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6A263E" w14:textId="77777777" w:rsidR="009A77BF" w:rsidRPr="00361778" w:rsidRDefault="00671649" w:rsidP="00671649">
      <w:pPr>
        <w:jc w:val="center"/>
        <w:rPr>
          <w:rFonts w:ascii="標楷體" w:eastAsia="標楷體" w:hAnsi="標楷體" w:cs="Times New Roman"/>
          <w:sz w:val="40"/>
          <w:szCs w:val="40"/>
        </w:rPr>
      </w:pPr>
      <w:r w:rsidRPr="00361778">
        <w:rPr>
          <w:rFonts w:ascii="標楷體" w:eastAsia="標楷體" w:hAnsi="標楷體" w:cs="Times New Roman" w:hint="eastAsia"/>
          <w:sz w:val="40"/>
          <w:szCs w:val="40"/>
        </w:rPr>
        <w:t>國泰人壽保險公司</w:t>
      </w:r>
      <w:bookmarkStart w:id="0" w:name="_GoBack"/>
      <w:r w:rsidRPr="00361778">
        <w:rPr>
          <w:rFonts w:ascii="標楷體" w:eastAsia="標楷體" w:hAnsi="標楷體" w:cs="Times New Roman" w:hint="eastAsia"/>
          <w:sz w:val="40"/>
          <w:szCs w:val="40"/>
        </w:rPr>
        <w:t>客戶資料共享政策</w:t>
      </w:r>
      <w:bookmarkEnd w:id="0"/>
    </w:p>
    <w:p w14:paraId="4049F9B5" w14:textId="57C0E813" w:rsidR="00671649" w:rsidRPr="00F42992" w:rsidRDefault="00671649" w:rsidP="00F42992">
      <w:pPr>
        <w:autoSpaceDE w:val="0"/>
        <w:autoSpaceDN w:val="0"/>
        <w:adjustRightInd w:val="0"/>
        <w:ind w:firstLineChars="500" w:firstLine="1200"/>
        <w:jc w:val="right"/>
        <w:textAlignment w:val="baseline"/>
        <w:rPr>
          <w:rFonts w:ascii="Arial" w:eastAsia="標楷體" w:hAnsi="Arial" w:cs="Times New Roman"/>
          <w:bCs/>
          <w:color w:val="000000"/>
          <w:kern w:val="0"/>
          <w:szCs w:val="24"/>
        </w:rPr>
      </w:pPr>
      <w:r w:rsidRPr="00F42992">
        <w:rPr>
          <w:rFonts w:ascii="Arial" w:eastAsia="標楷體" w:hAnsi="Arial" w:cs="Times New Roman"/>
          <w:bCs/>
          <w:color w:val="000000"/>
          <w:kern w:val="0"/>
          <w:szCs w:val="24"/>
        </w:rPr>
        <w:t>11</w:t>
      </w:r>
      <w:r w:rsidR="003B6E43">
        <w:rPr>
          <w:rFonts w:ascii="Arial" w:eastAsia="標楷體" w:hAnsi="Arial" w:cs="Times New Roman" w:hint="eastAsia"/>
          <w:bCs/>
          <w:color w:val="000000"/>
          <w:kern w:val="0"/>
          <w:szCs w:val="24"/>
        </w:rPr>
        <w:t>3</w:t>
      </w:r>
      <w:r w:rsidRPr="00F42992">
        <w:rPr>
          <w:rFonts w:ascii="Arial" w:eastAsia="標楷體" w:hAnsi="Arial" w:cs="Times New Roman"/>
          <w:bCs/>
          <w:color w:val="000000"/>
          <w:kern w:val="0"/>
          <w:szCs w:val="24"/>
        </w:rPr>
        <w:t>年</w:t>
      </w:r>
      <w:r w:rsidR="003B6E43">
        <w:rPr>
          <w:rFonts w:ascii="Arial" w:eastAsia="標楷體" w:hAnsi="Arial" w:cs="Times New Roman" w:hint="eastAsia"/>
          <w:bCs/>
          <w:color w:val="000000"/>
          <w:kern w:val="0"/>
          <w:szCs w:val="24"/>
        </w:rPr>
        <w:t>3</w:t>
      </w:r>
      <w:r w:rsidRPr="00F42992">
        <w:rPr>
          <w:rFonts w:ascii="Arial" w:eastAsia="標楷體" w:hAnsi="Arial" w:cs="Times New Roman"/>
          <w:bCs/>
          <w:color w:val="000000"/>
          <w:kern w:val="0"/>
          <w:szCs w:val="24"/>
        </w:rPr>
        <w:t>月</w:t>
      </w:r>
      <w:r w:rsidR="00C15D5C">
        <w:rPr>
          <w:rFonts w:ascii="Arial" w:eastAsia="標楷體" w:hAnsi="Arial" w:cs="Times New Roman" w:hint="eastAsia"/>
          <w:bCs/>
          <w:color w:val="000000"/>
          <w:kern w:val="0"/>
          <w:szCs w:val="24"/>
        </w:rPr>
        <w:t>5</w:t>
      </w:r>
      <w:r w:rsidRPr="00B477B0">
        <w:rPr>
          <w:rFonts w:ascii="Arial" w:eastAsia="標楷體" w:hAnsi="Arial" w:cs="Times New Roman"/>
          <w:bCs/>
          <w:color w:val="000000"/>
          <w:kern w:val="0"/>
          <w:szCs w:val="24"/>
        </w:rPr>
        <w:t>日</w:t>
      </w:r>
      <w:r w:rsidR="0003721D">
        <w:rPr>
          <w:rFonts w:ascii="Arial" w:eastAsia="標楷體" w:hAnsi="Arial" w:cs="Times New Roman" w:hint="eastAsia"/>
          <w:bCs/>
          <w:color w:val="000000"/>
          <w:kern w:val="0"/>
          <w:szCs w:val="24"/>
        </w:rPr>
        <w:t>修正</w:t>
      </w:r>
    </w:p>
    <w:p w14:paraId="70FD5EC8" w14:textId="70EB5359" w:rsidR="00671649" w:rsidRDefault="00671649" w:rsidP="00671649">
      <w:pPr>
        <w:jc w:val="right"/>
        <w:rPr>
          <w:rFonts w:ascii="標楷體" w:eastAsia="標楷體" w:hAnsi="標楷體" w:cs="Times New Roman"/>
          <w:szCs w:val="24"/>
        </w:rPr>
      </w:pPr>
      <w:r>
        <w:rPr>
          <w:rFonts w:ascii="標楷體" w:eastAsia="標楷體" w:hAnsi="標楷體" w:cs="Times New Roman" w:hint="eastAsia"/>
          <w:szCs w:val="24"/>
        </w:rPr>
        <w:t xml:space="preserve">  </w:t>
      </w:r>
      <w:r w:rsidRPr="0004653D">
        <w:rPr>
          <w:rFonts w:ascii="標楷體" w:eastAsia="標楷體" w:hAnsi="標楷體" w:cs="Times New Roman" w:hint="eastAsia"/>
          <w:szCs w:val="24"/>
        </w:rPr>
        <w:t>權責單位</w:t>
      </w:r>
      <w:r w:rsidRPr="0004653D">
        <w:rPr>
          <w:rFonts w:ascii="標楷體" w:eastAsia="標楷體" w:hAnsi="標楷體" w:cs="Times New Roman"/>
          <w:szCs w:val="24"/>
        </w:rPr>
        <w:t>:</w:t>
      </w:r>
      <w:r w:rsidRPr="0004653D">
        <w:rPr>
          <w:rFonts w:ascii="標楷體" w:eastAsia="標楷體" w:hAnsi="標楷體" w:cs="Times New Roman" w:hint="eastAsia"/>
          <w:szCs w:val="24"/>
        </w:rPr>
        <w:t>數據</w:t>
      </w:r>
      <w:r w:rsidR="0049723E">
        <w:rPr>
          <w:rFonts w:ascii="標楷體" w:eastAsia="標楷體" w:hAnsi="標楷體" w:cs="Times New Roman" w:hint="eastAsia"/>
          <w:szCs w:val="24"/>
        </w:rPr>
        <w:t>暨人工智慧發展</w:t>
      </w:r>
      <w:r w:rsidRPr="0004653D">
        <w:rPr>
          <w:rFonts w:ascii="標楷體" w:eastAsia="標楷體" w:hAnsi="標楷體" w:cs="Times New Roman" w:hint="eastAsia"/>
          <w:szCs w:val="24"/>
        </w:rPr>
        <w:t>部</w:t>
      </w:r>
    </w:p>
    <w:p w14:paraId="432A0A2E" w14:textId="77777777" w:rsidR="00671649" w:rsidRPr="00334EBB" w:rsidRDefault="00671649" w:rsidP="00671649">
      <w:pPr>
        <w:jc w:val="right"/>
        <w:rPr>
          <w:rFonts w:ascii="標楷體" w:eastAsia="標楷體" w:hAnsi="標楷體" w:cs="Times New Roman"/>
          <w:szCs w:val="24"/>
        </w:rPr>
      </w:pPr>
    </w:p>
    <w:p w14:paraId="3ED5535D" w14:textId="77777777" w:rsidR="00671649" w:rsidRPr="00B17092" w:rsidRDefault="00B17092" w:rsidP="00B17092">
      <w:pPr>
        <w:spacing w:line="400" w:lineRule="exact"/>
        <w:ind w:right="480"/>
        <w:jc w:val="both"/>
        <w:rPr>
          <w:rFonts w:ascii="標楷體" w:eastAsia="標楷體" w:hAnsi="標楷體" w:cs="Times New Roman"/>
          <w:b/>
          <w:sz w:val="28"/>
          <w:szCs w:val="28"/>
        </w:rPr>
      </w:pPr>
      <w:r>
        <w:rPr>
          <w:rFonts w:ascii="標楷體" w:eastAsia="標楷體" w:hAnsi="標楷體" w:cs="Times New Roman" w:hint="eastAsia"/>
          <w:b/>
          <w:sz w:val="28"/>
          <w:szCs w:val="28"/>
        </w:rPr>
        <w:t>第一條 (目的及依據)</w:t>
      </w:r>
    </w:p>
    <w:p w14:paraId="18EBE9A9" w14:textId="77777777" w:rsidR="00671649" w:rsidRPr="00BE6C14" w:rsidRDefault="00671649" w:rsidP="00EA353C">
      <w:pPr>
        <w:spacing w:beforeLines="20" w:before="72" w:line="400" w:lineRule="exact"/>
        <w:jc w:val="both"/>
        <w:rPr>
          <w:rFonts w:ascii="標楷體" w:eastAsia="標楷體" w:hAnsi="標楷體" w:cs="Times New Roman"/>
          <w:sz w:val="28"/>
          <w:szCs w:val="28"/>
        </w:rPr>
      </w:pPr>
      <w:r w:rsidRPr="00BE6C14">
        <w:rPr>
          <w:rFonts w:ascii="標楷體" w:eastAsia="標楷體" w:hAnsi="標楷體" w:cs="Times New Roman" w:hint="eastAsia"/>
          <w:sz w:val="28"/>
          <w:szCs w:val="28"/>
        </w:rPr>
        <w:t>國泰人壽保險股份有限公司（以下簡稱「本公司」）及國泰金融控股公司(以下簡稱「國泰金控」及其金融機構子公司</w:t>
      </w:r>
      <w:r w:rsidRPr="00BE6C14">
        <w:rPr>
          <w:rFonts w:ascii="標楷體" w:eastAsia="標楷體" w:hAnsi="標楷體" w:cs="Times New Roman"/>
          <w:sz w:val="28"/>
          <w:szCs w:val="28"/>
        </w:rPr>
        <w:t>(</w:t>
      </w:r>
      <w:r w:rsidRPr="00BE6C14">
        <w:rPr>
          <w:rFonts w:ascii="標楷體" w:eastAsia="標楷體" w:hAnsi="標楷體" w:cs="Times New Roman" w:hint="eastAsia"/>
          <w:sz w:val="28"/>
          <w:szCs w:val="28"/>
        </w:rPr>
        <w:t>以下與本公司合稱為「集團各公司」</w:t>
      </w:r>
      <w:r w:rsidRPr="00BE6C14">
        <w:rPr>
          <w:rFonts w:ascii="標楷體" w:eastAsia="標楷體" w:hAnsi="標楷體" w:cs="Times New Roman"/>
          <w:sz w:val="28"/>
          <w:szCs w:val="28"/>
        </w:rPr>
        <w:t>)</w:t>
      </w:r>
      <w:r w:rsidRPr="00BE6C14">
        <w:rPr>
          <w:rFonts w:ascii="標楷體" w:eastAsia="標楷體" w:hAnsi="標楷體" w:cs="Times New Roman" w:hint="eastAsia"/>
          <w:sz w:val="28"/>
          <w:szCs w:val="28"/>
        </w:rPr>
        <w:t>為發展集團業務、提升客戶服務、控管風險、促進本公司或集團各公司與其他金融機構間業務合作等目的，辦理客戶資料共享，爰依「金融機構間資料共享指引」</w:t>
      </w:r>
      <w:r w:rsidRPr="00BE6C14">
        <w:rPr>
          <w:rFonts w:ascii="標楷體" w:eastAsia="標楷體" w:hAnsi="標楷體" w:cs="Times New Roman"/>
          <w:sz w:val="28"/>
          <w:szCs w:val="28"/>
        </w:rPr>
        <w:t>(</w:t>
      </w:r>
      <w:r w:rsidRPr="00BE6C14">
        <w:rPr>
          <w:rFonts w:ascii="標楷體" w:eastAsia="標楷體" w:hAnsi="標楷體" w:cs="Times New Roman" w:hint="eastAsia"/>
          <w:sz w:val="28"/>
          <w:szCs w:val="28"/>
        </w:rPr>
        <w:t>以下簡稱「共享指引」</w:t>
      </w:r>
      <w:r w:rsidRPr="00BE6C14">
        <w:rPr>
          <w:rFonts w:ascii="標楷體" w:eastAsia="標楷體" w:hAnsi="標楷體" w:cs="Times New Roman"/>
          <w:sz w:val="28"/>
          <w:szCs w:val="28"/>
        </w:rPr>
        <w:t xml:space="preserve">) </w:t>
      </w:r>
      <w:r w:rsidRPr="00BE6C14">
        <w:rPr>
          <w:rFonts w:ascii="標楷體" w:eastAsia="標楷體" w:hAnsi="標楷體" w:cs="Times New Roman" w:hint="eastAsia"/>
          <w:sz w:val="28"/>
          <w:szCs w:val="28"/>
        </w:rPr>
        <w:t>及「國泰金控暨子公司客戶資料共享政策」等相關法令規定，訂定「國泰人壽</w:t>
      </w:r>
      <w:r w:rsidR="00AE40F8" w:rsidRPr="00BE6C14">
        <w:rPr>
          <w:rFonts w:ascii="標楷體" w:eastAsia="標楷體" w:hAnsi="標楷體" w:cs="Times New Roman" w:hint="eastAsia"/>
          <w:sz w:val="28"/>
          <w:szCs w:val="28"/>
        </w:rPr>
        <w:t>保險公司</w:t>
      </w:r>
      <w:r w:rsidRPr="00BE6C14">
        <w:rPr>
          <w:rFonts w:ascii="標楷體" w:eastAsia="標楷體" w:hAnsi="標楷體" w:cs="Times New Roman" w:hint="eastAsia"/>
          <w:sz w:val="28"/>
          <w:szCs w:val="28"/>
        </w:rPr>
        <w:t>客戶資料共享政策」</w:t>
      </w:r>
      <w:r w:rsidRPr="00BE6C14">
        <w:rPr>
          <w:rFonts w:ascii="標楷體" w:eastAsia="標楷體" w:hAnsi="標楷體" w:cs="Times New Roman"/>
          <w:sz w:val="28"/>
          <w:szCs w:val="28"/>
        </w:rPr>
        <w:t xml:space="preserve"> (</w:t>
      </w:r>
      <w:r w:rsidRPr="00BE6C14">
        <w:rPr>
          <w:rFonts w:ascii="標楷體" w:eastAsia="標楷體" w:hAnsi="標楷體" w:cs="Times New Roman" w:hint="eastAsia"/>
          <w:sz w:val="28"/>
          <w:szCs w:val="28"/>
        </w:rPr>
        <w:t>以下簡稱「本政策」</w:t>
      </w:r>
      <w:r w:rsidRPr="00BE6C14">
        <w:rPr>
          <w:rFonts w:ascii="標楷體" w:eastAsia="標楷體" w:hAnsi="標楷體" w:cs="Times New Roman"/>
          <w:sz w:val="28"/>
          <w:szCs w:val="28"/>
        </w:rPr>
        <w:t xml:space="preserve">) </w:t>
      </w:r>
      <w:r w:rsidRPr="00BE6C14">
        <w:rPr>
          <w:rFonts w:ascii="標楷體" w:eastAsia="標楷體" w:hAnsi="標楷體" w:cs="Times New Roman" w:hint="eastAsia"/>
          <w:sz w:val="28"/>
          <w:szCs w:val="28"/>
        </w:rPr>
        <w:t>，以資遵循。</w:t>
      </w:r>
    </w:p>
    <w:p w14:paraId="2D6FA7D3" w14:textId="77777777" w:rsidR="00671649" w:rsidRPr="00BE6C14" w:rsidRDefault="00671649" w:rsidP="00B17092">
      <w:pPr>
        <w:spacing w:line="400" w:lineRule="exact"/>
        <w:jc w:val="both"/>
        <w:rPr>
          <w:rFonts w:ascii="標楷體" w:eastAsia="標楷體" w:hAnsi="標楷體" w:cs="Times New Roman"/>
          <w:sz w:val="28"/>
          <w:szCs w:val="28"/>
        </w:rPr>
      </w:pPr>
    </w:p>
    <w:p w14:paraId="2F8622AB" w14:textId="77777777" w:rsidR="00671649" w:rsidRPr="00B17092" w:rsidRDefault="00671649" w:rsidP="00B17092">
      <w:pPr>
        <w:spacing w:line="400" w:lineRule="exact"/>
        <w:ind w:right="482"/>
        <w:jc w:val="both"/>
        <w:rPr>
          <w:rFonts w:ascii="標楷體" w:eastAsia="標楷體" w:hAnsi="標楷體" w:cs="Times New Roman"/>
          <w:b/>
          <w:sz w:val="28"/>
          <w:szCs w:val="28"/>
        </w:rPr>
      </w:pPr>
      <w:r w:rsidRPr="00B17092">
        <w:rPr>
          <w:rFonts w:ascii="標楷體" w:eastAsia="標楷體" w:hAnsi="標楷體" w:cs="Times New Roman" w:hint="eastAsia"/>
          <w:b/>
          <w:sz w:val="28"/>
          <w:szCs w:val="28"/>
        </w:rPr>
        <w:t>第二條</w:t>
      </w:r>
      <w:r w:rsidRPr="00B17092">
        <w:rPr>
          <w:rFonts w:ascii="標楷體" w:eastAsia="標楷體" w:hAnsi="標楷體" w:cs="Times New Roman"/>
          <w:b/>
          <w:sz w:val="28"/>
          <w:szCs w:val="28"/>
        </w:rPr>
        <w:t xml:space="preserve"> (</w:t>
      </w:r>
      <w:r w:rsidRPr="00B17092">
        <w:rPr>
          <w:rFonts w:ascii="標楷體" w:eastAsia="標楷體" w:hAnsi="標楷體" w:cs="Times New Roman" w:hint="eastAsia"/>
          <w:b/>
          <w:sz w:val="28"/>
          <w:szCs w:val="28"/>
        </w:rPr>
        <w:t>管理單位及授權</w:t>
      </w:r>
      <w:r w:rsidRPr="00B17092">
        <w:rPr>
          <w:rFonts w:ascii="標楷體" w:eastAsia="標楷體" w:hAnsi="標楷體" w:cs="Times New Roman"/>
          <w:b/>
          <w:sz w:val="28"/>
          <w:szCs w:val="28"/>
        </w:rPr>
        <w:t>)</w:t>
      </w:r>
    </w:p>
    <w:p w14:paraId="47ECCBDE" w14:textId="43C0D38E" w:rsidR="00671649" w:rsidRPr="00B17092" w:rsidRDefault="00671649" w:rsidP="00B17092">
      <w:pPr>
        <w:spacing w:beforeLines="20" w:before="72" w:line="400" w:lineRule="exact"/>
        <w:jc w:val="both"/>
        <w:rPr>
          <w:rFonts w:ascii="標楷體" w:eastAsia="標楷體" w:hAnsi="標楷體" w:cs="Times New Roman"/>
          <w:sz w:val="28"/>
          <w:szCs w:val="28"/>
        </w:rPr>
      </w:pPr>
      <w:r w:rsidRPr="00B17092">
        <w:rPr>
          <w:rFonts w:ascii="標楷體" w:eastAsia="標楷體" w:hAnsi="標楷體" w:cs="Times New Roman" w:hint="eastAsia"/>
          <w:sz w:val="28"/>
          <w:szCs w:val="28"/>
        </w:rPr>
        <w:t>本政策之權責管理單位為數據</w:t>
      </w:r>
      <w:r w:rsidR="007A5AAA">
        <w:rPr>
          <w:rFonts w:ascii="標楷體" w:eastAsia="標楷體" w:hAnsi="標楷體" w:cs="Times New Roman" w:hint="eastAsia"/>
          <w:sz w:val="28"/>
          <w:szCs w:val="28"/>
        </w:rPr>
        <w:t>暨人工智慧發展</w:t>
      </w:r>
      <w:r w:rsidRPr="00B17092">
        <w:rPr>
          <w:rFonts w:ascii="標楷體" w:eastAsia="標楷體" w:hAnsi="標楷體" w:cs="Times New Roman" w:hint="eastAsia"/>
          <w:sz w:val="28"/>
          <w:szCs w:val="28"/>
        </w:rPr>
        <w:t>部，除法令或內部規範另有規定外，客戶資料共享相關事項，由</w:t>
      </w:r>
      <w:r w:rsidR="007A5AAA" w:rsidRPr="00B17092">
        <w:rPr>
          <w:rFonts w:ascii="標楷體" w:eastAsia="標楷體" w:hAnsi="標楷體" w:cs="Times New Roman" w:hint="eastAsia"/>
          <w:sz w:val="28"/>
          <w:szCs w:val="28"/>
        </w:rPr>
        <w:t>數據</w:t>
      </w:r>
      <w:r w:rsidR="007A5AAA">
        <w:rPr>
          <w:rFonts w:ascii="標楷體" w:eastAsia="標楷體" w:hAnsi="標楷體" w:cs="Times New Roman" w:hint="eastAsia"/>
          <w:sz w:val="28"/>
          <w:szCs w:val="28"/>
        </w:rPr>
        <w:t>暨人工智慧發展</w:t>
      </w:r>
      <w:r w:rsidRPr="00B17092">
        <w:rPr>
          <w:rFonts w:ascii="標楷體" w:eastAsia="標楷體" w:hAnsi="標楷體" w:cs="Times New Roman" w:hint="eastAsia"/>
          <w:sz w:val="28"/>
          <w:szCs w:val="28"/>
        </w:rPr>
        <w:t>部統籌規劃管理，並授權該單位得依權責及管理需要，訂定執行作業規範。</w:t>
      </w:r>
    </w:p>
    <w:p w14:paraId="6255E401" w14:textId="77777777" w:rsidR="00671649" w:rsidRPr="00B17092" w:rsidRDefault="00671649" w:rsidP="00B17092">
      <w:pPr>
        <w:spacing w:line="400" w:lineRule="exact"/>
        <w:jc w:val="both"/>
        <w:rPr>
          <w:rFonts w:ascii="標楷體" w:eastAsia="標楷體" w:hAnsi="標楷體" w:cs="Times New Roman"/>
          <w:sz w:val="28"/>
          <w:szCs w:val="28"/>
        </w:rPr>
      </w:pPr>
    </w:p>
    <w:p w14:paraId="1418EAD5" w14:textId="77777777" w:rsidR="00671649" w:rsidRPr="00B17092" w:rsidRDefault="00671649" w:rsidP="00B17092">
      <w:pPr>
        <w:spacing w:line="400" w:lineRule="exact"/>
        <w:jc w:val="both"/>
        <w:rPr>
          <w:rFonts w:ascii="標楷體" w:eastAsia="標楷體" w:hAnsi="標楷體" w:cs="Times New Roman"/>
          <w:b/>
          <w:sz w:val="28"/>
          <w:szCs w:val="28"/>
        </w:rPr>
      </w:pPr>
      <w:r w:rsidRPr="00B17092">
        <w:rPr>
          <w:rFonts w:ascii="標楷體" w:eastAsia="標楷體" w:hAnsi="標楷體" w:cs="Times New Roman" w:hint="eastAsia"/>
          <w:b/>
          <w:sz w:val="28"/>
          <w:szCs w:val="28"/>
        </w:rPr>
        <w:t>第三條</w:t>
      </w:r>
      <w:r w:rsidRPr="00B17092">
        <w:rPr>
          <w:rFonts w:ascii="標楷體" w:eastAsia="標楷體" w:hAnsi="標楷體" w:cs="Times New Roman"/>
          <w:b/>
          <w:sz w:val="28"/>
          <w:szCs w:val="28"/>
        </w:rPr>
        <w:t xml:space="preserve"> (</w:t>
      </w:r>
      <w:bookmarkStart w:id="1" w:name="_64j7vttexzcp" w:colFirst="0" w:colLast="0"/>
      <w:bookmarkEnd w:id="1"/>
      <w:r w:rsidRPr="00B17092">
        <w:rPr>
          <w:rFonts w:ascii="標楷體" w:eastAsia="標楷體" w:hAnsi="標楷體" w:cstheme="majorHAnsi" w:hint="eastAsia"/>
          <w:b/>
          <w:sz w:val="28"/>
          <w:szCs w:val="28"/>
        </w:rPr>
        <w:t>適用範圍及</w:t>
      </w:r>
      <w:r w:rsidRPr="00B17092">
        <w:rPr>
          <w:rFonts w:ascii="標楷體" w:eastAsia="標楷體" w:hAnsi="標楷體" w:cs="Times New Roman" w:hint="eastAsia"/>
          <w:b/>
          <w:sz w:val="28"/>
          <w:szCs w:val="28"/>
        </w:rPr>
        <w:t>定義</w:t>
      </w:r>
      <w:r w:rsidRPr="00B17092">
        <w:rPr>
          <w:rFonts w:ascii="標楷體" w:eastAsia="標楷體" w:hAnsi="標楷體" w:cs="Times New Roman"/>
          <w:b/>
          <w:sz w:val="28"/>
          <w:szCs w:val="28"/>
        </w:rPr>
        <w:t>)</w:t>
      </w:r>
    </w:p>
    <w:p w14:paraId="1AF5B982" w14:textId="77777777" w:rsidR="00671649" w:rsidRPr="001A6217" w:rsidRDefault="00671649" w:rsidP="001A6217">
      <w:pPr>
        <w:spacing w:beforeLines="20" w:before="72" w:line="400" w:lineRule="exact"/>
        <w:jc w:val="both"/>
        <w:rPr>
          <w:rFonts w:ascii="標楷體" w:eastAsia="標楷體" w:hAnsi="標楷體" w:cs="Times New Roman"/>
          <w:sz w:val="28"/>
          <w:szCs w:val="28"/>
        </w:rPr>
      </w:pPr>
      <w:r w:rsidRPr="001A6217">
        <w:rPr>
          <w:rFonts w:ascii="標楷體" w:eastAsia="標楷體" w:hAnsi="標楷體" w:cs="Times New Roman" w:hint="eastAsia"/>
          <w:sz w:val="28"/>
          <w:szCs w:val="28"/>
        </w:rPr>
        <w:t>本公司與集團各公司或非本集團之金融機構間，依其他法令共享客戶資料者，應從其規定辦理，並應遵循本政策之各</w:t>
      </w:r>
      <w:r w:rsidRPr="001A6217">
        <w:rPr>
          <w:rFonts w:ascii="標楷體" w:eastAsia="標楷體" w:hAnsi="標楷體" w:cs="Times New Roman"/>
          <w:sz w:val="28"/>
          <w:szCs w:val="28"/>
        </w:rPr>
        <w:t>項</w:t>
      </w:r>
      <w:r w:rsidRPr="001A6217">
        <w:rPr>
          <w:rFonts w:ascii="標楷體" w:eastAsia="標楷體" w:hAnsi="標楷體" w:cs="Times New Roman" w:hint="eastAsia"/>
          <w:sz w:val="28"/>
          <w:szCs w:val="28"/>
        </w:rPr>
        <w:t>規範；非依其他法令共享客戶資料者，應依共享指引及個人資料保護法</w:t>
      </w:r>
      <w:r w:rsidRPr="001A6217">
        <w:rPr>
          <w:rFonts w:ascii="標楷體" w:eastAsia="標楷體" w:hAnsi="標楷體" w:cs="Times New Roman"/>
          <w:sz w:val="28"/>
          <w:szCs w:val="28"/>
        </w:rPr>
        <w:t>(以下簡稱「個資法」)之規定辦理，並</w:t>
      </w:r>
      <w:r w:rsidRPr="001A6217">
        <w:rPr>
          <w:rFonts w:ascii="標楷體" w:eastAsia="標楷體" w:hAnsi="標楷體" w:cs="Times New Roman" w:hint="eastAsia"/>
          <w:sz w:val="28"/>
          <w:szCs w:val="28"/>
        </w:rPr>
        <w:t>應遵循本政策之各</w:t>
      </w:r>
      <w:r w:rsidRPr="001A6217">
        <w:rPr>
          <w:rFonts w:ascii="標楷體" w:eastAsia="標楷體" w:hAnsi="標楷體" w:cs="Times New Roman"/>
          <w:sz w:val="28"/>
          <w:szCs w:val="28"/>
        </w:rPr>
        <w:t>項</w:t>
      </w:r>
      <w:r w:rsidRPr="001A6217">
        <w:rPr>
          <w:rFonts w:ascii="標楷體" w:eastAsia="標楷體" w:hAnsi="標楷體" w:cs="Times New Roman" w:hint="eastAsia"/>
          <w:sz w:val="28"/>
          <w:szCs w:val="28"/>
        </w:rPr>
        <w:t>規</w:t>
      </w:r>
      <w:r w:rsidRPr="001A6217">
        <w:rPr>
          <w:rFonts w:ascii="標楷體" w:eastAsia="標楷體" w:hAnsi="標楷體" w:cs="Times New Roman"/>
          <w:sz w:val="28"/>
          <w:szCs w:val="28"/>
        </w:rPr>
        <w:t>範</w:t>
      </w:r>
      <w:r w:rsidRPr="001A6217">
        <w:rPr>
          <w:rFonts w:ascii="標楷體" w:eastAsia="標楷體" w:hAnsi="標楷體" w:cs="Times New Roman" w:hint="eastAsia"/>
          <w:sz w:val="28"/>
          <w:szCs w:val="28"/>
        </w:rPr>
        <w:t>。</w:t>
      </w:r>
    </w:p>
    <w:p w14:paraId="5FDA78AE" w14:textId="77777777" w:rsidR="00671649" w:rsidRPr="001A6217" w:rsidRDefault="00671649" w:rsidP="001A6217">
      <w:pPr>
        <w:spacing w:beforeLines="20" w:before="72" w:line="400" w:lineRule="exact"/>
        <w:jc w:val="both"/>
        <w:rPr>
          <w:rFonts w:ascii="標楷體" w:eastAsia="標楷體" w:hAnsi="標楷體" w:cs="Times New Roman"/>
          <w:sz w:val="28"/>
          <w:szCs w:val="28"/>
        </w:rPr>
      </w:pPr>
      <w:r w:rsidRPr="001A6217">
        <w:rPr>
          <w:rFonts w:ascii="標楷體" w:eastAsia="標楷體" w:hAnsi="標楷體" w:cs="Times New Roman" w:hint="eastAsia"/>
          <w:sz w:val="28"/>
          <w:szCs w:val="28"/>
        </w:rPr>
        <w:t>本政策各項名詞定義如下，後續如共享指引及主管機關相關規定修正時，從其最新規定辦理：</w:t>
      </w:r>
    </w:p>
    <w:p w14:paraId="5B549DDA" w14:textId="77777777" w:rsidR="00671649" w:rsidRPr="00BF6515" w:rsidRDefault="00671649" w:rsidP="00BF6515">
      <w:pPr>
        <w:pStyle w:val="a3"/>
        <w:widowControl/>
        <w:numPr>
          <w:ilvl w:val="0"/>
          <w:numId w:val="2"/>
        </w:numPr>
        <w:spacing w:line="400" w:lineRule="exact"/>
        <w:ind w:leftChars="0" w:left="567" w:hanging="567"/>
        <w:jc w:val="both"/>
        <w:rPr>
          <w:rFonts w:ascii="標楷體" w:eastAsia="標楷體" w:hAnsi="標楷體" w:cstheme="majorHAnsi"/>
          <w:sz w:val="28"/>
          <w:szCs w:val="28"/>
        </w:rPr>
      </w:pPr>
      <w:r w:rsidRPr="00BF6515">
        <w:rPr>
          <w:rFonts w:ascii="標楷體" w:eastAsia="標楷體" w:hAnsi="標楷體" w:cstheme="majorHAnsi" w:hint="eastAsia"/>
          <w:sz w:val="28"/>
          <w:szCs w:val="28"/>
        </w:rPr>
        <w:t>集團各公司：本政策所稱集團各公司不包括集團各公司之國外從屬公司或分公司，但法令另有規定者不在此限。</w:t>
      </w:r>
    </w:p>
    <w:p w14:paraId="58388A96" w14:textId="77777777" w:rsidR="00671649" w:rsidRPr="00BF6515" w:rsidRDefault="00671649" w:rsidP="00BF6515">
      <w:pPr>
        <w:pStyle w:val="a3"/>
        <w:widowControl/>
        <w:numPr>
          <w:ilvl w:val="0"/>
          <w:numId w:val="2"/>
        </w:numPr>
        <w:spacing w:line="400" w:lineRule="exact"/>
        <w:ind w:leftChars="0" w:left="567" w:hanging="567"/>
        <w:jc w:val="both"/>
        <w:rPr>
          <w:rFonts w:ascii="標楷體" w:eastAsia="標楷體" w:hAnsi="標楷體" w:cstheme="majorHAnsi"/>
          <w:sz w:val="28"/>
          <w:szCs w:val="28"/>
        </w:rPr>
      </w:pPr>
      <w:r w:rsidRPr="00BF6515">
        <w:rPr>
          <w:rFonts w:ascii="標楷體" w:eastAsia="標楷體" w:hAnsi="標楷體" w:cstheme="majorHAnsi" w:hint="eastAsia"/>
          <w:sz w:val="28"/>
          <w:szCs w:val="28"/>
        </w:rPr>
        <w:t>金融機構：係指依本國法設立之金融控股公司、銀行、信用合作社、票券金融公司、信託業、電子支付機構、辦理郵政儲金匯兌業務或簡易人壽保險業務之郵政機構、證券商、證券投資信託事業、證券金融事業、證券投資顧問事業、期貨商、槓桿交易商、期貨信託事業、期貨經理事業、期貨顧問事業</w:t>
      </w:r>
      <w:r w:rsidR="00205627" w:rsidRPr="00BF6515">
        <w:rPr>
          <w:rFonts w:ascii="標楷體" w:eastAsia="標楷體" w:hAnsi="標楷體" w:cstheme="majorHAnsi" w:hint="eastAsia"/>
          <w:sz w:val="28"/>
          <w:szCs w:val="28"/>
        </w:rPr>
        <w:t>及保險公司，或外國金融機構在臺</w:t>
      </w:r>
      <w:r w:rsidRPr="00BF6515">
        <w:rPr>
          <w:rFonts w:ascii="標楷體" w:eastAsia="標楷體" w:hAnsi="標楷體" w:cstheme="majorHAnsi" w:hint="eastAsia"/>
          <w:sz w:val="28"/>
          <w:szCs w:val="28"/>
        </w:rPr>
        <w:t>分公司。金融機構不包括前述公司之國外從屬公司或分公司，但法令另有規定者不在此限。</w:t>
      </w:r>
    </w:p>
    <w:p w14:paraId="0C2986E5" w14:textId="77777777" w:rsidR="00671649" w:rsidRPr="00BF6515" w:rsidRDefault="00671649" w:rsidP="00BF6515">
      <w:pPr>
        <w:pStyle w:val="a3"/>
        <w:widowControl/>
        <w:numPr>
          <w:ilvl w:val="0"/>
          <w:numId w:val="2"/>
        </w:numPr>
        <w:spacing w:line="400" w:lineRule="exact"/>
        <w:ind w:leftChars="0" w:left="567" w:hanging="567"/>
        <w:jc w:val="both"/>
        <w:rPr>
          <w:rFonts w:ascii="標楷體" w:eastAsia="標楷體" w:hAnsi="標楷體" w:cstheme="majorHAnsi"/>
          <w:sz w:val="28"/>
          <w:szCs w:val="28"/>
        </w:rPr>
      </w:pPr>
      <w:r w:rsidRPr="00BF6515">
        <w:rPr>
          <w:rFonts w:ascii="標楷體" w:eastAsia="標楷體" w:hAnsi="標楷體" w:cstheme="majorHAnsi" w:hint="eastAsia"/>
          <w:sz w:val="28"/>
          <w:szCs w:val="28"/>
        </w:rPr>
        <w:lastRenderedPageBreak/>
        <w:t>其他法令：得參考主管機關揭露於網站之法令，未來其他法令如有調整或新增，主管機關未即時於網站更新者，則自該法令生效之日起適用。</w:t>
      </w:r>
    </w:p>
    <w:p w14:paraId="3028AFF9" w14:textId="77777777" w:rsidR="00671649" w:rsidRPr="00B60284" w:rsidRDefault="00671649" w:rsidP="00B60284">
      <w:pPr>
        <w:spacing w:line="400" w:lineRule="exact"/>
        <w:jc w:val="both"/>
        <w:rPr>
          <w:rFonts w:ascii="標楷體" w:eastAsia="標楷體" w:hAnsi="標楷體" w:cs="Times New Roman"/>
          <w:sz w:val="28"/>
          <w:szCs w:val="28"/>
        </w:rPr>
      </w:pPr>
    </w:p>
    <w:p w14:paraId="23F3A073" w14:textId="77777777" w:rsidR="00671649" w:rsidRPr="006E3B93" w:rsidRDefault="00671649" w:rsidP="00D02F47">
      <w:pPr>
        <w:spacing w:line="400" w:lineRule="exact"/>
        <w:jc w:val="both"/>
        <w:rPr>
          <w:rFonts w:ascii="標楷體" w:eastAsia="標楷體" w:hAnsi="標楷體" w:cs="Times New Roman"/>
          <w:b/>
          <w:sz w:val="28"/>
          <w:szCs w:val="28"/>
        </w:rPr>
      </w:pPr>
      <w:r w:rsidRPr="006E3B93">
        <w:rPr>
          <w:rFonts w:ascii="標楷體" w:eastAsia="標楷體" w:hAnsi="標楷體" w:cs="Times New Roman" w:hint="eastAsia"/>
          <w:b/>
          <w:sz w:val="28"/>
          <w:szCs w:val="28"/>
        </w:rPr>
        <w:t>第四條</w:t>
      </w:r>
      <w:r w:rsidRPr="006E3B93">
        <w:rPr>
          <w:rFonts w:ascii="標楷體" w:eastAsia="標楷體" w:hAnsi="標楷體" w:cs="Times New Roman"/>
          <w:b/>
          <w:sz w:val="28"/>
          <w:szCs w:val="28"/>
        </w:rPr>
        <w:t xml:space="preserve"> (</w:t>
      </w:r>
      <w:r w:rsidRPr="006E3B93">
        <w:rPr>
          <w:rFonts w:ascii="標楷體" w:eastAsia="標楷體" w:hAnsi="標楷體" w:cs="Times New Roman" w:hint="eastAsia"/>
          <w:b/>
          <w:sz w:val="28"/>
          <w:szCs w:val="28"/>
        </w:rPr>
        <w:t>客戶資料共享範圍</w:t>
      </w:r>
      <w:r w:rsidRPr="006E3B93">
        <w:rPr>
          <w:rFonts w:ascii="標楷體" w:eastAsia="標楷體" w:hAnsi="標楷體" w:cs="Times New Roman"/>
          <w:b/>
          <w:sz w:val="28"/>
          <w:szCs w:val="28"/>
        </w:rPr>
        <w:t>)</w:t>
      </w:r>
    </w:p>
    <w:p w14:paraId="545F3012" w14:textId="745759A5" w:rsidR="00671649" w:rsidRPr="006836AD" w:rsidRDefault="00671649" w:rsidP="006836AD">
      <w:pPr>
        <w:spacing w:beforeLines="20" w:before="72" w:line="400" w:lineRule="exact"/>
        <w:jc w:val="both"/>
        <w:rPr>
          <w:rFonts w:ascii="標楷體" w:eastAsia="標楷體" w:hAnsi="標楷體" w:cs="Times New Roman"/>
          <w:sz w:val="28"/>
          <w:szCs w:val="28"/>
        </w:rPr>
      </w:pPr>
      <w:r w:rsidRPr="006836AD">
        <w:rPr>
          <w:rFonts w:ascii="標楷體" w:eastAsia="標楷體" w:hAnsi="標楷體" w:cs="Times New Roman" w:hint="eastAsia"/>
          <w:sz w:val="28"/>
          <w:szCs w:val="28"/>
        </w:rPr>
        <w:t>依共享指引及個資法共享客戶資料者，得共享之客戶資料範圍，包括客戶基本資料、身分核驗資料、帳戶資料、金融商品或服務之交易紀錄、負面資訊、認識客戶(</w:t>
      </w:r>
      <w:r w:rsidRPr="006836AD">
        <w:rPr>
          <w:rFonts w:ascii="標楷體" w:eastAsia="標楷體" w:hAnsi="標楷體" w:cs="Times New Roman"/>
          <w:sz w:val="28"/>
          <w:szCs w:val="28"/>
        </w:rPr>
        <w:t>KYC</w:t>
      </w:r>
      <w:r w:rsidRPr="006836AD">
        <w:rPr>
          <w:rFonts w:ascii="標楷體" w:eastAsia="標楷體" w:hAnsi="標楷體" w:cs="Times New Roman" w:hint="eastAsia"/>
          <w:sz w:val="28"/>
          <w:szCs w:val="28"/>
        </w:rPr>
        <w:t>)資料、金融機構加值之資料、電子通訊歷程紀錄</w:t>
      </w:r>
      <w:r w:rsidRPr="006836AD">
        <w:rPr>
          <w:rFonts w:ascii="標楷體" w:eastAsia="標楷體" w:hAnsi="標楷體" w:cs="Times New Roman"/>
          <w:sz w:val="28"/>
          <w:szCs w:val="28"/>
        </w:rPr>
        <w:t>(</w:t>
      </w:r>
      <w:r w:rsidRPr="006836AD">
        <w:rPr>
          <w:rFonts w:ascii="標楷體" w:eastAsia="標楷體" w:hAnsi="標楷體" w:cs="Times New Roman" w:hint="eastAsia"/>
          <w:sz w:val="28"/>
          <w:szCs w:val="28"/>
        </w:rPr>
        <w:t>如</w:t>
      </w:r>
      <w:r w:rsidRPr="006836AD">
        <w:rPr>
          <w:rFonts w:ascii="標楷體" w:eastAsia="標楷體" w:hAnsi="標楷體" w:cs="Times New Roman"/>
          <w:sz w:val="28"/>
          <w:szCs w:val="28"/>
        </w:rPr>
        <w:t>IP</w:t>
      </w:r>
      <w:r w:rsidRPr="006836AD">
        <w:rPr>
          <w:rFonts w:ascii="標楷體" w:eastAsia="標楷體" w:hAnsi="標楷體" w:cs="Times New Roman" w:hint="eastAsia"/>
          <w:sz w:val="28"/>
          <w:szCs w:val="28"/>
        </w:rPr>
        <w:t>位址</w:t>
      </w:r>
      <w:r w:rsidRPr="006836AD">
        <w:rPr>
          <w:rFonts w:ascii="標楷體" w:eastAsia="標楷體" w:hAnsi="標楷體" w:cs="Times New Roman"/>
          <w:sz w:val="28"/>
          <w:szCs w:val="28"/>
        </w:rPr>
        <w:t>)</w:t>
      </w:r>
      <w:r w:rsidRPr="006836AD">
        <w:rPr>
          <w:rFonts w:ascii="標楷體" w:eastAsia="標楷體" w:hAnsi="標楷體" w:cs="Times New Roman" w:hint="eastAsia"/>
          <w:sz w:val="28"/>
          <w:szCs w:val="28"/>
        </w:rPr>
        <w:t>、其他經客戶及合作金融機構依法同意共享之客戶資料。</w:t>
      </w:r>
    </w:p>
    <w:p w14:paraId="62C409A3" w14:textId="77777777" w:rsidR="00671649" w:rsidRPr="006836AD" w:rsidRDefault="00671649" w:rsidP="006836AD">
      <w:pPr>
        <w:spacing w:beforeLines="20" w:before="72" w:line="400" w:lineRule="exact"/>
        <w:jc w:val="both"/>
        <w:rPr>
          <w:rFonts w:ascii="標楷體" w:eastAsia="標楷體" w:hAnsi="標楷體" w:cs="Times New Roman"/>
          <w:sz w:val="28"/>
          <w:szCs w:val="28"/>
        </w:rPr>
      </w:pPr>
      <w:r w:rsidRPr="006836AD">
        <w:rPr>
          <w:rFonts w:ascii="標楷體" w:eastAsia="標楷體" w:hAnsi="標楷體" w:cs="Times New Roman" w:hint="eastAsia"/>
          <w:sz w:val="28"/>
          <w:szCs w:val="28"/>
        </w:rPr>
        <w:t>依其他法令共享客戶資料者，得共享之客戶資料範圍，依所依據之其他法令規定。</w:t>
      </w:r>
    </w:p>
    <w:p w14:paraId="15B2B006" w14:textId="77777777" w:rsidR="00671649" w:rsidRPr="006836AD" w:rsidRDefault="00671649" w:rsidP="006836AD">
      <w:pPr>
        <w:spacing w:beforeLines="20" w:before="72" w:line="400" w:lineRule="exact"/>
        <w:jc w:val="both"/>
        <w:rPr>
          <w:rFonts w:ascii="標楷體" w:eastAsia="標楷體" w:hAnsi="標楷體" w:cs="Times New Roman"/>
          <w:sz w:val="28"/>
          <w:szCs w:val="28"/>
        </w:rPr>
      </w:pPr>
      <w:r w:rsidRPr="006836AD">
        <w:rPr>
          <w:rFonts w:ascii="標楷體" w:eastAsia="標楷體" w:hAnsi="標楷體" w:cs="Times New Roman" w:hint="eastAsia"/>
          <w:sz w:val="28"/>
          <w:szCs w:val="28"/>
        </w:rPr>
        <w:t>第一項所稱「加值資料」係指金融機構基於客戶提供之資料所直接或間接創建之推論資料及衍生資料。</w:t>
      </w:r>
    </w:p>
    <w:p w14:paraId="031788AF" w14:textId="77777777" w:rsidR="00671649" w:rsidRPr="00A447D8" w:rsidRDefault="00671649" w:rsidP="00A447D8">
      <w:pPr>
        <w:spacing w:line="400" w:lineRule="exact"/>
        <w:jc w:val="both"/>
        <w:rPr>
          <w:rFonts w:ascii="標楷體" w:eastAsia="標楷體" w:hAnsi="標楷體" w:cs="Times New Roman"/>
          <w:sz w:val="28"/>
          <w:szCs w:val="28"/>
        </w:rPr>
      </w:pPr>
    </w:p>
    <w:p w14:paraId="38E36563" w14:textId="77777777" w:rsidR="00671649" w:rsidRPr="00A447D8" w:rsidRDefault="00671649" w:rsidP="00A447D8">
      <w:pPr>
        <w:spacing w:line="400" w:lineRule="exact"/>
        <w:jc w:val="both"/>
        <w:rPr>
          <w:rFonts w:ascii="標楷體" w:eastAsia="標楷體" w:hAnsi="標楷體" w:cs="Times New Roman"/>
          <w:b/>
          <w:sz w:val="28"/>
          <w:szCs w:val="28"/>
        </w:rPr>
      </w:pPr>
      <w:r w:rsidRPr="00A447D8">
        <w:rPr>
          <w:rFonts w:ascii="標楷體" w:eastAsia="標楷體" w:hAnsi="標楷體" w:cs="Times New Roman" w:hint="eastAsia"/>
          <w:b/>
          <w:sz w:val="28"/>
          <w:szCs w:val="28"/>
        </w:rPr>
        <w:t>第五條</w:t>
      </w:r>
      <w:r w:rsidRPr="00A447D8">
        <w:rPr>
          <w:rFonts w:ascii="標楷體" w:eastAsia="標楷體" w:hAnsi="標楷體" w:cs="Times New Roman"/>
          <w:b/>
          <w:sz w:val="28"/>
          <w:szCs w:val="28"/>
        </w:rPr>
        <w:t xml:space="preserve"> (</w:t>
      </w:r>
      <w:r w:rsidRPr="00A447D8">
        <w:rPr>
          <w:rFonts w:ascii="標楷體" w:eastAsia="標楷體" w:hAnsi="標楷體" w:cs="Times New Roman" w:hint="eastAsia"/>
          <w:b/>
          <w:sz w:val="28"/>
          <w:szCs w:val="28"/>
        </w:rPr>
        <w:t>內部控制規範</w:t>
      </w:r>
      <w:r w:rsidRPr="00A447D8">
        <w:rPr>
          <w:rFonts w:ascii="標楷體" w:eastAsia="標楷體" w:hAnsi="標楷體" w:cs="Times New Roman"/>
          <w:b/>
          <w:sz w:val="28"/>
          <w:szCs w:val="28"/>
        </w:rPr>
        <w:t>)</w:t>
      </w:r>
    </w:p>
    <w:p w14:paraId="06B54935" w14:textId="77777777" w:rsidR="00671649" w:rsidRPr="00A447D8" w:rsidRDefault="00671649" w:rsidP="00A447D8">
      <w:pPr>
        <w:spacing w:beforeLines="20" w:before="72" w:line="400" w:lineRule="exact"/>
        <w:jc w:val="both"/>
        <w:rPr>
          <w:rFonts w:ascii="標楷體" w:eastAsia="標楷體" w:hAnsi="標楷體" w:cs="Times New Roman"/>
          <w:sz w:val="28"/>
          <w:szCs w:val="28"/>
        </w:rPr>
      </w:pPr>
      <w:r w:rsidRPr="00A447D8">
        <w:rPr>
          <w:rFonts w:ascii="標楷體" w:eastAsia="標楷體" w:hAnsi="標楷體" w:cs="Times New Roman" w:hint="eastAsia"/>
          <w:sz w:val="28"/>
          <w:szCs w:val="28"/>
        </w:rPr>
        <w:t>本公司依本政策資料共享時，應依相關法令及以風險為基礎，建立下列之內部控制：</w:t>
      </w:r>
    </w:p>
    <w:p w14:paraId="73C6303F" w14:textId="77777777" w:rsidR="00671649" w:rsidRPr="00DB612D" w:rsidRDefault="00671649" w:rsidP="00DB612D">
      <w:pPr>
        <w:pStyle w:val="a3"/>
        <w:widowControl/>
        <w:numPr>
          <w:ilvl w:val="0"/>
          <w:numId w:val="3"/>
        </w:numPr>
        <w:spacing w:line="400" w:lineRule="exact"/>
        <w:ind w:leftChars="0" w:left="567" w:hanging="567"/>
        <w:jc w:val="both"/>
        <w:rPr>
          <w:rFonts w:ascii="標楷體" w:eastAsia="標楷體" w:hAnsi="標楷體" w:cs="Times New Roman"/>
          <w:sz w:val="28"/>
          <w:szCs w:val="28"/>
        </w:rPr>
      </w:pPr>
      <w:r w:rsidRPr="00DB612D">
        <w:rPr>
          <w:rFonts w:ascii="標楷體" w:eastAsia="標楷體" w:hAnsi="標楷體" w:cs="Times New Roman" w:hint="eastAsia"/>
          <w:sz w:val="28"/>
          <w:szCs w:val="28"/>
        </w:rPr>
        <w:t>辦理資料共享，應有明確、妥適目的，並應符合相關法令規定及注意倫理道德。</w:t>
      </w:r>
    </w:p>
    <w:p w14:paraId="1535D15B" w14:textId="77777777" w:rsidR="00671649" w:rsidRPr="00DB612D" w:rsidRDefault="00671649" w:rsidP="00DB612D">
      <w:pPr>
        <w:pStyle w:val="a3"/>
        <w:widowControl/>
        <w:numPr>
          <w:ilvl w:val="0"/>
          <w:numId w:val="3"/>
        </w:numPr>
        <w:spacing w:line="400" w:lineRule="exact"/>
        <w:ind w:leftChars="0" w:left="567" w:hanging="567"/>
        <w:jc w:val="both"/>
        <w:rPr>
          <w:rFonts w:ascii="標楷體" w:eastAsia="標楷體" w:hAnsi="標楷體" w:cs="Times New Roman"/>
          <w:sz w:val="28"/>
          <w:szCs w:val="28"/>
        </w:rPr>
      </w:pPr>
      <w:r w:rsidRPr="00DB612D">
        <w:rPr>
          <w:rFonts w:ascii="標楷體" w:eastAsia="標楷體" w:hAnsi="標楷體" w:cs="Times New Roman" w:hint="eastAsia"/>
          <w:sz w:val="28"/>
          <w:szCs w:val="28"/>
        </w:rPr>
        <w:t>共享之資料如屬身分核驗資料或負面資訊等，對客戶權益有較大影響性者，應審慎辦理並為相關必要措施。</w:t>
      </w:r>
    </w:p>
    <w:p w14:paraId="4CAD5C43" w14:textId="77777777" w:rsidR="00671649" w:rsidRPr="00DB612D" w:rsidRDefault="00671649" w:rsidP="00DB612D">
      <w:pPr>
        <w:pStyle w:val="a3"/>
        <w:widowControl/>
        <w:numPr>
          <w:ilvl w:val="0"/>
          <w:numId w:val="3"/>
        </w:numPr>
        <w:spacing w:line="400" w:lineRule="exact"/>
        <w:ind w:leftChars="0" w:left="567" w:hanging="567"/>
        <w:jc w:val="both"/>
        <w:rPr>
          <w:rFonts w:ascii="標楷體" w:eastAsia="標楷體" w:hAnsi="標楷體" w:cs="Times New Roman"/>
          <w:sz w:val="28"/>
          <w:szCs w:val="28"/>
        </w:rPr>
      </w:pPr>
      <w:r w:rsidRPr="00DB612D">
        <w:rPr>
          <w:rFonts w:ascii="標楷體" w:eastAsia="標楷體" w:hAnsi="標楷體" w:cs="Times New Roman" w:hint="eastAsia"/>
          <w:sz w:val="28"/>
          <w:szCs w:val="28"/>
        </w:rPr>
        <w:t>資料共享過程中，應確保參與者及其員工均取得合法授權。</w:t>
      </w:r>
    </w:p>
    <w:p w14:paraId="31B945C4" w14:textId="77777777" w:rsidR="00671649" w:rsidRPr="00DB612D" w:rsidRDefault="00671649" w:rsidP="00DB612D">
      <w:pPr>
        <w:pStyle w:val="a3"/>
        <w:widowControl/>
        <w:numPr>
          <w:ilvl w:val="0"/>
          <w:numId w:val="3"/>
        </w:numPr>
        <w:spacing w:line="400" w:lineRule="exact"/>
        <w:ind w:leftChars="0" w:left="567" w:hanging="567"/>
        <w:jc w:val="both"/>
        <w:rPr>
          <w:rFonts w:ascii="標楷體" w:eastAsia="標楷體" w:hAnsi="標楷體" w:cs="Times New Roman"/>
          <w:sz w:val="28"/>
          <w:szCs w:val="28"/>
        </w:rPr>
      </w:pPr>
      <w:r w:rsidRPr="00DB612D">
        <w:rPr>
          <w:rFonts w:ascii="標楷體" w:eastAsia="標楷體" w:hAnsi="標楷體" w:cs="Times New Roman" w:hint="eastAsia"/>
          <w:sz w:val="28"/>
          <w:szCs w:val="28"/>
        </w:rPr>
        <w:t>資料共享之日常維護、留存、權限設定、報表管理、共享結束後之處理、內部審查及分層負責等事宜，應有相關管理措施。</w:t>
      </w:r>
      <w:r w:rsidRPr="00DB612D">
        <w:rPr>
          <w:rFonts w:ascii="標楷體" w:eastAsia="標楷體" w:hAnsi="標楷體" w:cs="Times New Roman"/>
          <w:sz w:val="28"/>
          <w:szCs w:val="28"/>
        </w:rPr>
        <w:t xml:space="preserve"> </w:t>
      </w:r>
    </w:p>
    <w:p w14:paraId="2BB6385C" w14:textId="77777777" w:rsidR="00671649" w:rsidRPr="00DB612D" w:rsidRDefault="00671649" w:rsidP="00DB612D">
      <w:pPr>
        <w:pStyle w:val="a3"/>
        <w:widowControl/>
        <w:numPr>
          <w:ilvl w:val="0"/>
          <w:numId w:val="3"/>
        </w:numPr>
        <w:spacing w:line="400" w:lineRule="exact"/>
        <w:ind w:leftChars="0" w:left="567" w:hanging="567"/>
        <w:jc w:val="both"/>
        <w:rPr>
          <w:rFonts w:ascii="標楷體" w:eastAsia="標楷體" w:hAnsi="標楷體" w:cs="Times New Roman"/>
          <w:sz w:val="28"/>
          <w:szCs w:val="28"/>
        </w:rPr>
      </w:pPr>
      <w:r w:rsidRPr="00DB612D">
        <w:rPr>
          <w:rFonts w:ascii="標楷體" w:eastAsia="標楷體" w:hAnsi="標楷體" w:cs="Times New Roman" w:hint="eastAsia"/>
          <w:sz w:val="28"/>
          <w:szCs w:val="28"/>
        </w:rPr>
        <w:t>資料共享所涉之資訊系統及資料傳輸，應具備安全性，確保個人資料與客戶權益。</w:t>
      </w:r>
    </w:p>
    <w:p w14:paraId="089CF831" w14:textId="77777777" w:rsidR="00671649" w:rsidRPr="00DB612D" w:rsidRDefault="00671649" w:rsidP="00DB612D">
      <w:pPr>
        <w:pStyle w:val="a3"/>
        <w:widowControl/>
        <w:numPr>
          <w:ilvl w:val="0"/>
          <w:numId w:val="3"/>
        </w:numPr>
        <w:spacing w:line="400" w:lineRule="exact"/>
        <w:ind w:leftChars="0" w:left="567" w:hanging="567"/>
        <w:jc w:val="both"/>
        <w:rPr>
          <w:rFonts w:ascii="標楷體" w:eastAsia="標楷體" w:hAnsi="標楷體" w:cs="Times New Roman"/>
          <w:sz w:val="28"/>
          <w:szCs w:val="28"/>
        </w:rPr>
      </w:pPr>
      <w:r w:rsidRPr="00DB612D">
        <w:rPr>
          <w:rFonts w:ascii="標楷體" w:eastAsia="標楷體" w:hAnsi="標楷體" w:cs="Times New Roman" w:hint="eastAsia"/>
          <w:sz w:val="28"/>
          <w:szCs w:val="28"/>
        </w:rPr>
        <w:t>資料共享如涉及對外客戶服務作業時，應訂定受理客戶申訴及處理爭議之內部標準程序。</w:t>
      </w:r>
    </w:p>
    <w:p w14:paraId="08EA3051" w14:textId="77777777" w:rsidR="00671649" w:rsidRPr="00176B5E" w:rsidRDefault="00671649" w:rsidP="00176B5E">
      <w:pPr>
        <w:spacing w:beforeLines="20" w:before="72" w:line="400" w:lineRule="exact"/>
        <w:jc w:val="both"/>
        <w:rPr>
          <w:rFonts w:ascii="標楷體" w:eastAsia="標楷體" w:hAnsi="標楷體" w:cs="Times New Roman"/>
          <w:sz w:val="28"/>
          <w:szCs w:val="28"/>
        </w:rPr>
      </w:pPr>
      <w:r w:rsidRPr="00176B5E">
        <w:rPr>
          <w:rFonts w:ascii="標楷體" w:eastAsia="標楷體" w:hAnsi="標楷體" w:cs="Times New Roman" w:hint="eastAsia"/>
          <w:sz w:val="28"/>
          <w:szCs w:val="28"/>
        </w:rPr>
        <w:t>前項各款之內控措施，應由本公司涉及資料共享之各業務單位依本公司內控制度之規定，會辦相關內控權責單位妥善安排，並於必要時，訂定執行細節、後續修正及內部規範等，悉依本公司內控制度及分層負責表，辦理之。</w:t>
      </w:r>
    </w:p>
    <w:p w14:paraId="1B4C55F7" w14:textId="77777777" w:rsidR="00671649" w:rsidRPr="0013554A" w:rsidRDefault="00671649" w:rsidP="0013554A">
      <w:pPr>
        <w:spacing w:line="400" w:lineRule="exact"/>
        <w:jc w:val="both"/>
        <w:rPr>
          <w:rFonts w:ascii="標楷體" w:eastAsia="標楷體" w:hAnsi="標楷體" w:cs="Times New Roman"/>
          <w:sz w:val="28"/>
          <w:szCs w:val="28"/>
        </w:rPr>
      </w:pPr>
    </w:p>
    <w:p w14:paraId="5A8AA398" w14:textId="77777777" w:rsidR="00671649" w:rsidRPr="00320A17" w:rsidRDefault="00671649" w:rsidP="00320A17">
      <w:pPr>
        <w:spacing w:line="400" w:lineRule="exact"/>
        <w:jc w:val="both"/>
        <w:rPr>
          <w:rFonts w:ascii="標楷體" w:eastAsia="標楷體" w:hAnsi="標楷體" w:cs="Times New Roman"/>
          <w:b/>
          <w:sz w:val="28"/>
          <w:szCs w:val="28"/>
        </w:rPr>
      </w:pPr>
      <w:r w:rsidRPr="00320A17">
        <w:rPr>
          <w:rFonts w:ascii="標楷體" w:eastAsia="標楷體" w:hAnsi="標楷體" w:cs="Times New Roman" w:hint="eastAsia"/>
          <w:b/>
          <w:sz w:val="28"/>
          <w:szCs w:val="28"/>
        </w:rPr>
        <w:t>第六條</w:t>
      </w:r>
      <w:r w:rsidRPr="00320A17">
        <w:rPr>
          <w:rFonts w:ascii="標楷體" w:eastAsia="標楷體" w:hAnsi="標楷體" w:cs="Times New Roman"/>
          <w:b/>
          <w:sz w:val="28"/>
          <w:szCs w:val="28"/>
        </w:rPr>
        <w:t xml:space="preserve"> (</w:t>
      </w:r>
      <w:r w:rsidRPr="00320A17">
        <w:rPr>
          <w:rFonts w:ascii="標楷體" w:eastAsia="標楷體" w:hAnsi="標楷體" w:cs="Times New Roman" w:hint="eastAsia"/>
          <w:b/>
          <w:sz w:val="28"/>
          <w:szCs w:val="28"/>
        </w:rPr>
        <w:t>資料保護</w:t>
      </w:r>
      <w:r w:rsidRPr="00320A17">
        <w:rPr>
          <w:rFonts w:ascii="標楷體" w:eastAsia="標楷體" w:hAnsi="標楷體" w:cs="Times New Roman"/>
          <w:b/>
          <w:sz w:val="28"/>
          <w:szCs w:val="28"/>
        </w:rPr>
        <w:t>)</w:t>
      </w:r>
    </w:p>
    <w:p w14:paraId="13B2E745" w14:textId="77777777" w:rsidR="00671649" w:rsidRPr="00320A17" w:rsidRDefault="00671649" w:rsidP="00320A17">
      <w:pPr>
        <w:spacing w:beforeLines="20" w:before="72" w:line="400" w:lineRule="exact"/>
        <w:jc w:val="both"/>
        <w:rPr>
          <w:rFonts w:ascii="標楷體" w:eastAsia="標楷體" w:hAnsi="標楷體" w:cs="Times New Roman"/>
          <w:sz w:val="28"/>
          <w:szCs w:val="28"/>
        </w:rPr>
      </w:pPr>
      <w:r w:rsidRPr="00320A17">
        <w:rPr>
          <w:rFonts w:ascii="標楷體" w:eastAsia="標楷體" w:hAnsi="標楷體" w:cs="Times New Roman" w:hint="eastAsia"/>
          <w:sz w:val="28"/>
          <w:szCs w:val="28"/>
        </w:rPr>
        <w:t>本公司辦理資料共享時，相關客戶資料應有適當管控機制，以確保其保密性，並施以適當之管理措施，確保相關人員對資料共享之相關法令、內規、共享約定條件等有充足之認識。</w:t>
      </w:r>
    </w:p>
    <w:p w14:paraId="515F0EDE" w14:textId="77777777" w:rsidR="00671649" w:rsidRPr="00C56799" w:rsidRDefault="00671649" w:rsidP="00C56799">
      <w:pPr>
        <w:spacing w:line="400" w:lineRule="exact"/>
        <w:jc w:val="both"/>
        <w:rPr>
          <w:rFonts w:ascii="標楷體" w:eastAsia="標楷體" w:hAnsi="標楷體" w:cs="Times New Roman"/>
          <w:sz w:val="28"/>
          <w:szCs w:val="28"/>
        </w:rPr>
      </w:pPr>
    </w:p>
    <w:p w14:paraId="46CA3B75" w14:textId="77777777" w:rsidR="00671649" w:rsidRPr="00C56799" w:rsidRDefault="00671649" w:rsidP="00C56799">
      <w:pPr>
        <w:spacing w:line="400" w:lineRule="exact"/>
        <w:jc w:val="both"/>
        <w:rPr>
          <w:rFonts w:ascii="標楷體" w:eastAsia="標楷體" w:hAnsi="標楷體" w:cs="Times New Roman"/>
          <w:b/>
          <w:sz w:val="28"/>
          <w:szCs w:val="28"/>
        </w:rPr>
      </w:pPr>
      <w:r w:rsidRPr="00C56799">
        <w:rPr>
          <w:rFonts w:ascii="標楷體" w:eastAsia="標楷體" w:hAnsi="標楷體" w:cs="Times New Roman" w:hint="eastAsia"/>
          <w:b/>
          <w:sz w:val="28"/>
          <w:szCs w:val="28"/>
        </w:rPr>
        <w:t>第七條</w:t>
      </w:r>
      <w:r w:rsidRPr="00C56799">
        <w:rPr>
          <w:rFonts w:ascii="標楷體" w:eastAsia="標楷體" w:hAnsi="標楷體" w:cs="Times New Roman"/>
          <w:b/>
          <w:sz w:val="28"/>
          <w:szCs w:val="28"/>
        </w:rPr>
        <w:t xml:space="preserve"> (</w:t>
      </w:r>
      <w:r w:rsidRPr="00C56799">
        <w:rPr>
          <w:rFonts w:ascii="標楷體" w:eastAsia="標楷體" w:hAnsi="標楷體" w:cs="Times New Roman" w:hint="eastAsia"/>
          <w:b/>
          <w:sz w:val="28"/>
          <w:szCs w:val="28"/>
        </w:rPr>
        <w:t>附則</w:t>
      </w:r>
      <w:r w:rsidRPr="00C56799">
        <w:rPr>
          <w:rFonts w:ascii="標楷體" w:eastAsia="標楷體" w:hAnsi="標楷體" w:cs="Times New Roman"/>
          <w:b/>
          <w:sz w:val="28"/>
          <w:szCs w:val="28"/>
        </w:rPr>
        <w:t xml:space="preserve">) </w:t>
      </w:r>
    </w:p>
    <w:p w14:paraId="5757C50E" w14:textId="77777777" w:rsidR="00671649" w:rsidRPr="00C56799" w:rsidRDefault="00671649" w:rsidP="00C56799">
      <w:pPr>
        <w:spacing w:beforeLines="20" w:before="72" w:line="400" w:lineRule="exact"/>
        <w:jc w:val="both"/>
        <w:rPr>
          <w:rFonts w:ascii="標楷體" w:eastAsia="標楷體" w:hAnsi="標楷體" w:cs="Times New Roman"/>
          <w:sz w:val="28"/>
          <w:szCs w:val="28"/>
        </w:rPr>
      </w:pPr>
      <w:r w:rsidRPr="00C56799">
        <w:rPr>
          <w:rFonts w:ascii="標楷體" w:eastAsia="標楷體" w:hAnsi="標楷體" w:cs="Times New Roman" w:hint="eastAsia"/>
          <w:sz w:val="28"/>
          <w:szCs w:val="28"/>
        </w:rPr>
        <w:t>本政策如有未盡事宜，悉依相關法令及本公司相關內部規範辦理之。</w:t>
      </w:r>
    </w:p>
    <w:p w14:paraId="5D2F83D9" w14:textId="77777777" w:rsidR="00671649" w:rsidRPr="00C56799" w:rsidRDefault="00671649" w:rsidP="00C56799">
      <w:pPr>
        <w:spacing w:beforeLines="20" w:before="72" w:line="400" w:lineRule="exact"/>
        <w:jc w:val="both"/>
        <w:rPr>
          <w:rFonts w:ascii="標楷體" w:eastAsia="標楷體" w:hAnsi="標楷體" w:cs="Times New Roman"/>
          <w:sz w:val="28"/>
          <w:szCs w:val="28"/>
        </w:rPr>
      </w:pPr>
      <w:r w:rsidRPr="00C56799">
        <w:rPr>
          <w:rFonts w:ascii="標楷體" w:eastAsia="標楷體" w:hAnsi="標楷體" w:cs="Times New Roman" w:hint="eastAsia"/>
          <w:sz w:val="28"/>
          <w:szCs w:val="28"/>
        </w:rPr>
        <w:t>本政策經董事會核定後施行，</w:t>
      </w:r>
      <w:r w:rsidRPr="00C56799">
        <w:rPr>
          <w:rFonts w:ascii="標楷體" w:eastAsia="標楷體" w:hAnsi="標楷體" w:cs="Times New Roman"/>
          <w:sz w:val="28"/>
          <w:szCs w:val="28"/>
        </w:rPr>
        <w:t>修正或廢止時亦同</w:t>
      </w:r>
      <w:r w:rsidRPr="00C56799">
        <w:rPr>
          <w:rFonts w:ascii="標楷體" w:eastAsia="標楷體" w:hAnsi="標楷體" w:cs="Times New Roman" w:hint="eastAsia"/>
          <w:sz w:val="28"/>
          <w:szCs w:val="28"/>
        </w:rPr>
        <w:t>。</w:t>
      </w:r>
    </w:p>
    <w:p w14:paraId="02E20CE7" w14:textId="79B04BAC" w:rsidR="00671649" w:rsidRPr="00F673AC" w:rsidRDefault="00F673AC" w:rsidP="00F673AC">
      <w:pPr>
        <w:spacing w:beforeLines="20" w:before="72" w:line="400" w:lineRule="exact"/>
        <w:jc w:val="both"/>
        <w:rPr>
          <w:rFonts w:ascii="標楷體" w:eastAsia="標楷體" w:hAnsi="標楷體" w:cs="Times New Roman"/>
          <w:sz w:val="28"/>
          <w:szCs w:val="28"/>
        </w:rPr>
      </w:pPr>
      <w:bookmarkStart w:id="2" w:name="_j1hjoj7fqjf2" w:colFirst="0" w:colLast="0"/>
      <w:bookmarkStart w:id="3" w:name="_s0dk9z6jnn1z" w:colFirst="0" w:colLast="0"/>
      <w:bookmarkStart w:id="4" w:name="_89z2ofhn8dlc" w:colFirst="0" w:colLast="0"/>
      <w:bookmarkStart w:id="5" w:name="_dqqwfpja7gae" w:colFirst="0" w:colLast="0"/>
      <w:bookmarkStart w:id="6" w:name="_12vibgzah8sx" w:colFirst="0" w:colLast="0"/>
      <w:bookmarkStart w:id="7" w:name="_i19du9h9cuye" w:colFirst="0" w:colLast="0"/>
      <w:bookmarkStart w:id="8" w:name="_bt4sa6br2coy" w:colFirst="0" w:colLast="0"/>
      <w:bookmarkStart w:id="9" w:name="_vbaanmj9w3hi" w:colFirst="0" w:colLast="0"/>
      <w:bookmarkStart w:id="10" w:name="_rlwyo948jiwl" w:colFirst="0" w:colLast="0"/>
      <w:bookmarkStart w:id="11" w:name="_i26wcihcjqe" w:colFirst="0" w:colLast="0"/>
      <w:bookmarkStart w:id="12" w:name="_mbbb98gmszy8" w:colFirst="0" w:colLast="0"/>
      <w:bookmarkStart w:id="13" w:name="_h0jw0via923d" w:colFirst="0" w:colLast="0"/>
      <w:bookmarkStart w:id="14" w:name="_uta9poou2wvh" w:colFirst="0" w:colLast="0"/>
      <w:bookmarkStart w:id="15" w:name="_yoohhtjtls2z" w:colFirst="0" w:colLast="0"/>
      <w:bookmarkEnd w:id="2"/>
      <w:bookmarkEnd w:id="3"/>
      <w:bookmarkEnd w:id="4"/>
      <w:bookmarkEnd w:id="5"/>
      <w:bookmarkEnd w:id="6"/>
      <w:bookmarkEnd w:id="7"/>
      <w:bookmarkEnd w:id="8"/>
      <w:bookmarkEnd w:id="9"/>
      <w:bookmarkEnd w:id="10"/>
      <w:bookmarkEnd w:id="11"/>
      <w:bookmarkEnd w:id="12"/>
      <w:bookmarkEnd w:id="13"/>
      <w:bookmarkEnd w:id="14"/>
      <w:bookmarkEnd w:id="15"/>
      <w:r w:rsidRPr="00F673AC">
        <w:rPr>
          <w:rFonts w:ascii="標楷體" w:eastAsia="標楷體" w:hAnsi="標楷體" w:cs="Times New Roman" w:hint="eastAsia"/>
          <w:sz w:val="28"/>
          <w:szCs w:val="28"/>
        </w:rPr>
        <w:t>本政策訂於111年5月13日，歷次修正紀錄如下:113年</w:t>
      </w:r>
      <w:r w:rsidRPr="007A5AAA">
        <w:rPr>
          <w:rFonts w:ascii="標楷體" w:eastAsia="標楷體" w:hAnsi="標楷體" w:cs="Times New Roman" w:hint="eastAsia"/>
          <w:sz w:val="28"/>
          <w:szCs w:val="28"/>
        </w:rPr>
        <w:t>3月</w:t>
      </w:r>
      <w:r w:rsidR="00C15D5C">
        <w:rPr>
          <w:rFonts w:ascii="標楷體" w:eastAsia="標楷體" w:hAnsi="標楷體" w:cs="Times New Roman" w:hint="eastAsia"/>
          <w:sz w:val="28"/>
          <w:szCs w:val="28"/>
        </w:rPr>
        <w:t>5</w:t>
      </w:r>
      <w:r w:rsidRPr="00F673AC">
        <w:rPr>
          <w:rFonts w:ascii="標楷體" w:eastAsia="標楷體" w:hAnsi="標楷體" w:cs="Times New Roman" w:hint="eastAsia"/>
          <w:sz w:val="28"/>
          <w:szCs w:val="28"/>
        </w:rPr>
        <w:t>日。</w:t>
      </w:r>
    </w:p>
    <w:p w14:paraId="3515B111" w14:textId="77777777" w:rsidR="00671649" w:rsidRPr="00671649" w:rsidRDefault="00671649" w:rsidP="00671649">
      <w:pPr>
        <w:ind w:right="480"/>
      </w:pPr>
    </w:p>
    <w:sectPr w:rsidR="00671649" w:rsidRPr="00671649" w:rsidSect="00EA353C">
      <w:footerReference w:type="default" r:id="rId7"/>
      <w:pgSz w:w="11906" w:h="16838"/>
      <w:pgMar w:top="1134" w:right="1133" w:bottom="1440"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F5805A" w14:textId="77777777" w:rsidR="00454C42" w:rsidRDefault="00454C42" w:rsidP="005C0541">
      <w:r>
        <w:separator/>
      </w:r>
    </w:p>
  </w:endnote>
  <w:endnote w:type="continuationSeparator" w:id="0">
    <w:p w14:paraId="42E33580" w14:textId="77777777" w:rsidR="00454C42" w:rsidRDefault="00454C42" w:rsidP="005C0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9852061"/>
      <w:docPartObj>
        <w:docPartGallery w:val="Page Numbers (Bottom of Page)"/>
        <w:docPartUnique/>
      </w:docPartObj>
    </w:sdtPr>
    <w:sdtEndPr/>
    <w:sdtContent>
      <w:p w14:paraId="559D79C1" w14:textId="0263B1F3" w:rsidR="009427B8" w:rsidRDefault="009427B8">
        <w:pPr>
          <w:pStyle w:val="a6"/>
          <w:jc w:val="center"/>
        </w:pPr>
        <w:r>
          <w:fldChar w:fldCharType="begin"/>
        </w:r>
        <w:r>
          <w:instrText>PAGE   \* MERGEFORMAT</w:instrText>
        </w:r>
        <w:r>
          <w:fldChar w:fldCharType="separate"/>
        </w:r>
        <w:r w:rsidR="00560D2A" w:rsidRPr="00560D2A">
          <w:rPr>
            <w:noProof/>
            <w:lang w:val="zh-TW"/>
          </w:rPr>
          <w:t>1</w:t>
        </w:r>
        <w:r>
          <w:fldChar w:fldCharType="end"/>
        </w:r>
      </w:p>
    </w:sdtContent>
  </w:sdt>
  <w:p w14:paraId="1554C55F" w14:textId="77777777" w:rsidR="009427B8" w:rsidRDefault="009427B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EAA3AE" w14:textId="77777777" w:rsidR="00454C42" w:rsidRDefault="00454C42" w:rsidP="005C0541">
      <w:r>
        <w:separator/>
      </w:r>
    </w:p>
  </w:footnote>
  <w:footnote w:type="continuationSeparator" w:id="0">
    <w:p w14:paraId="0B877D2F" w14:textId="77777777" w:rsidR="00454C42" w:rsidRDefault="00454C42" w:rsidP="005C05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8506F0"/>
    <w:multiLevelType w:val="hybridMultilevel"/>
    <w:tmpl w:val="BEB6EB14"/>
    <w:lvl w:ilvl="0" w:tplc="D56E5420">
      <w:start w:val="1"/>
      <w:numFmt w:val="taiwaneseCountingThousand"/>
      <w:lvlText w:val="第%1條"/>
      <w:lvlJc w:val="left"/>
      <w:pPr>
        <w:ind w:left="84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9300312"/>
    <w:multiLevelType w:val="hybridMultilevel"/>
    <w:tmpl w:val="B590DE00"/>
    <w:lvl w:ilvl="0" w:tplc="D1926FBA">
      <w:start w:val="1"/>
      <w:numFmt w:val="taiwaneseCountingThousand"/>
      <w:lvlText w:val="%1、"/>
      <w:lvlJc w:val="left"/>
      <w:pPr>
        <w:ind w:left="450" w:hanging="4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D0519BA"/>
    <w:multiLevelType w:val="hybridMultilevel"/>
    <w:tmpl w:val="6F1E4CC0"/>
    <w:lvl w:ilvl="0" w:tplc="04090015">
      <w:start w:val="1"/>
      <w:numFmt w:val="taiwaneseCountingThousand"/>
      <w:lvlText w:val="%1、"/>
      <w:lvlJc w:val="left"/>
      <w:pPr>
        <w:ind w:left="482" w:hanging="480"/>
      </w:p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649"/>
    <w:rsid w:val="00004A70"/>
    <w:rsid w:val="0003721D"/>
    <w:rsid w:val="0013554A"/>
    <w:rsid w:val="00176B5E"/>
    <w:rsid w:val="0018289A"/>
    <w:rsid w:val="001A6217"/>
    <w:rsid w:val="001B75D6"/>
    <w:rsid w:val="001D4192"/>
    <w:rsid w:val="00205627"/>
    <w:rsid w:val="002552A9"/>
    <w:rsid w:val="00320A17"/>
    <w:rsid w:val="00334EBB"/>
    <w:rsid w:val="00354427"/>
    <w:rsid w:val="00361778"/>
    <w:rsid w:val="003B6E43"/>
    <w:rsid w:val="004123BF"/>
    <w:rsid w:val="00454C42"/>
    <w:rsid w:val="0049723E"/>
    <w:rsid w:val="0053268F"/>
    <w:rsid w:val="00560D2A"/>
    <w:rsid w:val="005C0541"/>
    <w:rsid w:val="005C7F44"/>
    <w:rsid w:val="005F08DF"/>
    <w:rsid w:val="00671649"/>
    <w:rsid w:val="006836AD"/>
    <w:rsid w:val="006923BD"/>
    <w:rsid w:val="006E3B93"/>
    <w:rsid w:val="007A5AAA"/>
    <w:rsid w:val="007B4197"/>
    <w:rsid w:val="007F2A87"/>
    <w:rsid w:val="0082478F"/>
    <w:rsid w:val="009427B8"/>
    <w:rsid w:val="00981ECE"/>
    <w:rsid w:val="00A447D8"/>
    <w:rsid w:val="00AD4ADB"/>
    <w:rsid w:val="00AE40F8"/>
    <w:rsid w:val="00B17092"/>
    <w:rsid w:val="00B477B0"/>
    <w:rsid w:val="00B60284"/>
    <w:rsid w:val="00BE6C14"/>
    <w:rsid w:val="00BF2450"/>
    <w:rsid w:val="00BF6515"/>
    <w:rsid w:val="00C15D5C"/>
    <w:rsid w:val="00C22077"/>
    <w:rsid w:val="00C32E23"/>
    <w:rsid w:val="00C56799"/>
    <w:rsid w:val="00D02F47"/>
    <w:rsid w:val="00DB612D"/>
    <w:rsid w:val="00EA353C"/>
    <w:rsid w:val="00F42992"/>
    <w:rsid w:val="00F673AC"/>
    <w:rsid w:val="00FA27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8E0C30"/>
  <w15:chartTrackingRefBased/>
  <w15:docId w15:val="{149A5F5E-39BE-440E-B806-D75B9105D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1649"/>
    <w:pPr>
      <w:ind w:leftChars="200" w:left="480"/>
    </w:pPr>
  </w:style>
  <w:style w:type="paragraph" w:styleId="a4">
    <w:name w:val="header"/>
    <w:basedOn w:val="a"/>
    <w:link w:val="a5"/>
    <w:uiPriority w:val="99"/>
    <w:unhideWhenUsed/>
    <w:rsid w:val="005C0541"/>
    <w:pPr>
      <w:tabs>
        <w:tab w:val="center" w:pos="4153"/>
        <w:tab w:val="right" w:pos="8306"/>
      </w:tabs>
      <w:snapToGrid w:val="0"/>
    </w:pPr>
    <w:rPr>
      <w:sz w:val="20"/>
      <w:szCs w:val="20"/>
    </w:rPr>
  </w:style>
  <w:style w:type="character" w:customStyle="1" w:styleId="a5">
    <w:name w:val="頁首 字元"/>
    <w:basedOn w:val="a0"/>
    <w:link w:val="a4"/>
    <w:uiPriority w:val="99"/>
    <w:rsid w:val="005C0541"/>
    <w:rPr>
      <w:sz w:val="20"/>
      <w:szCs w:val="20"/>
    </w:rPr>
  </w:style>
  <w:style w:type="paragraph" w:styleId="a6">
    <w:name w:val="footer"/>
    <w:basedOn w:val="a"/>
    <w:link w:val="a7"/>
    <w:uiPriority w:val="99"/>
    <w:unhideWhenUsed/>
    <w:rsid w:val="005C0541"/>
    <w:pPr>
      <w:tabs>
        <w:tab w:val="center" w:pos="4153"/>
        <w:tab w:val="right" w:pos="8306"/>
      </w:tabs>
      <w:snapToGrid w:val="0"/>
    </w:pPr>
    <w:rPr>
      <w:sz w:val="20"/>
      <w:szCs w:val="20"/>
    </w:rPr>
  </w:style>
  <w:style w:type="character" w:customStyle="1" w:styleId="a7">
    <w:name w:val="頁尾 字元"/>
    <w:basedOn w:val="a0"/>
    <w:link w:val="a6"/>
    <w:uiPriority w:val="99"/>
    <w:rsid w:val="005C054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Cathay</dc:creator>
  <cp:keywords/>
  <dc:description/>
  <cp:lastModifiedBy>陳美玲</cp:lastModifiedBy>
  <cp:revision>2</cp:revision>
  <dcterms:created xsi:type="dcterms:W3CDTF">2024-03-13T08:50:00Z</dcterms:created>
  <dcterms:modified xsi:type="dcterms:W3CDTF">2024-03-13T08:50:00Z</dcterms:modified>
</cp:coreProperties>
</file>