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58B15" w14:textId="17CB3152" w:rsidR="00282901" w:rsidRPr="002E057D" w:rsidRDefault="00B76684" w:rsidP="00B76684">
      <w:pPr>
        <w:rPr>
          <w:rFonts w:ascii="Arial" w:eastAsia="標楷體" w:hAnsi="Arial" w:cs="Arial"/>
          <w:b/>
          <w:bCs/>
          <w:sz w:val="28"/>
          <w:szCs w:val="24"/>
        </w:rPr>
      </w:pPr>
      <w:r>
        <w:rPr>
          <w:rFonts w:ascii="Arial" w:eastAsia="標楷體" w:hAnsi="Arial" w:cs="Arial" w:hint="eastAsia"/>
          <w:b/>
          <w:bCs/>
          <w:sz w:val="28"/>
          <w:szCs w:val="24"/>
        </w:rPr>
        <w:t>附件一：</w:t>
      </w:r>
      <w:r w:rsidR="00282901" w:rsidRPr="003F1E2F">
        <w:rPr>
          <w:rFonts w:ascii="Arial" w:eastAsia="標楷體" w:hAnsi="Arial" w:cs="Arial" w:hint="eastAsia"/>
          <w:b/>
          <w:bCs/>
          <w:sz w:val="28"/>
          <w:szCs w:val="24"/>
        </w:rPr>
        <w:t>AI</w:t>
      </w:r>
      <w:r w:rsidR="003B2907">
        <w:rPr>
          <w:rFonts w:ascii="Arial" w:eastAsia="標楷體" w:hAnsi="Arial" w:cs="Arial" w:hint="eastAsia"/>
          <w:b/>
          <w:bCs/>
          <w:sz w:val="28"/>
          <w:szCs w:val="24"/>
        </w:rPr>
        <w:t>服務</w:t>
      </w:r>
      <w:r w:rsidR="00282901" w:rsidRPr="002E057D">
        <w:rPr>
          <w:rFonts w:ascii="Arial" w:eastAsia="標楷體" w:hAnsi="Arial" w:cs="Arial" w:hint="eastAsia"/>
          <w:b/>
          <w:bCs/>
          <w:sz w:val="28"/>
          <w:szCs w:val="24"/>
        </w:rPr>
        <w:t>應用風險評估方法</w:t>
      </w:r>
    </w:p>
    <w:p w14:paraId="07C6B236" w14:textId="566AD507" w:rsidR="0021600C" w:rsidRPr="0021600C" w:rsidRDefault="003F1E2F" w:rsidP="0021600C">
      <w:pPr>
        <w:pStyle w:val="ac"/>
        <w:numPr>
          <w:ilvl w:val="0"/>
          <w:numId w:val="1"/>
        </w:numPr>
        <w:ind w:leftChars="0"/>
        <w:rPr>
          <w:rFonts w:ascii="Arial" w:eastAsia="標楷體" w:hAnsi="Arial" w:cs="Arial"/>
        </w:rPr>
      </w:pPr>
      <w:r w:rsidRPr="002E057D">
        <w:rPr>
          <w:rFonts w:ascii="Arial" w:eastAsia="標楷體" w:hAnsi="Arial" w:cs="Arial" w:hint="eastAsia"/>
          <w:b/>
          <w:bCs/>
        </w:rPr>
        <w:t>AI</w:t>
      </w:r>
      <w:r w:rsidR="003B2907">
        <w:rPr>
          <w:rFonts w:ascii="Arial" w:eastAsia="標楷體" w:hAnsi="Arial" w:cs="Arial" w:hint="eastAsia"/>
          <w:b/>
          <w:bCs/>
        </w:rPr>
        <w:t>服務</w:t>
      </w:r>
      <w:r w:rsidRPr="002E057D">
        <w:rPr>
          <w:rFonts w:ascii="Arial" w:eastAsia="標楷體" w:hAnsi="Arial" w:cs="Arial" w:hint="eastAsia"/>
          <w:b/>
          <w:bCs/>
        </w:rPr>
        <w:t>應用風險評估：</w:t>
      </w:r>
      <w:r w:rsidR="007007D6" w:rsidRPr="007007D6">
        <w:rPr>
          <w:rFonts w:ascii="Arial" w:eastAsia="標楷體" w:hAnsi="Arial" w:cs="Arial" w:hint="eastAsia"/>
        </w:rPr>
        <w:t>係以「</w:t>
      </w:r>
      <w:r w:rsidR="007007D6" w:rsidRPr="007007D6">
        <w:rPr>
          <w:rFonts w:ascii="Arial" w:eastAsia="標楷體" w:hAnsi="Arial" w:cs="Arial" w:hint="eastAsia"/>
        </w:rPr>
        <w:t>AI</w:t>
      </w:r>
      <w:r w:rsidR="007007D6" w:rsidRPr="007007D6">
        <w:rPr>
          <w:rFonts w:ascii="Arial" w:eastAsia="標楷體" w:hAnsi="Arial" w:cs="Arial" w:hint="eastAsia"/>
        </w:rPr>
        <w:t>模型固有風險程度」及「</w:t>
      </w:r>
      <w:r w:rsidR="007007D6" w:rsidRPr="007007D6">
        <w:rPr>
          <w:rFonts w:ascii="Arial" w:eastAsia="標楷體" w:hAnsi="Arial" w:cs="Arial" w:hint="eastAsia"/>
        </w:rPr>
        <w:t>AI</w:t>
      </w:r>
      <w:r w:rsidR="007007D6" w:rsidRPr="007007D6">
        <w:rPr>
          <w:rFonts w:ascii="Arial" w:eastAsia="標楷體" w:hAnsi="Arial" w:cs="Arial" w:hint="eastAsia"/>
        </w:rPr>
        <w:t>服務應用場景影響程度」兩個面向之風險因子，經分別評估後</w:t>
      </w:r>
      <w:r w:rsidR="007007D6" w:rsidRPr="007007D6">
        <w:rPr>
          <w:rFonts w:ascii="Arial" w:eastAsia="標楷體" w:hAnsi="Arial" w:cs="Arial" w:hint="eastAsia"/>
        </w:rPr>
        <w:t>(</w:t>
      </w:r>
      <w:r w:rsidR="007007D6" w:rsidRPr="007007D6">
        <w:rPr>
          <w:rFonts w:ascii="Arial" w:eastAsia="標楷體" w:hAnsi="Arial" w:cs="Arial" w:hint="eastAsia"/>
        </w:rPr>
        <w:t>詳以下「</w:t>
      </w:r>
      <w:r w:rsidR="007007D6" w:rsidRPr="007007D6">
        <w:rPr>
          <w:rFonts w:ascii="Arial" w:eastAsia="標楷體" w:hAnsi="Arial" w:cs="Arial" w:hint="eastAsia"/>
        </w:rPr>
        <w:t>(</w:t>
      </w:r>
      <w:proofErr w:type="gramStart"/>
      <w:r w:rsidR="007007D6" w:rsidRPr="007007D6">
        <w:rPr>
          <w:rFonts w:ascii="Arial" w:eastAsia="標楷體" w:hAnsi="Arial" w:cs="Arial" w:hint="eastAsia"/>
        </w:rPr>
        <w:t>一</w:t>
      </w:r>
      <w:proofErr w:type="gramEnd"/>
      <w:r w:rsidR="007007D6" w:rsidRPr="007007D6">
        <w:rPr>
          <w:rFonts w:ascii="Arial" w:eastAsia="標楷體" w:hAnsi="Arial" w:cs="Arial" w:hint="eastAsia"/>
        </w:rPr>
        <w:t>)</w:t>
      </w:r>
      <w:r w:rsidR="007007D6" w:rsidRPr="007007D6">
        <w:rPr>
          <w:rFonts w:ascii="Arial" w:eastAsia="標楷體" w:hAnsi="Arial" w:cs="Arial" w:hint="eastAsia"/>
        </w:rPr>
        <w:t>」及「</w:t>
      </w:r>
      <w:r w:rsidR="007007D6" w:rsidRPr="007007D6">
        <w:rPr>
          <w:rFonts w:ascii="Arial" w:eastAsia="標楷體" w:hAnsi="Arial" w:cs="Arial" w:hint="eastAsia"/>
        </w:rPr>
        <w:t>(</w:t>
      </w:r>
      <w:r w:rsidR="007007D6" w:rsidRPr="007007D6">
        <w:rPr>
          <w:rFonts w:ascii="Arial" w:eastAsia="標楷體" w:hAnsi="Arial" w:cs="Arial" w:hint="eastAsia"/>
        </w:rPr>
        <w:t>二</w:t>
      </w:r>
      <w:r w:rsidR="007007D6" w:rsidRPr="007007D6">
        <w:rPr>
          <w:rFonts w:ascii="Arial" w:eastAsia="標楷體" w:hAnsi="Arial" w:cs="Arial" w:hint="eastAsia"/>
        </w:rPr>
        <w:t>)</w:t>
      </w:r>
      <w:r w:rsidR="007007D6" w:rsidRPr="007007D6">
        <w:rPr>
          <w:rFonts w:ascii="Arial" w:eastAsia="標楷體" w:hAnsi="Arial" w:cs="Arial" w:hint="eastAsia"/>
        </w:rPr>
        <w:t>」</w:t>
      </w:r>
      <w:r w:rsidR="007007D6" w:rsidRPr="007007D6">
        <w:rPr>
          <w:rFonts w:ascii="Arial" w:eastAsia="標楷體" w:hAnsi="Arial" w:cs="Arial" w:hint="eastAsia"/>
        </w:rPr>
        <w:t>)</w:t>
      </w:r>
      <w:r w:rsidR="007007D6" w:rsidRPr="007007D6">
        <w:rPr>
          <w:rFonts w:ascii="Arial" w:eastAsia="標楷體" w:hAnsi="Arial" w:cs="Arial" w:hint="eastAsia"/>
        </w:rPr>
        <w:t>，所彙總之風險矩陣</w:t>
      </w:r>
      <w:r w:rsidR="007007D6" w:rsidRPr="007007D6">
        <w:rPr>
          <w:rFonts w:ascii="Arial" w:eastAsia="標楷體" w:hAnsi="Arial" w:cs="Arial" w:hint="eastAsia"/>
        </w:rPr>
        <w:t>(</w:t>
      </w:r>
      <w:r w:rsidR="007007D6" w:rsidRPr="007007D6">
        <w:rPr>
          <w:rFonts w:ascii="Arial" w:eastAsia="標楷體" w:hAnsi="Arial" w:cs="Arial" w:hint="eastAsia"/>
        </w:rPr>
        <w:t>詳下表</w:t>
      </w:r>
      <w:r w:rsidR="007007D6" w:rsidRPr="007007D6">
        <w:rPr>
          <w:rFonts w:ascii="Arial" w:eastAsia="標楷體" w:hAnsi="Arial" w:cs="Arial" w:hint="eastAsia"/>
        </w:rPr>
        <w:t>)</w:t>
      </w:r>
      <w:r w:rsidR="007007D6" w:rsidRPr="007007D6">
        <w:rPr>
          <w:rFonts w:ascii="Arial" w:eastAsia="標楷體" w:hAnsi="Arial" w:cs="Arial" w:hint="eastAsia"/>
        </w:rPr>
        <w:t>來綜合評估判斷。</w:t>
      </w:r>
    </w:p>
    <w:tbl>
      <w:tblPr>
        <w:tblStyle w:val="a5"/>
        <w:tblW w:w="0" w:type="auto"/>
        <w:jc w:val="center"/>
        <w:tblLook w:val="04A0" w:firstRow="1" w:lastRow="0" w:firstColumn="1" w:lastColumn="0" w:noHBand="0" w:noVBand="1"/>
      </w:tblPr>
      <w:tblGrid>
        <w:gridCol w:w="2123"/>
        <w:gridCol w:w="1552"/>
        <w:gridCol w:w="1955"/>
        <w:gridCol w:w="2518"/>
      </w:tblGrid>
      <w:tr w:rsidR="003F1E2F" w14:paraId="034438D6" w14:textId="77777777" w:rsidTr="003F1E2F">
        <w:trPr>
          <w:jc w:val="center"/>
        </w:trPr>
        <w:tc>
          <w:tcPr>
            <w:tcW w:w="3675" w:type="dxa"/>
            <w:gridSpan w:val="2"/>
            <w:vMerge w:val="restart"/>
            <w:shd w:val="clear" w:color="auto" w:fill="D9D9D9" w:themeFill="background1" w:themeFillShade="D9"/>
            <w:vAlign w:val="center"/>
          </w:tcPr>
          <w:p w14:paraId="3CE45E5F" w14:textId="565ABF98" w:rsidR="003F1E2F" w:rsidRPr="002E057D" w:rsidRDefault="003F1E2F" w:rsidP="003F1E2F">
            <w:pPr>
              <w:pStyle w:val="ac"/>
              <w:ind w:leftChars="0" w:left="0"/>
              <w:jc w:val="center"/>
              <w:rPr>
                <w:rFonts w:ascii="Arial" w:eastAsia="標楷體" w:hAnsi="Arial" w:cs="Arial"/>
                <w:b/>
                <w:bCs/>
              </w:rPr>
            </w:pPr>
            <w:r w:rsidRPr="002E057D">
              <w:rPr>
                <w:rFonts w:ascii="Arial" w:eastAsia="標楷體" w:hAnsi="Arial" w:cs="Arial" w:hint="eastAsia"/>
                <w:b/>
                <w:bCs/>
              </w:rPr>
              <w:t>AI</w:t>
            </w:r>
            <w:r w:rsidR="003B2907">
              <w:rPr>
                <w:rFonts w:ascii="Arial" w:eastAsia="標楷體" w:hAnsi="Arial" w:cs="Arial" w:hint="eastAsia"/>
                <w:b/>
                <w:bCs/>
              </w:rPr>
              <w:t>服務</w:t>
            </w:r>
            <w:r w:rsidRPr="002E057D">
              <w:rPr>
                <w:rFonts w:ascii="Arial" w:eastAsia="標楷體" w:hAnsi="Arial" w:cs="Arial" w:hint="eastAsia"/>
                <w:b/>
                <w:bCs/>
              </w:rPr>
              <w:t>應用風險評估結果</w:t>
            </w:r>
          </w:p>
        </w:tc>
        <w:tc>
          <w:tcPr>
            <w:tcW w:w="4473" w:type="dxa"/>
            <w:gridSpan w:val="2"/>
            <w:shd w:val="clear" w:color="auto" w:fill="D9D9D9" w:themeFill="background1" w:themeFillShade="D9"/>
            <w:vAlign w:val="center"/>
          </w:tcPr>
          <w:p w14:paraId="02F4C55D" w14:textId="038469AB" w:rsidR="003F1E2F" w:rsidRPr="003F1E2F" w:rsidRDefault="003F1E2F" w:rsidP="003F1E2F">
            <w:pPr>
              <w:pStyle w:val="ac"/>
              <w:ind w:leftChars="0" w:left="0"/>
              <w:jc w:val="center"/>
              <w:rPr>
                <w:rFonts w:ascii="Arial" w:eastAsia="標楷體" w:hAnsi="Arial" w:cs="Arial"/>
                <w:b/>
                <w:bCs/>
              </w:rPr>
            </w:pPr>
            <w:r w:rsidRPr="003F1E2F">
              <w:rPr>
                <w:rFonts w:ascii="Arial" w:eastAsia="標楷體" w:hAnsi="Arial" w:cs="Arial" w:hint="eastAsia"/>
                <w:b/>
                <w:bCs/>
              </w:rPr>
              <w:t>AI</w:t>
            </w:r>
            <w:r w:rsidRPr="003F1E2F">
              <w:rPr>
                <w:rFonts w:ascii="Arial" w:eastAsia="標楷體" w:hAnsi="Arial" w:cs="Arial" w:hint="eastAsia"/>
                <w:b/>
                <w:bCs/>
              </w:rPr>
              <w:t>模型固有風險程度</w:t>
            </w:r>
          </w:p>
        </w:tc>
      </w:tr>
      <w:tr w:rsidR="003F1E2F" w14:paraId="79CC2B9D" w14:textId="77777777" w:rsidTr="003F1E2F">
        <w:trPr>
          <w:jc w:val="center"/>
        </w:trPr>
        <w:tc>
          <w:tcPr>
            <w:tcW w:w="3675" w:type="dxa"/>
            <w:gridSpan w:val="2"/>
            <w:vMerge/>
            <w:shd w:val="clear" w:color="auto" w:fill="D9D9D9" w:themeFill="background1" w:themeFillShade="D9"/>
            <w:vAlign w:val="center"/>
          </w:tcPr>
          <w:p w14:paraId="6B45181F" w14:textId="77777777" w:rsidR="003F1E2F" w:rsidRPr="002E057D" w:rsidRDefault="003F1E2F" w:rsidP="003F1E2F">
            <w:pPr>
              <w:pStyle w:val="ac"/>
              <w:ind w:leftChars="0" w:left="0"/>
              <w:jc w:val="center"/>
              <w:rPr>
                <w:rFonts w:ascii="Arial" w:eastAsia="標楷體" w:hAnsi="Arial" w:cs="Arial"/>
                <w:b/>
                <w:bCs/>
              </w:rPr>
            </w:pPr>
          </w:p>
        </w:tc>
        <w:tc>
          <w:tcPr>
            <w:tcW w:w="1955" w:type="dxa"/>
            <w:tcBorders>
              <w:bottom w:val="single" w:sz="4" w:space="0" w:color="auto"/>
            </w:tcBorders>
            <w:shd w:val="clear" w:color="auto" w:fill="D9D9D9" w:themeFill="background1" w:themeFillShade="D9"/>
            <w:vAlign w:val="center"/>
          </w:tcPr>
          <w:p w14:paraId="54BB5ECF" w14:textId="29E51D60" w:rsidR="003F1E2F" w:rsidRPr="003F1E2F" w:rsidRDefault="003F1E2F" w:rsidP="003F1E2F">
            <w:pPr>
              <w:pStyle w:val="ac"/>
              <w:ind w:leftChars="0" w:left="0"/>
              <w:jc w:val="center"/>
              <w:rPr>
                <w:rFonts w:ascii="Arial" w:eastAsia="標楷體" w:hAnsi="Arial" w:cs="Arial"/>
                <w:b/>
                <w:bCs/>
              </w:rPr>
            </w:pPr>
            <w:r w:rsidRPr="003F1E2F">
              <w:rPr>
                <w:rFonts w:ascii="Arial" w:eastAsia="標楷體" w:hAnsi="Arial" w:cs="Arial" w:hint="eastAsia"/>
                <w:b/>
                <w:bCs/>
              </w:rPr>
              <w:t>低風險</w:t>
            </w:r>
          </w:p>
        </w:tc>
        <w:tc>
          <w:tcPr>
            <w:tcW w:w="2518" w:type="dxa"/>
            <w:tcBorders>
              <w:bottom w:val="single" w:sz="4" w:space="0" w:color="auto"/>
            </w:tcBorders>
            <w:shd w:val="clear" w:color="auto" w:fill="D9D9D9" w:themeFill="background1" w:themeFillShade="D9"/>
            <w:vAlign w:val="center"/>
          </w:tcPr>
          <w:p w14:paraId="3330FFA5" w14:textId="3FB8C5DF" w:rsidR="003F1E2F" w:rsidRPr="003F1E2F" w:rsidRDefault="003F1E2F" w:rsidP="003F1E2F">
            <w:pPr>
              <w:pStyle w:val="ac"/>
              <w:ind w:leftChars="0" w:left="0"/>
              <w:jc w:val="center"/>
              <w:rPr>
                <w:rFonts w:ascii="Arial" w:eastAsia="標楷體" w:hAnsi="Arial" w:cs="Arial"/>
                <w:b/>
                <w:bCs/>
              </w:rPr>
            </w:pPr>
            <w:r w:rsidRPr="003F1E2F">
              <w:rPr>
                <w:rFonts w:ascii="Arial" w:eastAsia="標楷體" w:hAnsi="Arial" w:cs="Arial" w:hint="eastAsia"/>
                <w:b/>
                <w:bCs/>
              </w:rPr>
              <w:t>中風險</w:t>
            </w:r>
            <w:r w:rsidRPr="003F1E2F">
              <w:rPr>
                <w:rFonts w:ascii="Arial" w:eastAsia="標楷體" w:hAnsi="Arial" w:cs="Arial" w:hint="eastAsia"/>
                <w:b/>
                <w:bCs/>
              </w:rPr>
              <w:t>/</w:t>
            </w:r>
            <w:r w:rsidRPr="003F1E2F">
              <w:rPr>
                <w:rFonts w:ascii="Arial" w:eastAsia="標楷體" w:hAnsi="Arial" w:cs="Arial" w:hint="eastAsia"/>
                <w:b/>
                <w:bCs/>
              </w:rPr>
              <w:t>高風險</w:t>
            </w:r>
          </w:p>
        </w:tc>
      </w:tr>
      <w:tr w:rsidR="003F1E2F" w14:paraId="49C08FE4" w14:textId="77777777" w:rsidTr="003F1E2F">
        <w:trPr>
          <w:jc w:val="center"/>
        </w:trPr>
        <w:tc>
          <w:tcPr>
            <w:tcW w:w="2123" w:type="dxa"/>
            <w:vMerge w:val="restart"/>
            <w:shd w:val="clear" w:color="auto" w:fill="D9D9D9" w:themeFill="background1" w:themeFillShade="D9"/>
            <w:vAlign w:val="center"/>
          </w:tcPr>
          <w:p w14:paraId="0A4F560E" w14:textId="425AF6B5" w:rsidR="003F1E2F" w:rsidRPr="002E057D" w:rsidRDefault="003F1E2F" w:rsidP="003F1E2F">
            <w:pPr>
              <w:jc w:val="center"/>
              <w:rPr>
                <w:rFonts w:ascii="Arial" w:eastAsia="標楷體" w:hAnsi="Arial" w:cs="Arial"/>
                <w:b/>
                <w:bCs/>
              </w:rPr>
            </w:pPr>
            <w:r w:rsidRPr="002E057D">
              <w:rPr>
                <w:rFonts w:ascii="Arial" w:eastAsia="標楷體" w:hAnsi="Arial" w:cs="Arial" w:hint="eastAsia"/>
                <w:b/>
                <w:bCs/>
              </w:rPr>
              <w:t>AI</w:t>
            </w:r>
            <w:r w:rsidR="003B2907">
              <w:rPr>
                <w:rFonts w:ascii="Arial" w:eastAsia="標楷體" w:hAnsi="Arial" w:cs="Arial" w:hint="eastAsia"/>
                <w:b/>
                <w:bCs/>
              </w:rPr>
              <w:t>服務</w:t>
            </w:r>
            <w:r w:rsidRPr="002E057D">
              <w:rPr>
                <w:rFonts w:ascii="Arial" w:eastAsia="標楷體" w:hAnsi="Arial" w:cs="Arial" w:hint="eastAsia"/>
                <w:b/>
                <w:bCs/>
              </w:rPr>
              <w:t>應用場景影響程度</w:t>
            </w:r>
          </w:p>
        </w:tc>
        <w:tc>
          <w:tcPr>
            <w:tcW w:w="1552" w:type="dxa"/>
            <w:shd w:val="clear" w:color="auto" w:fill="D9D9D9" w:themeFill="background1" w:themeFillShade="D9"/>
            <w:vAlign w:val="center"/>
          </w:tcPr>
          <w:p w14:paraId="28B21B99" w14:textId="44A5818E" w:rsidR="003F1E2F" w:rsidRPr="002E057D" w:rsidRDefault="003F1E2F" w:rsidP="003F1E2F">
            <w:pPr>
              <w:jc w:val="center"/>
              <w:rPr>
                <w:rFonts w:ascii="Arial" w:eastAsia="標楷體" w:hAnsi="Arial" w:cs="Arial"/>
                <w:b/>
                <w:bCs/>
              </w:rPr>
            </w:pPr>
            <w:r w:rsidRPr="002E057D">
              <w:rPr>
                <w:rFonts w:ascii="Arial" w:eastAsia="標楷體" w:hAnsi="Arial" w:cs="Arial" w:hint="eastAsia"/>
                <w:b/>
                <w:bCs/>
              </w:rPr>
              <w:t>高風險應用場景</w:t>
            </w:r>
          </w:p>
        </w:tc>
        <w:tc>
          <w:tcPr>
            <w:tcW w:w="1955" w:type="dxa"/>
            <w:tcBorders>
              <w:bottom w:val="single" w:sz="4" w:space="0" w:color="auto"/>
            </w:tcBorders>
            <w:shd w:val="clear" w:color="auto" w:fill="DEEAF6" w:themeFill="accent1" w:themeFillTint="33"/>
            <w:vAlign w:val="center"/>
          </w:tcPr>
          <w:p w14:paraId="53D99645" w14:textId="158D0ADB" w:rsidR="003F1E2F" w:rsidRPr="00732D5C" w:rsidRDefault="003F1E2F" w:rsidP="003F1E2F">
            <w:pPr>
              <w:pStyle w:val="ac"/>
              <w:ind w:leftChars="0" w:left="0"/>
              <w:jc w:val="center"/>
              <w:rPr>
                <w:rFonts w:ascii="Arial" w:eastAsia="標楷體" w:hAnsi="Arial" w:cs="Arial"/>
                <w:b/>
                <w:bCs/>
                <w:color w:val="000000" w:themeColor="text1"/>
              </w:rPr>
            </w:pPr>
            <w:r w:rsidRPr="00732D5C">
              <w:rPr>
                <w:rFonts w:ascii="Arial" w:eastAsia="標楷體" w:hAnsi="Arial" w:cs="Arial" w:hint="eastAsia"/>
                <w:b/>
                <w:bCs/>
                <w:color w:val="000000" w:themeColor="text1"/>
              </w:rPr>
              <w:t>中風險</w:t>
            </w:r>
          </w:p>
        </w:tc>
        <w:tc>
          <w:tcPr>
            <w:tcW w:w="2518" w:type="dxa"/>
            <w:tcBorders>
              <w:bottom w:val="single" w:sz="4" w:space="0" w:color="auto"/>
            </w:tcBorders>
            <w:shd w:val="clear" w:color="auto" w:fill="FBE4D5" w:themeFill="accent2" w:themeFillTint="33"/>
            <w:vAlign w:val="center"/>
          </w:tcPr>
          <w:p w14:paraId="5D66BF2A" w14:textId="6393CBE1" w:rsidR="003F1E2F" w:rsidRPr="00732D5C" w:rsidRDefault="003F1E2F" w:rsidP="003F1E2F">
            <w:pPr>
              <w:pStyle w:val="ac"/>
              <w:ind w:leftChars="0" w:left="0"/>
              <w:jc w:val="center"/>
              <w:rPr>
                <w:rFonts w:ascii="Arial" w:eastAsia="標楷體" w:hAnsi="Arial" w:cs="Arial"/>
                <w:b/>
                <w:bCs/>
                <w:color w:val="000000" w:themeColor="text1"/>
              </w:rPr>
            </w:pPr>
            <w:r w:rsidRPr="00732D5C">
              <w:rPr>
                <w:rFonts w:ascii="Arial" w:eastAsia="標楷體" w:hAnsi="Arial" w:cs="Arial" w:hint="eastAsia"/>
                <w:b/>
                <w:bCs/>
                <w:color w:val="000000" w:themeColor="text1"/>
              </w:rPr>
              <w:t>高風險</w:t>
            </w:r>
          </w:p>
        </w:tc>
      </w:tr>
      <w:tr w:rsidR="003F1E2F" w14:paraId="663FD85A" w14:textId="77777777" w:rsidTr="003F1E2F">
        <w:trPr>
          <w:jc w:val="center"/>
        </w:trPr>
        <w:tc>
          <w:tcPr>
            <w:tcW w:w="2123" w:type="dxa"/>
            <w:vMerge/>
            <w:shd w:val="clear" w:color="auto" w:fill="D9D9D9" w:themeFill="background1" w:themeFillShade="D9"/>
            <w:vAlign w:val="center"/>
          </w:tcPr>
          <w:p w14:paraId="52AC4532" w14:textId="77777777" w:rsidR="003F1E2F" w:rsidRPr="003F1E2F" w:rsidRDefault="003F1E2F" w:rsidP="003F1E2F">
            <w:pPr>
              <w:pStyle w:val="ac"/>
              <w:ind w:leftChars="0" w:left="0"/>
              <w:jc w:val="center"/>
              <w:rPr>
                <w:rFonts w:ascii="Arial" w:eastAsia="標楷體" w:hAnsi="Arial" w:cs="Arial"/>
                <w:b/>
                <w:bCs/>
              </w:rPr>
            </w:pPr>
          </w:p>
        </w:tc>
        <w:tc>
          <w:tcPr>
            <w:tcW w:w="1552" w:type="dxa"/>
            <w:shd w:val="clear" w:color="auto" w:fill="D9D9D9" w:themeFill="background1" w:themeFillShade="D9"/>
            <w:vAlign w:val="center"/>
          </w:tcPr>
          <w:p w14:paraId="7B5CEB4D" w14:textId="2696D6AA" w:rsidR="003F1E2F" w:rsidRPr="003F1E2F" w:rsidRDefault="003F1E2F" w:rsidP="003F1E2F">
            <w:pPr>
              <w:pStyle w:val="ac"/>
              <w:ind w:leftChars="0" w:left="0"/>
              <w:jc w:val="center"/>
              <w:rPr>
                <w:rFonts w:ascii="Arial" w:eastAsia="標楷體" w:hAnsi="Arial" w:cs="Arial"/>
                <w:b/>
                <w:bCs/>
              </w:rPr>
            </w:pPr>
            <w:r w:rsidRPr="003F1E2F">
              <w:rPr>
                <w:rFonts w:ascii="Arial" w:eastAsia="標楷體" w:hAnsi="Arial" w:cs="Arial" w:hint="eastAsia"/>
                <w:b/>
                <w:bCs/>
              </w:rPr>
              <w:t>非高風險應用場景</w:t>
            </w:r>
          </w:p>
        </w:tc>
        <w:tc>
          <w:tcPr>
            <w:tcW w:w="1955" w:type="dxa"/>
            <w:shd w:val="clear" w:color="auto" w:fill="E2EFD9" w:themeFill="accent6" w:themeFillTint="33"/>
            <w:vAlign w:val="center"/>
          </w:tcPr>
          <w:p w14:paraId="36BBE222" w14:textId="28EBA455" w:rsidR="003F1E2F" w:rsidRPr="00732D5C" w:rsidRDefault="003F1E2F" w:rsidP="003F1E2F">
            <w:pPr>
              <w:pStyle w:val="ac"/>
              <w:ind w:leftChars="0" w:left="0"/>
              <w:jc w:val="center"/>
              <w:rPr>
                <w:rFonts w:ascii="Arial" w:eastAsia="標楷體" w:hAnsi="Arial" w:cs="Arial"/>
                <w:b/>
                <w:bCs/>
                <w:color w:val="000000" w:themeColor="text1"/>
              </w:rPr>
            </w:pPr>
            <w:r w:rsidRPr="00732D5C">
              <w:rPr>
                <w:rFonts w:ascii="Arial" w:eastAsia="標楷體" w:hAnsi="Arial" w:cs="Arial" w:hint="eastAsia"/>
                <w:b/>
                <w:bCs/>
                <w:color w:val="000000" w:themeColor="text1"/>
              </w:rPr>
              <w:t>低風險</w:t>
            </w:r>
          </w:p>
        </w:tc>
        <w:tc>
          <w:tcPr>
            <w:tcW w:w="2518" w:type="dxa"/>
            <w:shd w:val="clear" w:color="auto" w:fill="DEEAF6" w:themeFill="accent1" w:themeFillTint="33"/>
            <w:vAlign w:val="center"/>
          </w:tcPr>
          <w:p w14:paraId="60DF0140" w14:textId="78118783" w:rsidR="003F1E2F" w:rsidRPr="00732D5C" w:rsidRDefault="003F1E2F" w:rsidP="003F1E2F">
            <w:pPr>
              <w:pStyle w:val="ac"/>
              <w:ind w:leftChars="0" w:left="0"/>
              <w:jc w:val="center"/>
              <w:rPr>
                <w:rFonts w:ascii="Arial" w:eastAsia="標楷體" w:hAnsi="Arial" w:cs="Arial"/>
                <w:color w:val="000000" w:themeColor="text1"/>
              </w:rPr>
            </w:pPr>
            <w:r w:rsidRPr="00732D5C">
              <w:rPr>
                <w:rFonts w:ascii="Arial" w:eastAsia="標楷體" w:hAnsi="Arial" w:cs="Arial" w:hint="eastAsia"/>
                <w:b/>
                <w:bCs/>
                <w:color w:val="000000" w:themeColor="text1"/>
              </w:rPr>
              <w:t>中風險</w:t>
            </w:r>
          </w:p>
        </w:tc>
      </w:tr>
    </w:tbl>
    <w:p w14:paraId="7F476E85" w14:textId="77777777" w:rsidR="0021600C" w:rsidRPr="0021600C" w:rsidRDefault="0021600C" w:rsidP="0021600C">
      <w:pPr>
        <w:pStyle w:val="ac"/>
        <w:numPr>
          <w:ilvl w:val="0"/>
          <w:numId w:val="2"/>
        </w:numPr>
        <w:ind w:leftChars="0"/>
        <w:rPr>
          <w:rFonts w:ascii="Arial" w:eastAsia="標楷體" w:hAnsi="Arial" w:cs="Arial"/>
          <w:b/>
          <w:bCs/>
        </w:rPr>
      </w:pPr>
      <w:r w:rsidRPr="0021600C">
        <w:rPr>
          <w:rFonts w:ascii="Arial" w:eastAsia="標楷體" w:hAnsi="Arial" w:cs="Arial" w:hint="eastAsia"/>
          <w:b/>
          <w:bCs/>
        </w:rPr>
        <w:t>「</w:t>
      </w:r>
      <w:r w:rsidRPr="0021600C">
        <w:rPr>
          <w:rFonts w:ascii="Arial" w:eastAsia="標楷體" w:hAnsi="Arial" w:cs="Arial" w:hint="eastAsia"/>
          <w:b/>
          <w:bCs/>
        </w:rPr>
        <w:t>AI</w:t>
      </w:r>
      <w:r w:rsidRPr="0021600C">
        <w:rPr>
          <w:rFonts w:ascii="Arial" w:eastAsia="標楷體" w:hAnsi="Arial" w:cs="Arial" w:hint="eastAsia"/>
          <w:b/>
          <w:bCs/>
        </w:rPr>
        <w:t>模型固有風險程度」的判斷方法說明：</w:t>
      </w:r>
    </w:p>
    <w:p w14:paraId="75C345A3" w14:textId="6EADA1A9" w:rsidR="0021600C" w:rsidRDefault="00732D5C" w:rsidP="0057221C">
      <w:pPr>
        <w:pStyle w:val="ac"/>
        <w:ind w:leftChars="188" w:left="451"/>
        <w:rPr>
          <w:rFonts w:ascii="Arial" w:eastAsia="標楷體" w:hAnsi="Arial" w:cs="Arial"/>
        </w:rPr>
      </w:pPr>
      <w:r w:rsidRPr="00732D5C">
        <w:rPr>
          <w:rFonts w:ascii="Arial" w:eastAsia="標楷體" w:hAnsi="Arial" w:cs="Arial" w:hint="eastAsia"/>
        </w:rPr>
        <w:t>係以</w:t>
      </w:r>
      <w:r w:rsidRPr="00732D5C">
        <w:rPr>
          <w:rFonts w:ascii="Arial" w:eastAsia="標楷體" w:hAnsi="Arial" w:cs="Arial" w:hint="eastAsia"/>
        </w:rPr>
        <w:t>AI</w:t>
      </w:r>
      <w:r w:rsidRPr="00732D5C">
        <w:rPr>
          <w:rFonts w:ascii="Arial" w:eastAsia="標楷體" w:hAnsi="Arial" w:cs="Arial" w:hint="eastAsia"/>
        </w:rPr>
        <w:t>模型主要固有風險「</w:t>
      </w:r>
      <w:r w:rsidRPr="00732D5C">
        <w:rPr>
          <w:rFonts w:ascii="Arial" w:eastAsia="標楷體" w:hAnsi="Arial" w:cs="Arial" w:hint="eastAsia"/>
        </w:rPr>
        <w:t>AI</w:t>
      </w:r>
      <w:r w:rsidRPr="00732D5C">
        <w:rPr>
          <w:rFonts w:ascii="Arial" w:eastAsia="標楷體" w:hAnsi="Arial" w:cs="Arial" w:hint="eastAsia"/>
        </w:rPr>
        <w:t>自主決策程度」及「</w:t>
      </w:r>
      <w:r w:rsidRPr="00732D5C">
        <w:rPr>
          <w:rFonts w:ascii="Arial" w:eastAsia="標楷體" w:hAnsi="Arial" w:cs="Arial" w:hint="eastAsia"/>
        </w:rPr>
        <w:t>AI</w:t>
      </w:r>
      <w:r w:rsidRPr="00732D5C">
        <w:rPr>
          <w:rFonts w:ascii="Arial" w:eastAsia="標楷體" w:hAnsi="Arial" w:cs="Arial" w:hint="eastAsia"/>
        </w:rPr>
        <w:t>產出不確定性程度」所組成之風險矩陣綜合判斷</w:t>
      </w:r>
      <w:r w:rsidR="0021600C" w:rsidRPr="0021600C">
        <w:rPr>
          <w:rFonts w:ascii="Arial" w:eastAsia="標楷體" w:hAnsi="Arial" w:cs="Arial" w:hint="eastAsia"/>
        </w:rPr>
        <w:t>。</w:t>
      </w:r>
    </w:p>
    <w:tbl>
      <w:tblPr>
        <w:tblStyle w:val="a5"/>
        <w:tblW w:w="0" w:type="auto"/>
        <w:jc w:val="center"/>
        <w:tblLook w:val="04A0" w:firstRow="1" w:lastRow="0" w:firstColumn="1" w:lastColumn="0" w:noHBand="0" w:noVBand="1"/>
      </w:tblPr>
      <w:tblGrid>
        <w:gridCol w:w="1555"/>
        <w:gridCol w:w="2120"/>
        <w:gridCol w:w="2132"/>
        <w:gridCol w:w="2341"/>
      </w:tblGrid>
      <w:tr w:rsidR="0021600C" w14:paraId="0CAF6E4E" w14:textId="77777777" w:rsidTr="00A27693">
        <w:trPr>
          <w:jc w:val="center"/>
        </w:trPr>
        <w:tc>
          <w:tcPr>
            <w:tcW w:w="3675" w:type="dxa"/>
            <w:gridSpan w:val="2"/>
            <w:vMerge w:val="restart"/>
            <w:shd w:val="clear" w:color="auto" w:fill="D9D9D9" w:themeFill="background1" w:themeFillShade="D9"/>
            <w:vAlign w:val="center"/>
          </w:tcPr>
          <w:p w14:paraId="146477EA" w14:textId="61F330A2" w:rsidR="0021600C" w:rsidRPr="003F1E2F" w:rsidRDefault="0021600C" w:rsidP="00A27693">
            <w:pPr>
              <w:pStyle w:val="ac"/>
              <w:ind w:leftChars="0" w:left="0"/>
              <w:jc w:val="center"/>
              <w:rPr>
                <w:rFonts w:ascii="Arial" w:eastAsia="標楷體" w:hAnsi="Arial" w:cs="Arial"/>
                <w:b/>
                <w:bCs/>
              </w:rPr>
            </w:pPr>
            <w:r w:rsidRPr="0021600C">
              <w:rPr>
                <w:rFonts w:ascii="Arial" w:eastAsia="標楷體" w:hAnsi="Arial" w:cs="Arial" w:hint="eastAsia"/>
                <w:b/>
                <w:bCs/>
              </w:rPr>
              <w:t>AI</w:t>
            </w:r>
            <w:r w:rsidRPr="0021600C">
              <w:rPr>
                <w:rFonts w:ascii="Arial" w:eastAsia="標楷體" w:hAnsi="Arial" w:cs="Arial" w:hint="eastAsia"/>
                <w:b/>
                <w:bCs/>
              </w:rPr>
              <w:t>模型固有風險程度</w:t>
            </w:r>
          </w:p>
        </w:tc>
        <w:tc>
          <w:tcPr>
            <w:tcW w:w="4473" w:type="dxa"/>
            <w:gridSpan w:val="2"/>
            <w:shd w:val="clear" w:color="auto" w:fill="D9D9D9" w:themeFill="background1" w:themeFillShade="D9"/>
            <w:vAlign w:val="center"/>
          </w:tcPr>
          <w:p w14:paraId="6D590F5E" w14:textId="5CAC2508" w:rsidR="0021600C" w:rsidRPr="003F1E2F" w:rsidRDefault="0021600C" w:rsidP="00A27693">
            <w:pPr>
              <w:pStyle w:val="ac"/>
              <w:ind w:leftChars="0" w:left="0"/>
              <w:jc w:val="center"/>
              <w:rPr>
                <w:rFonts w:ascii="Arial" w:eastAsia="標楷體" w:hAnsi="Arial" w:cs="Arial"/>
                <w:b/>
                <w:bCs/>
              </w:rPr>
            </w:pPr>
            <w:r w:rsidRPr="0021600C">
              <w:rPr>
                <w:rFonts w:ascii="Arial" w:eastAsia="標楷體" w:hAnsi="Arial" w:cs="Arial" w:hint="eastAsia"/>
                <w:b/>
                <w:bCs/>
              </w:rPr>
              <w:t>AI</w:t>
            </w:r>
            <w:r w:rsidRPr="0021600C">
              <w:rPr>
                <w:rFonts w:ascii="Arial" w:eastAsia="標楷體" w:hAnsi="Arial" w:cs="Arial" w:hint="eastAsia"/>
                <w:b/>
                <w:bCs/>
              </w:rPr>
              <w:t>模型產出不確定性程度</w:t>
            </w:r>
          </w:p>
        </w:tc>
      </w:tr>
      <w:tr w:rsidR="0021600C" w14:paraId="11EF9360" w14:textId="77777777" w:rsidTr="0021600C">
        <w:trPr>
          <w:jc w:val="center"/>
        </w:trPr>
        <w:tc>
          <w:tcPr>
            <w:tcW w:w="3675" w:type="dxa"/>
            <w:gridSpan w:val="2"/>
            <w:vMerge/>
            <w:shd w:val="clear" w:color="auto" w:fill="D9D9D9" w:themeFill="background1" w:themeFillShade="D9"/>
            <w:vAlign w:val="center"/>
          </w:tcPr>
          <w:p w14:paraId="41276234" w14:textId="77777777" w:rsidR="0021600C" w:rsidRPr="003F1E2F" w:rsidRDefault="0021600C" w:rsidP="00A27693">
            <w:pPr>
              <w:pStyle w:val="ac"/>
              <w:ind w:leftChars="0" w:left="0"/>
              <w:jc w:val="center"/>
              <w:rPr>
                <w:rFonts w:ascii="Arial" w:eastAsia="標楷體" w:hAnsi="Arial" w:cs="Arial"/>
                <w:b/>
                <w:bCs/>
              </w:rPr>
            </w:pPr>
          </w:p>
        </w:tc>
        <w:tc>
          <w:tcPr>
            <w:tcW w:w="2132" w:type="dxa"/>
            <w:tcBorders>
              <w:bottom w:val="single" w:sz="4" w:space="0" w:color="auto"/>
            </w:tcBorders>
            <w:shd w:val="clear" w:color="auto" w:fill="D9D9D9" w:themeFill="background1" w:themeFillShade="D9"/>
            <w:vAlign w:val="center"/>
          </w:tcPr>
          <w:p w14:paraId="5D471B6E" w14:textId="77777777" w:rsidR="0021600C" w:rsidRDefault="0021600C" w:rsidP="00A27693">
            <w:pPr>
              <w:pStyle w:val="ac"/>
              <w:ind w:leftChars="0" w:left="0"/>
              <w:jc w:val="center"/>
              <w:rPr>
                <w:rFonts w:ascii="Arial" w:eastAsia="標楷體" w:hAnsi="Arial" w:cs="Arial"/>
                <w:b/>
                <w:bCs/>
              </w:rPr>
            </w:pPr>
            <w:r w:rsidRPr="003F1E2F">
              <w:rPr>
                <w:rFonts w:ascii="Arial" w:eastAsia="標楷體" w:hAnsi="Arial" w:cs="Arial" w:hint="eastAsia"/>
                <w:b/>
                <w:bCs/>
              </w:rPr>
              <w:t>低風險</w:t>
            </w:r>
          </w:p>
          <w:p w14:paraId="1EEF43C1" w14:textId="566F3674" w:rsidR="0021600C" w:rsidRPr="002569B2" w:rsidRDefault="0021600C" w:rsidP="00A27693">
            <w:pPr>
              <w:pStyle w:val="ac"/>
              <w:ind w:leftChars="0" w:left="0"/>
              <w:jc w:val="center"/>
              <w:rPr>
                <w:rFonts w:ascii="Arial" w:eastAsia="標楷體" w:hAnsi="Arial" w:cs="Arial"/>
                <w:sz w:val="20"/>
                <w:szCs w:val="20"/>
              </w:rPr>
            </w:pPr>
            <w:r w:rsidRPr="002569B2">
              <w:rPr>
                <w:rFonts w:ascii="Arial" w:eastAsia="標楷體" w:hAnsi="Arial" w:cs="Arial" w:hint="eastAsia"/>
                <w:sz w:val="20"/>
                <w:szCs w:val="20"/>
              </w:rPr>
              <w:t>(AI</w:t>
            </w:r>
            <w:r w:rsidRPr="002569B2">
              <w:rPr>
                <w:rFonts w:ascii="Arial" w:eastAsia="標楷體" w:hAnsi="Arial" w:cs="Arial" w:hint="eastAsia"/>
                <w:sz w:val="20"/>
                <w:szCs w:val="20"/>
              </w:rPr>
              <w:t>產出內容可預期</w:t>
            </w:r>
            <w:r w:rsidRPr="002569B2">
              <w:rPr>
                <w:rFonts w:ascii="Arial" w:eastAsia="標楷體" w:hAnsi="Arial" w:cs="Arial" w:hint="eastAsia"/>
                <w:sz w:val="20"/>
                <w:szCs w:val="20"/>
              </w:rPr>
              <w:t>)</w:t>
            </w:r>
          </w:p>
        </w:tc>
        <w:tc>
          <w:tcPr>
            <w:tcW w:w="2341" w:type="dxa"/>
            <w:tcBorders>
              <w:bottom w:val="single" w:sz="4" w:space="0" w:color="auto"/>
            </w:tcBorders>
            <w:shd w:val="clear" w:color="auto" w:fill="D9D9D9" w:themeFill="background1" w:themeFillShade="D9"/>
            <w:vAlign w:val="center"/>
          </w:tcPr>
          <w:p w14:paraId="274C1753" w14:textId="77777777" w:rsidR="0021600C" w:rsidRDefault="0021600C" w:rsidP="00A27693">
            <w:pPr>
              <w:pStyle w:val="ac"/>
              <w:ind w:leftChars="0" w:left="0"/>
              <w:jc w:val="center"/>
              <w:rPr>
                <w:rFonts w:ascii="Arial" w:eastAsia="標楷體" w:hAnsi="Arial" w:cs="Arial"/>
                <w:b/>
                <w:bCs/>
              </w:rPr>
            </w:pPr>
            <w:r w:rsidRPr="003F1E2F">
              <w:rPr>
                <w:rFonts w:ascii="Arial" w:eastAsia="標楷體" w:hAnsi="Arial" w:cs="Arial" w:hint="eastAsia"/>
                <w:b/>
                <w:bCs/>
              </w:rPr>
              <w:t>高風險</w:t>
            </w:r>
          </w:p>
          <w:p w14:paraId="5C06F4F0" w14:textId="050BB82E" w:rsidR="0021600C" w:rsidRPr="002569B2" w:rsidRDefault="0021600C" w:rsidP="00A27693">
            <w:pPr>
              <w:pStyle w:val="ac"/>
              <w:ind w:leftChars="0" w:left="0"/>
              <w:jc w:val="center"/>
              <w:rPr>
                <w:rFonts w:ascii="Arial" w:eastAsia="標楷體" w:hAnsi="Arial" w:cs="Arial"/>
                <w:sz w:val="20"/>
                <w:szCs w:val="20"/>
              </w:rPr>
            </w:pPr>
            <w:r w:rsidRPr="002569B2">
              <w:rPr>
                <w:rFonts w:ascii="Arial" w:eastAsia="標楷體" w:hAnsi="Arial" w:cs="Arial" w:hint="eastAsia"/>
                <w:sz w:val="20"/>
                <w:szCs w:val="20"/>
              </w:rPr>
              <w:t>(AI</w:t>
            </w:r>
            <w:r w:rsidRPr="002569B2">
              <w:rPr>
                <w:rFonts w:ascii="Arial" w:eastAsia="標楷體" w:hAnsi="Arial" w:cs="Arial" w:hint="eastAsia"/>
                <w:sz w:val="20"/>
                <w:szCs w:val="20"/>
              </w:rPr>
              <w:t>產出內容不可預期</w:t>
            </w:r>
            <w:r w:rsidRPr="002569B2">
              <w:rPr>
                <w:rFonts w:ascii="Arial" w:eastAsia="標楷體" w:hAnsi="Arial" w:cs="Arial" w:hint="eastAsia"/>
                <w:sz w:val="20"/>
                <w:szCs w:val="20"/>
              </w:rPr>
              <w:t>)</w:t>
            </w:r>
          </w:p>
        </w:tc>
      </w:tr>
      <w:tr w:rsidR="0021600C" w14:paraId="2D864998" w14:textId="77777777" w:rsidTr="0021600C">
        <w:trPr>
          <w:jc w:val="center"/>
        </w:trPr>
        <w:tc>
          <w:tcPr>
            <w:tcW w:w="1555" w:type="dxa"/>
            <w:vMerge w:val="restart"/>
            <w:shd w:val="clear" w:color="auto" w:fill="D9D9D9" w:themeFill="background1" w:themeFillShade="D9"/>
            <w:vAlign w:val="center"/>
          </w:tcPr>
          <w:p w14:paraId="2EF58AD7" w14:textId="15F1EC4D" w:rsidR="0021600C" w:rsidRPr="003F1E2F" w:rsidRDefault="0021600C" w:rsidP="00A27693">
            <w:pPr>
              <w:jc w:val="center"/>
              <w:rPr>
                <w:rFonts w:ascii="Arial" w:eastAsia="標楷體" w:hAnsi="Arial" w:cs="Arial"/>
                <w:b/>
                <w:bCs/>
              </w:rPr>
            </w:pPr>
            <w:r w:rsidRPr="0021600C">
              <w:rPr>
                <w:rFonts w:ascii="Arial" w:eastAsia="標楷體" w:hAnsi="Arial" w:cs="Arial" w:hint="eastAsia"/>
                <w:b/>
                <w:bCs/>
              </w:rPr>
              <w:t>AI</w:t>
            </w:r>
            <w:r w:rsidRPr="0021600C">
              <w:rPr>
                <w:rFonts w:ascii="Arial" w:eastAsia="標楷體" w:hAnsi="Arial" w:cs="Arial" w:hint="eastAsia"/>
                <w:b/>
                <w:bCs/>
              </w:rPr>
              <w:t>模型自主決策程度</w:t>
            </w:r>
          </w:p>
        </w:tc>
        <w:tc>
          <w:tcPr>
            <w:tcW w:w="2120" w:type="dxa"/>
            <w:shd w:val="clear" w:color="auto" w:fill="D9D9D9" w:themeFill="background1" w:themeFillShade="D9"/>
            <w:vAlign w:val="center"/>
          </w:tcPr>
          <w:p w14:paraId="100079C5" w14:textId="77777777" w:rsidR="0021600C" w:rsidRDefault="0021600C" w:rsidP="00A27693">
            <w:pPr>
              <w:jc w:val="center"/>
              <w:rPr>
                <w:rFonts w:ascii="Arial" w:eastAsia="標楷體" w:hAnsi="Arial" w:cs="Arial"/>
                <w:b/>
                <w:bCs/>
              </w:rPr>
            </w:pPr>
            <w:r w:rsidRPr="003F1E2F">
              <w:rPr>
                <w:rFonts w:ascii="Arial" w:eastAsia="標楷體" w:hAnsi="Arial" w:cs="Arial" w:hint="eastAsia"/>
                <w:b/>
                <w:bCs/>
              </w:rPr>
              <w:t>高風險</w:t>
            </w:r>
          </w:p>
          <w:p w14:paraId="1CDC2017" w14:textId="169E1E4A" w:rsidR="0021600C" w:rsidRPr="002569B2" w:rsidRDefault="0021600C" w:rsidP="00A27693">
            <w:pPr>
              <w:jc w:val="center"/>
              <w:rPr>
                <w:rFonts w:ascii="Arial" w:eastAsia="標楷體" w:hAnsi="Arial" w:cs="Arial"/>
                <w:sz w:val="20"/>
                <w:szCs w:val="20"/>
              </w:rPr>
            </w:pPr>
            <w:r w:rsidRPr="002569B2">
              <w:rPr>
                <w:rFonts w:ascii="Arial" w:eastAsia="標楷體" w:hAnsi="Arial" w:cs="Arial"/>
                <w:sz w:val="20"/>
                <w:szCs w:val="20"/>
              </w:rPr>
              <w:t>(over the loop)</w:t>
            </w:r>
          </w:p>
        </w:tc>
        <w:tc>
          <w:tcPr>
            <w:tcW w:w="2132" w:type="dxa"/>
            <w:tcBorders>
              <w:bottom w:val="single" w:sz="4" w:space="0" w:color="auto"/>
            </w:tcBorders>
            <w:shd w:val="clear" w:color="auto" w:fill="DEEAF6" w:themeFill="accent1" w:themeFillTint="33"/>
            <w:vAlign w:val="center"/>
          </w:tcPr>
          <w:p w14:paraId="43C7DEDB" w14:textId="77777777" w:rsidR="0021600C" w:rsidRPr="00732D5C" w:rsidRDefault="0021600C" w:rsidP="00A27693">
            <w:pPr>
              <w:pStyle w:val="ac"/>
              <w:ind w:leftChars="0" w:left="0"/>
              <w:jc w:val="center"/>
              <w:rPr>
                <w:rFonts w:ascii="Arial" w:eastAsia="標楷體" w:hAnsi="Arial" w:cs="Arial"/>
                <w:b/>
                <w:bCs/>
                <w:color w:val="000000" w:themeColor="text1"/>
              </w:rPr>
            </w:pPr>
            <w:r w:rsidRPr="00732D5C">
              <w:rPr>
                <w:rFonts w:ascii="Arial" w:eastAsia="標楷體" w:hAnsi="Arial" w:cs="Arial" w:hint="eastAsia"/>
                <w:b/>
                <w:bCs/>
                <w:color w:val="000000" w:themeColor="text1"/>
              </w:rPr>
              <w:t>中風險</w:t>
            </w:r>
          </w:p>
        </w:tc>
        <w:tc>
          <w:tcPr>
            <w:tcW w:w="2341" w:type="dxa"/>
            <w:tcBorders>
              <w:bottom w:val="single" w:sz="4" w:space="0" w:color="auto"/>
            </w:tcBorders>
            <w:shd w:val="clear" w:color="auto" w:fill="FBE4D5" w:themeFill="accent2" w:themeFillTint="33"/>
            <w:vAlign w:val="center"/>
          </w:tcPr>
          <w:p w14:paraId="65BD62DB" w14:textId="77777777" w:rsidR="0021600C" w:rsidRPr="00732D5C" w:rsidRDefault="0021600C" w:rsidP="00A27693">
            <w:pPr>
              <w:pStyle w:val="ac"/>
              <w:ind w:leftChars="0" w:left="0"/>
              <w:jc w:val="center"/>
              <w:rPr>
                <w:rFonts w:ascii="Arial" w:eastAsia="標楷體" w:hAnsi="Arial" w:cs="Arial"/>
                <w:b/>
                <w:bCs/>
                <w:color w:val="000000" w:themeColor="text1"/>
              </w:rPr>
            </w:pPr>
            <w:r w:rsidRPr="00732D5C">
              <w:rPr>
                <w:rFonts w:ascii="Arial" w:eastAsia="標楷體" w:hAnsi="Arial" w:cs="Arial" w:hint="eastAsia"/>
                <w:b/>
                <w:bCs/>
                <w:color w:val="000000" w:themeColor="text1"/>
              </w:rPr>
              <w:t>高風險</w:t>
            </w:r>
          </w:p>
        </w:tc>
      </w:tr>
      <w:tr w:rsidR="0021600C" w14:paraId="0553BF33" w14:textId="77777777" w:rsidTr="0021600C">
        <w:trPr>
          <w:jc w:val="center"/>
        </w:trPr>
        <w:tc>
          <w:tcPr>
            <w:tcW w:w="1555" w:type="dxa"/>
            <w:vMerge/>
            <w:shd w:val="clear" w:color="auto" w:fill="D9D9D9" w:themeFill="background1" w:themeFillShade="D9"/>
            <w:vAlign w:val="center"/>
          </w:tcPr>
          <w:p w14:paraId="13C2247D" w14:textId="77777777" w:rsidR="0021600C" w:rsidRPr="003F1E2F" w:rsidRDefault="0021600C" w:rsidP="00A27693">
            <w:pPr>
              <w:pStyle w:val="ac"/>
              <w:ind w:leftChars="0" w:left="0"/>
              <w:jc w:val="center"/>
              <w:rPr>
                <w:rFonts w:ascii="Arial" w:eastAsia="標楷體" w:hAnsi="Arial" w:cs="Arial"/>
                <w:b/>
                <w:bCs/>
              </w:rPr>
            </w:pPr>
          </w:p>
        </w:tc>
        <w:tc>
          <w:tcPr>
            <w:tcW w:w="2120" w:type="dxa"/>
            <w:shd w:val="clear" w:color="auto" w:fill="D9D9D9" w:themeFill="background1" w:themeFillShade="D9"/>
            <w:vAlign w:val="center"/>
          </w:tcPr>
          <w:p w14:paraId="18534B50" w14:textId="77777777" w:rsidR="0021600C" w:rsidRDefault="0021600C" w:rsidP="00A27693">
            <w:pPr>
              <w:pStyle w:val="ac"/>
              <w:ind w:leftChars="0" w:left="0"/>
              <w:jc w:val="center"/>
              <w:rPr>
                <w:rFonts w:ascii="Arial" w:eastAsia="標楷體" w:hAnsi="Arial" w:cs="Arial"/>
                <w:b/>
                <w:bCs/>
              </w:rPr>
            </w:pPr>
            <w:r>
              <w:rPr>
                <w:rFonts w:ascii="Arial" w:eastAsia="標楷體" w:hAnsi="Arial" w:cs="Arial" w:hint="eastAsia"/>
                <w:b/>
                <w:bCs/>
              </w:rPr>
              <w:t>低</w:t>
            </w:r>
            <w:r w:rsidRPr="003F1E2F">
              <w:rPr>
                <w:rFonts w:ascii="Arial" w:eastAsia="標楷體" w:hAnsi="Arial" w:cs="Arial" w:hint="eastAsia"/>
                <w:b/>
                <w:bCs/>
              </w:rPr>
              <w:t>風險</w:t>
            </w:r>
          </w:p>
          <w:p w14:paraId="19FE81D7" w14:textId="406A7AF7" w:rsidR="0021600C" w:rsidRPr="002569B2" w:rsidRDefault="0021600C" w:rsidP="00A27693">
            <w:pPr>
              <w:pStyle w:val="ac"/>
              <w:ind w:leftChars="0" w:left="0"/>
              <w:jc w:val="center"/>
              <w:rPr>
                <w:rFonts w:ascii="Arial" w:eastAsia="標楷體" w:hAnsi="Arial" w:cs="Arial"/>
                <w:sz w:val="20"/>
                <w:szCs w:val="20"/>
              </w:rPr>
            </w:pPr>
            <w:r w:rsidRPr="002569B2">
              <w:rPr>
                <w:rFonts w:ascii="Arial" w:eastAsia="標楷體" w:hAnsi="Arial" w:cs="Arial" w:hint="eastAsia"/>
                <w:sz w:val="20"/>
                <w:szCs w:val="20"/>
              </w:rPr>
              <w:t>(</w:t>
            </w:r>
            <w:r w:rsidRPr="002569B2">
              <w:rPr>
                <w:rFonts w:ascii="Arial" w:eastAsia="標楷體" w:hAnsi="Arial" w:cs="Arial" w:hint="eastAsia"/>
                <w:sz w:val="20"/>
                <w:szCs w:val="20"/>
              </w:rPr>
              <w:t>非</w:t>
            </w:r>
            <w:r w:rsidRPr="002569B2">
              <w:rPr>
                <w:rFonts w:ascii="Arial" w:eastAsia="標楷體" w:hAnsi="Arial" w:cs="Arial" w:hint="eastAsia"/>
                <w:sz w:val="20"/>
                <w:szCs w:val="20"/>
              </w:rPr>
              <w:t>over the loop)</w:t>
            </w:r>
          </w:p>
        </w:tc>
        <w:tc>
          <w:tcPr>
            <w:tcW w:w="2132" w:type="dxa"/>
            <w:shd w:val="clear" w:color="auto" w:fill="E2EFD9" w:themeFill="accent6" w:themeFillTint="33"/>
            <w:vAlign w:val="center"/>
          </w:tcPr>
          <w:p w14:paraId="53C7D1F2" w14:textId="77777777" w:rsidR="0021600C" w:rsidRPr="00732D5C" w:rsidRDefault="0021600C" w:rsidP="00A27693">
            <w:pPr>
              <w:pStyle w:val="ac"/>
              <w:ind w:leftChars="0" w:left="0"/>
              <w:jc w:val="center"/>
              <w:rPr>
                <w:rFonts w:ascii="Arial" w:eastAsia="標楷體" w:hAnsi="Arial" w:cs="Arial"/>
                <w:b/>
                <w:bCs/>
                <w:color w:val="000000" w:themeColor="text1"/>
              </w:rPr>
            </w:pPr>
            <w:r w:rsidRPr="00732D5C">
              <w:rPr>
                <w:rFonts w:ascii="Arial" w:eastAsia="標楷體" w:hAnsi="Arial" w:cs="Arial" w:hint="eastAsia"/>
                <w:b/>
                <w:bCs/>
                <w:color w:val="000000" w:themeColor="text1"/>
              </w:rPr>
              <w:t>低風險</w:t>
            </w:r>
          </w:p>
        </w:tc>
        <w:tc>
          <w:tcPr>
            <w:tcW w:w="2341" w:type="dxa"/>
            <w:shd w:val="clear" w:color="auto" w:fill="DEEAF6" w:themeFill="accent1" w:themeFillTint="33"/>
            <w:vAlign w:val="center"/>
          </w:tcPr>
          <w:p w14:paraId="33CE1DA3" w14:textId="77777777" w:rsidR="0021600C" w:rsidRPr="00732D5C" w:rsidRDefault="0021600C" w:rsidP="00A27693">
            <w:pPr>
              <w:pStyle w:val="ac"/>
              <w:ind w:leftChars="0" w:left="0"/>
              <w:jc w:val="center"/>
              <w:rPr>
                <w:rFonts w:ascii="Arial" w:eastAsia="標楷體" w:hAnsi="Arial" w:cs="Arial"/>
                <w:color w:val="000000" w:themeColor="text1"/>
              </w:rPr>
            </w:pPr>
            <w:r w:rsidRPr="00732D5C">
              <w:rPr>
                <w:rFonts w:ascii="Arial" w:eastAsia="標楷體" w:hAnsi="Arial" w:cs="Arial" w:hint="eastAsia"/>
                <w:b/>
                <w:bCs/>
                <w:color w:val="000000" w:themeColor="text1"/>
              </w:rPr>
              <w:t>中風險</w:t>
            </w:r>
          </w:p>
        </w:tc>
      </w:tr>
    </w:tbl>
    <w:p w14:paraId="4A9CA66F" w14:textId="3ADB33FF" w:rsidR="0021600C" w:rsidRPr="00212B23" w:rsidRDefault="0057221C" w:rsidP="00212B23">
      <w:pPr>
        <w:rPr>
          <w:rFonts w:ascii="Arial" w:eastAsia="標楷體" w:hAnsi="Arial" w:cs="Arial"/>
          <w:b/>
          <w:bCs/>
          <w:sz w:val="20"/>
          <w:szCs w:val="20"/>
        </w:rPr>
      </w:pPr>
      <w:r>
        <w:rPr>
          <w:rFonts w:ascii="Arial" w:eastAsia="標楷體" w:hAnsi="Arial" w:cs="Arial" w:hint="eastAsia"/>
          <w:b/>
          <w:bCs/>
          <w:sz w:val="20"/>
          <w:szCs w:val="20"/>
        </w:rPr>
        <w:t>(</w:t>
      </w:r>
      <w:r w:rsidRPr="005E1F51">
        <w:rPr>
          <w:rFonts w:ascii="Arial" w:eastAsia="標楷體" w:hAnsi="Arial" w:cs="Arial" w:hint="eastAsia"/>
          <w:b/>
          <w:bCs/>
          <w:sz w:val="20"/>
          <w:szCs w:val="20"/>
        </w:rPr>
        <w:t>1</w:t>
      </w:r>
      <w:r>
        <w:rPr>
          <w:rFonts w:ascii="Arial" w:eastAsia="標楷體" w:hAnsi="Arial" w:cs="Arial" w:hint="eastAsia"/>
          <w:b/>
          <w:bCs/>
          <w:sz w:val="20"/>
          <w:szCs w:val="20"/>
        </w:rPr>
        <w:t>)</w:t>
      </w:r>
      <w:r w:rsidR="0021600C" w:rsidRPr="00212B23">
        <w:rPr>
          <w:rFonts w:ascii="Arial" w:eastAsia="標楷體" w:hAnsi="Arial" w:cs="Arial" w:hint="eastAsia"/>
          <w:b/>
          <w:bCs/>
          <w:sz w:val="20"/>
          <w:szCs w:val="20"/>
        </w:rPr>
        <w:t>「</w:t>
      </w:r>
      <w:r w:rsidR="0021600C" w:rsidRPr="00212B23">
        <w:rPr>
          <w:rFonts w:ascii="Arial" w:eastAsia="標楷體" w:hAnsi="Arial" w:cs="Arial" w:hint="eastAsia"/>
          <w:b/>
          <w:bCs/>
          <w:sz w:val="20"/>
          <w:szCs w:val="20"/>
        </w:rPr>
        <w:t>AI</w:t>
      </w:r>
      <w:r w:rsidR="0021600C" w:rsidRPr="00212B23">
        <w:rPr>
          <w:rFonts w:ascii="Arial" w:eastAsia="標楷體" w:hAnsi="Arial" w:cs="Arial" w:hint="eastAsia"/>
          <w:b/>
          <w:bCs/>
          <w:sz w:val="20"/>
          <w:szCs w:val="20"/>
        </w:rPr>
        <w:t>模型自主決策程度」之判斷方法說明：</w:t>
      </w:r>
    </w:p>
    <w:p w14:paraId="76A9D254" w14:textId="35C6A750" w:rsidR="0021600C" w:rsidRPr="00212B23" w:rsidRDefault="0021600C" w:rsidP="00212B23">
      <w:pPr>
        <w:ind w:left="478"/>
        <w:rPr>
          <w:rFonts w:ascii="Arial" w:eastAsia="標楷體" w:hAnsi="Arial" w:cs="Arial"/>
          <w:sz w:val="20"/>
          <w:szCs w:val="20"/>
        </w:rPr>
      </w:pPr>
      <w:r w:rsidRPr="00212B23">
        <w:rPr>
          <w:rFonts w:ascii="Arial" w:eastAsia="標楷體" w:hAnsi="Arial" w:cs="Arial" w:hint="eastAsia"/>
          <w:sz w:val="20"/>
          <w:szCs w:val="20"/>
        </w:rPr>
        <w:t>高風險：</w:t>
      </w:r>
      <w:r w:rsidR="00732D5C" w:rsidRPr="00212B23">
        <w:rPr>
          <w:rFonts w:ascii="Arial" w:eastAsia="標楷體" w:hAnsi="Arial" w:cs="Arial" w:hint="eastAsia"/>
          <w:sz w:val="20"/>
          <w:szCs w:val="20"/>
        </w:rPr>
        <w:t>即</w:t>
      </w:r>
      <w:r w:rsidR="00732D5C" w:rsidRPr="00212B23">
        <w:rPr>
          <w:rFonts w:ascii="Arial" w:eastAsia="標楷體" w:hAnsi="Arial" w:cs="Arial" w:hint="eastAsia"/>
          <w:sz w:val="20"/>
          <w:szCs w:val="20"/>
        </w:rPr>
        <w:t>AI</w:t>
      </w:r>
      <w:r w:rsidR="00732D5C" w:rsidRPr="00212B23">
        <w:rPr>
          <w:rFonts w:ascii="Arial" w:eastAsia="標楷體" w:hAnsi="Arial" w:cs="Arial" w:hint="eastAsia"/>
          <w:sz w:val="20"/>
          <w:szCs w:val="20"/>
        </w:rPr>
        <w:t>模型運作係屬人在</w:t>
      </w:r>
      <w:proofErr w:type="gramStart"/>
      <w:r w:rsidR="00732D5C" w:rsidRPr="00212B23">
        <w:rPr>
          <w:rFonts w:ascii="Arial" w:eastAsia="標楷體" w:hAnsi="Arial" w:cs="Arial" w:hint="eastAsia"/>
          <w:sz w:val="20"/>
          <w:szCs w:val="20"/>
        </w:rPr>
        <w:t>迴</w:t>
      </w:r>
      <w:proofErr w:type="gramEnd"/>
      <w:r w:rsidR="00732D5C" w:rsidRPr="00212B23">
        <w:rPr>
          <w:rFonts w:ascii="Arial" w:eastAsia="標楷體" w:hAnsi="Arial" w:cs="Arial" w:hint="eastAsia"/>
          <w:sz w:val="20"/>
          <w:szCs w:val="20"/>
        </w:rPr>
        <w:t>圈上</w:t>
      </w:r>
      <w:r w:rsidR="00732D5C" w:rsidRPr="00212B23">
        <w:rPr>
          <w:rFonts w:ascii="Arial" w:eastAsia="標楷體" w:hAnsi="Arial" w:cs="Arial" w:hint="eastAsia"/>
          <w:sz w:val="20"/>
          <w:szCs w:val="20"/>
        </w:rPr>
        <w:t>(Human-over-the-loop)</w:t>
      </w:r>
      <w:r w:rsidR="00732D5C" w:rsidRPr="00212B23">
        <w:rPr>
          <w:rFonts w:ascii="Arial" w:eastAsia="標楷體" w:hAnsi="Arial" w:cs="Arial" w:hint="eastAsia"/>
          <w:sz w:val="20"/>
          <w:szCs w:val="20"/>
        </w:rPr>
        <w:t>之決策監督機制，人類僅於</w:t>
      </w:r>
      <w:r w:rsidR="00732D5C" w:rsidRPr="00212B23">
        <w:rPr>
          <w:rFonts w:ascii="Arial" w:eastAsia="標楷體" w:hAnsi="Arial" w:cs="Arial" w:hint="eastAsia"/>
          <w:sz w:val="20"/>
          <w:szCs w:val="20"/>
        </w:rPr>
        <w:t>AI</w:t>
      </w:r>
      <w:r w:rsidR="00732D5C" w:rsidRPr="00212B23">
        <w:rPr>
          <w:rFonts w:ascii="Arial" w:eastAsia="標楷體" w:hAnsi="Arial" w:cs="Arial" w:hint="eastAsia"/>
          <w:sz w:val="20"/>
          <w:szCs w:val="20"/>
        </w:rPr>
        <w:t>模型遭遇意外或不良事件（例如模型失敗）時，才接管控制模型並在運算過程中調整參數，故</w:t>
      </w:r>
      <w:r w:rsidR="00732D5C" w:rsidRPr="00212B23">
        <w:rPr>
          <w:rFonts w:ascii="Arial" w:eastAsia="標楷體" w:hAnsi="Arial" w:cs="Arial" w:hint="eastAsia"/>
          <w:sz w:val="20"/>
          <w:szCs w:val="20"/>
        </w:rPr>
        <w:t>AI</w:t>
      </w:r>
      <w:r w:rsidR="00732D5C" w:rsidRPr="00212B23">
        <w:rPr>
          <w:rFonts w:ascii="Arial" w:eastAsia="標楷體" w:hAnsi="Arial" w:cs="Arial" w:hint="eastAsia"/>
          <w:sz w:val="20"/>
          <w:szCs w:val="20"/>
        </w:rPr>
        <w:t>模型自主決策程度相關風險評估為較高</w:t>
      </w:r>
      <w:r w:rsidRPr="00212B23">
        <w:rPr>
          <w:rFonts w:ascii="Arial" w:eastAsia="標楷體" w:hAnsi="Arial" w:cs="Arial" w:hint="eastAsia"/>
          <w:sz w:val="20"/>
          <w:szCs w:val="20"/>
        </w:rPr>
        <w:t>。</w:t>
      </w:r>
    </w:p>
    <w:p w14:paraId="0E1F9C65" w14:textId="1168097A" w:rsidR="0021600C" w:rsidRPr="00212B23" w:rsidRDefault="0021600C" w:rsidP="00212B23">
      <w:pPr>
        <w:ind w:left="478"/>
        <w:rPr>
          <w:rFonts w:ascii="Arial" w:eastAsia="標楷體" w:hAnsi="Arial" w:cs="Arial"/>
          <w:sz w:val="20"/>
          <w:szCs w:val="20"/>
        </w:rPr>
      </w:pPr>
      <w:r w:rsidRPr="00212B23">
        <w:rPr>
          <w:rFonts w:ascii="Arial" w:eastAsia="標楷體" w:hAnsi="Arial" w:cs="Arial" w:hint="eastAsia"/>
          <w:sz w:val="20"/>
          <w:szCs w:val="20"/>
        </w:rPr>
        <w:t>低風險：</w:t>
      </w:r>
      <w:r w:rsidR="00732D5C" w:rsidRPr="00212B23">
        <w:rPr>
          <w:rFonts w:ascii="Arial" w:eastAsia="標楷體" w:hAnsi="Arial" w:cs="Arial" w:hint="eastAsia"/>
          <w:sz w:val="20"/>
          <w:szCs w:val="20"/>
        </w:rPr>
        <w:t>非上述情形者，即</w:t>
      </w:r>
      <w:r w:rsidR="00732D5C" w:rsidRPr="00212B23">
        <w:rPr>
          <w:rFonts w:ascii="Arial" w:eastAsia="標楷體" w:hAnsi="Arial" w:cs="Arial" w:hint="eastAsia"/>
          <w:sz w:val="20"/>
          <w:szCs w:val="20"/>
        </w:rPr>
        <w:t>AI</w:t>
      </w:r>
      <w:r w:rsidR="00732D5C" w:rsidRPr="00212B23">
        <w:rPr>
          <w:rFonts w:ascii="Arial" w:eastAsia="標楷體" w:hAnsi="Arial" w:cs="Arial" w:hint="eastAsia"/>
          <w:sz w:val="20"/>
          <w:szCs w:val="20"/>
        </w:rPr>
        <w:t>模型運作係屬人在</w:t>
      </w:r>
      <w:proofErr w:type="gramStart"/>
      <w:r w:rsidR="00732D5C" w:rsidRPr="00212B23">
        <w:rPr>
          <w:rFonts w:ascii="Arial" w:eastAsia="標楷體" w:hAnsi="Arial" w:cs="Arial" w:hint="eastAsia"/>
          <w:sz w:val="20"/>
          <w:szCs w:val="20"/>
        </w:rPr>
        <w:t>迴</w:t>
      </w:r>
      <w:proofErr w:type="gramEnd"/>
      <w:r w:rsidR="00732D5C" w:rsidRPr="00212B23">
        <w:rPr>
          <w:rFonts w:ascii="Arial" w:eastAsia="標楷體" w:hAnsi="Arial" w:cs="Arial" w:hint="eastAsia"/>
          <w:sz w:val="20"/>
          <w:szCs w:val="20"/>
        </w:rPr>
        <w:t>圈內</w:t>
      </w:r>
      <w:r w:rsidR="00732D5C" w:rsidRPr="00212B23">
        <w:rPr>
          <w:rFonts w:ascii="Arial" w:eastAsia="標楷體" w:hAnsi="Arial" w:cs="Arial" w:hint="eastAsia"/>
          <w:sz w:val="20"/>
          <w:szCs w:val="20"/>
        </w:rPr>
        <w:t>(Human-in-the-loop)</w:t>
      </w:r>
      <w:r w:rsidR="00732D5C" w:rsidRPr="00212B23">
        <w:rPr>
          <w:rFonts w:ascii="Arial" w:eastAsia="標楷體" w:hAnsi="Arial" w:cs="Arial" w:hint="eastAsia"/>
          <w:sz w:val="20"/>
          <w:szCs w:val="20"/>
        </w:rPr>
        <w:t>或人在指揮</w:t>
      </w:r>
      <w:r w:rsidR="00732D5C" w:rsidRPr="00212B23">
        <w:rPr>
          <w:rFonts w:ascii="Arial" w:eastAsia="標楷體" w:hAnsi="Arial" w:cs="Arial" w:hint="eastAsia"/>
          <w:sz w:val="20"/>
          <w:szCs w:val="20"/>
        </w:rPr>
        <w:t>(Human-in-command)</w:t>
      </w:r>
      <w:r w:rsidR="00732D5C" w:rsidRPr="00212B23">
        <w:rPr>
          <w:rFonts w:ascii="Arial" w:eastAsia="標楷體" w:hAnsi="Arial" w:cs="Arial" w:hint="eastAsia"/>
          <w:sz w:val="20"/>
          <w:szCs w:val="20"/>
        </w:rPr>
        <w:t>之決策監督機制，人類於決策過程中主動參與監督</w:t>
      </w:r>
      <w:r w:rsidR="00732D5C" w:rsidRPr="00212B23">
        <w:rPr>
          <w:rFonts w:ascii="Arial" w:eastAsia="標楷體" w:hAnsi="Arial" w:cs="Arial" w:hint="eastAsia"/>
          <w:sz w:val="20"/>
          <w:szCs w:val="20"/>
        </w:rPr>
        <w:t>/</w:t>
      </w:r>
      <w:r w:rsidR="00732D5C" w:rsidRPr="00212B23">
        <w:rPr>
          <w:rFonts w:ascii="Arial" w:eastAsia="標楷體" w:hAnsi="Arial" w:cs="Arial" w:hint="eastAsia"/>
          <w:sz w:val="20"/>
          <w:szCs w:val="20"/>
        </w:rPr>
        <w:t>直接指揮監督</w:t>
      </w:r>
      <w:r w:rsidR="00732D5C" w:rsidRPr="00212B23">
        <w:rPr>
          <w:rFonts w:ascii="Arial" w:eastAsia="標楷體" w:hAnsi="Arial" w:cs="Arial" w:hint="eastAsia"/>
          <w:sz w:val="20"/>
          <w:szCs w:val="20"/>
        </w:rPr>
        <w:t>AI</w:t>
      </w:r>
      <w:r w:rsidR="00732D5C" w:rsidRPr="00212B23">
        <w:rPr>
          <w:rFonts w:ascii="Arial" w:eastAsia="標楷體" w:hAnsi="Arial" w:cs="Arial" w:hint="eastAsia"/>
          <w:sz w:val="20"/>
          <w:szCs w:val="20"/>
        </w:rPr>
        <w:t>模型運作，</w:t>
      </w:r>
      <w:r w:rsidR="00732D5C" w:rsidRPr="00212B23">
        <w:rPr>
          <w:rFonts w:ascii="Arial" w:eastAsia="標楷體" w:hAnsi="Arial" w:cs="Arial" w:hint="eastAsia"/>
          <w:sz w:val="20"/>
          <w:szCs w:val="20"/>
        </w:rPr>
        <w:t>AI</w:t>
      </w:r>
      <w:r w:rsidR="00732D5C" w:rsidRPr="00212B23">
        <w:rPr>
          <w:rFonts w:ascii="Arial" w:eastAsia="標楷體" w:hAnsi="Arial" w:cs="Arial" w:hint="eastAsia"/>
          <w:sz w:val="20"/>
          <w:szCs w:val="20"/>
        </w:rPr>
        <w:t>模型並無自主決策，故相關風險</w:t>
      </w:r>
      <w:proofErr w:type="gramStart"/>
      <w:r w:rsidR="00732D5C" w:rsidRPr="00212B23">
        <w:rPr>
          <w:rFonts w:ascii="Arial" w:eastAsia="標楷體" w:hAnsi="Arial" w:cs="Arial" w:hint="eastAsia"/>
          <w:sz w:val="20"/>
          <w:szCs w:val="20"/>
        </w:rPr>
        <w:t>評估均較低</w:t>
      </w:r>
      <w:proofErr w:type="gramEnd"/>
      <w:r w:rsidRPr="00212B23">
        <w:rPr>
          <w:rFonts w:ascii="Arial" w:eastAsia="標楷體" w:hAnsi="Arial" w:cs="Arial" w:hint="eastAsia"/>
          <w:sz w:val="20"/>
          <w:szCs w:val="20"/>
        </w:rPr>
        <w:t>。</w:t>
      </w:r>
    </w:p>
    <w:p w14:paraId="7A4E257F" w14:textId="66D89F59" w:rsidR="0021600C" w:rsidRPr="00212B23" w:rsidRDefault="0057221C" w:rsidP="00212B23">
      <w:pPr>
        <w:rPr>
          <w:rFonts w:ascii="Arial" w:eastAsia="標楷體" w:hAnsi="Arial" w:cs="Arial"/>
          <w:b/>
          <w:bCs/>
          <w:sz w:val="20"/>
          <w:szCs w:val="20"/>
        </w:rPr>
      </w:pPr>
      <w:r>
        <w:rPr>
          <w:rFonts w:ascii="Arial" w:eastAsia="標楷體" w:hAnsi="Arial" w:cs="Arial" w:hint="eastAsia"/>
          <w:b/>
          <w:bCs/>
          <w:sz w:val="20"/>
          <w:szCs w:val="20"/>
        </w:rPr>
        <w:t>(2)</w:t>
      </w:r>
      <w:r w:rsidR="0021600C" w:rsidRPr="00212B23">
        <w:rPr>
          <w:rFonts w:ascii="Arial" w:eastAsia="標楷體" w:hAnsi="Arial" w:cs="Arial" w:hint="eastAsia"/>
          <w:b/>
          <w:bCs/>
          <w:sz w:val="20"/>
          <w:szCs w:val="20"/>
        </w:rPr>
        <w:t>「</w:t>
      </w:r>
      <w:r w:rsidR="0021600C" w:rsidRPr="00212B23">
        <w:rPr>
          <w:rFonts w:ascii="Arial" w:eastAsia="標楷體" w:hAnsi="Arial" w:cs="Arial" w:hint="eastAsia"/>
          <w:b/>
          <w:bCs/>
          <w:sz w:val="20"/>
          <w:szCs w:val="20"/>
        </w:rPr>
        <w:t>AI</w:t>
      </w:r>
      <w:r w:rsidR="0021600C" w:rsidRPr="00212B23">
        <w:rPr>
          <w:rFonts w:ascii="Arial" w:eastAsia="標楷體" w:hAnsi="Arial" w:cs="Arial" w:hint="eastAsia"/>
          <w:b/>
          <w:bCs/>
          <w:sz w:val="20"/>
          <w:szCs w:val="20"/>
        </w:rPr>
        <w:t>模型產出不確定性程度」之判斷方法說明：</w:t>
      </w:r>
    </w:p>
    <w:p w14:paraId="776ED41D" w14:textId="0D22DA7D" w:rsidR="007007D6" w:rsidRPr="00212B23" w:rsidRDefault="007007D6" w:rsidP="00212B23">
      <w:pPr>
        <w:ind w:leftChars="199" w:left="478"/>
        <w:rPr>
          <w:rFonts w:ascii="Arial" w:eastAsia="標楷體" w:hAnsi="Arial" w:cs="Arial"/>
          <w:sz w:val="20"/>
          <w:szCs w:val="20"/>
        </w:rPr>
      </w:pPr>
      <w:r w:rsidRPr="00212B23">
        <w:rPr>
          <w:rFonts w:ascii="Arial" w:eastAsia="標楷體" w:hAnsi="Arial" w:cs="Arial" w:hint="eastAsia"/>
          <w:sz w:val="20"/>
          <w:szCs w:val="20"/>
        </w:rPr>
        <w:t>高風險：</w:t>
      </w:r>
      <w:r w:rsidRPr="00212B23">
        <w:rPr>
          <w:rFonts w:ascii="Arial" w:eastAsia="標楷體" w:hAnsi="Arial" w:cs="Arial" w:hint="eastAsia"/>
          <w:sz w:val="20"/>
          <w:szCs w:val="20"/>
        </w:rPr>
        <w:t>AI</w:t>
      </w:r>
      <w:r w:rsidRPr="00212B23">
        <w:rPr>
          <w:rFonts w:ascii="Arial" w:eastAsia="標楷體" w:hAnsi="Arial" w:cs="Arial" w:hint="eastAsia"/>
          <w:sz w:val="20"/>
          <w:szCs w:val="20"/>
        </w:rPr>
        <w:t>模型之產出為不可預期之內容，故</w:t>
      </w:r>
      <w:r w:rsidRPr="00212B23">
        <w:rPr>
          <w:rFonts w:ascii="Arial" w:eastAsia="標楷體" w:hAnsi="Arial" w:cs="Arial" w:hint="eastAsia"/>
          <w:sz w:val="20"/>
          <w:szCs w:val="20"/>
        </w:rPr>
        <w:t>AI</w:t>
      </w:r>
      <w:r w:rsidRPr="00212B23">
        <w:rPr>
          <w:rFonts w:ascii="Arial" w:eastAsia="標楷體" w:hAnsi="Arial" w:cs="Arial" w:hint="eastAsia"/>
          <w:sz w:val="20"/>
          <w:szCs w:val="20"/>
        </w:rPr>
        <w:t>模型產出不確定性相關風險為較高，例如：使用生成式</w:t>
      </w:r>
      <w:r w:rsidRPr="00212B23">
        <w:rPr>
          <w:rFonts w:ascii="Arial" w:eastAsia="標楷體" w:hAnsi="Arial" w:cs="Arial" w:hint="eastAsia"/>
          <w:sz w:val="20"/>
          <w:szCs w:val="20"/>
        </w:rPr>
        <w:t>AI</w:t>
      </w:r>
      <w:r w:rsidRPr="00212B23">
        <w:rPr>
          <w:rFonts w:ascii="Arial" w:eastAsia="標楷體" w:hAnsi="Arial" w:cs="Arial" w:hint="eastAsia"/>
          <w:sz w:val="20"/>
          <w:szCs w:val="20"/>
        </w:rPr>
        <w:t>技術之模型（每次輸入相同內容均產出不同的回覆）。</w:t>
      </w:r>
    </w:p>
    <w:p w14:paraId="7B310FC2" w14:textId="138C0553" w:rsidR="00605D3F" w:rsidRDefault="007007D6" w:rsidP="00212B23">
      <w:pPr>
        <w:ind w:left="478"/>
        <w:rPr>
          <w:rFonts w:ascii="Arial" w:eastAsia="標楷體" w:hAnsi="Arial" w:cs="Arial"/>
          <w:sz w:val="20"/>
          <w:szCs w:val="20"/>
        </w:rPr>
      </w:pPr>
      <w:r w:rsidRPr="00212B23">
        <w:rPr>
          <w:rFonts w:ascii="Arial" w:eastAsia="標楷體" w:hAnsi="Arial" w:cs="Arial" w:hint="eastAsia"/>
          <w:sz w:val="20"/>
          <w:szCs w:val="20"/>
        </w:rPr>
        <w:t>低風險：</w:t>
      </w:r>
      <w:r w:rsidRPr="00212B23">
        <w:rPr>
          <w:rFonts w:ascii="Arial" w:eastAsia="標楷體" w:hAnsi="Arial" w:cs="Arial" w:hint="eastAsia"/>
          <w:sz w:val="20"/>
          <w:szCs w:val="20"/>
        </w:rPr>
        <w:t>AI</w:t>
      </w:r>
      <w:r w:rsidRPr="00212B23">
        <w:rPr>
          <w:rFonts w:ascii="Arial" w:eastAsia="標楷體" w:hAnsi="Arial" w:cs="Arial" w:hint="eastAsia"/>
          <w:sz w:val="20"/>
          <w:szCs w:val="20"/>
        </w:rPr>
        <w:t>模型之產出為可預期之內容，例如：</w:t>
      </w:r>
      <w:r w:rsidRPr="00212B23">
        <w:rPr>
          <w:rFonts w:ascii="Arial" w:eastAsia="標楷體" w:hAnsi="Arial" w:cs="Arial" w:hint="eastAsia"/>
          <w:sz w:val="20"/>
          <w:szCs w:val="20"/>
        </w:rPr>
        <w:t>Chatbot</w:t>
      </w:r>
      <w:r w:rsidRPr="00212B23">
        <w:rPr>
          <w:rFonts w:ascii="Arial" w:eastAsia="標楷體" w:hAnsi="Arial" w:cs="Arial" w:hint="eastAsia"/>
          <w:sz w:val="20"/>
          <w:szCs w:val="20"/>
        </w:rPr>
        <w:t>所運用之</w:t>
      </w:r>
      <w:r w:rsidRPr="00212B23">
        <w:rPr>
          <w:rFonts w:ascii="Arial" w:eastAsia="標楷體" w:hAnsi="Arial" w:cs="Arial" w:hint="eastAsia"/>
          <w:sz w:val="20"/>
          <w:szCs w:val="20"/>
        </w:rPr>
        <w:t>AI</w:t>
      </w:r>
      <w:r w:rsidRPr="00212B23">
        <w:rPr>
          <w:rFonts w:ascii="Arial" w:eastAsia="標楷體" w:hAnsi="Arial" w:cs="Arial" w:hint="eastAsia"/>
          <w:sz w:val="20"/>
          <w:szCs w:val="20"/>
        </w:rPr>
        <w:t>模型係以</w:t>
      </w:r>
      <w:r w:rsidRPr="00212B23">
        <w:rPr>
          <w:rFonts w:ascii="Arial" w:eastAsia="標楷體" w:hAnsi="Arial" w:cs="Arial" w:hint="eastAsia"/>
          <w:sz w:val="20"/>
          <w:szCs w:val="20"/>
        </w:rPr>
        <w:t>rule-based</w:t>
      </w:r>
      <w:r w:rsidRPr="00212B23">
        <w:rPr>
          <w:rFonts w:ascii="Arial" w:eastAsia="標楷體" w:hAnsi="Arial" w:cs="Arial" w:hint="eastAsia"/>
          <w:sz w:val="20"/>
          <w:szCs w:val="20"/>
        </w:rPr>
        <w:t>形式於預先給定的資料</w:t>
      </w:r>
      <w:proofErr w:type="gramStart"/>
      <w:r w:rsidRPr="00212B23">
        <w:rPr>
          <w:rFonts w:ascii="Arial" w:eastAsia="標楷體" w:hAnsi="Arial" w:cs="Arial" w:hint="eastAsia"/>
          <w:sz w:val="20"/>
          <w:szCs w:val="20"/>
        </w:rPr>
        <w:t>範圍內揀選</w:t>
      </w:r>
      <w:proofErr w:type="gramEnd"/>
      <w:r w:rsidRPr="00212B23">
        <w:rPr>
          <w:rFonts w:ascii="Arial" w:eastAsia="標楷體" w:hAnsi="Arial" w:cs="Arial" w:hint="eastAsia"/>
          <w:sz w:val="20"/>
          <w:szCs w:val="20"/>
        </w:rPr>
        <w:t>答覆、信貸額度評估所運用之</w:t>
      </w:r>
      <w:r w:rsidRPr="00212B23">
        <w:rPr>
          <w:rFonts w:ascii="Arial" w:eastAsia="標楷體" w:hAnsi="Arial" w:cs="Arial" w:hint="eastAsia"/>
          <w:sz w:val="20"/>
          <w:szCs w:val="20"/>
        </w:rPr>
        <w:t>AI</w:t>
      </w:r>
      <w:r w:rsidRPr="00212B23">
        <w:rPr>
          <w:rFonts w:ascii="Arial" w:eastAsia="標楷體" w:hAnsi="Arial" w:cs="Arial" w:hint="eastAsia"/>
          <w:sz w:val="20"/>
          <w:szCs w:val="20"/>
        </w:rPr>
        <w:t>模型係依據給定之參數來提供額度之數值建議。</w:t>
      </w:r>
    </w:p>
    <w:p w14:paraId="7A06E115" w14:textId="5636463A" w:rsidR="00B76684" w:rsidRPr="00212B23" w:rsidRDefault="007007D6" w:rsidP="00212B23">
      <w:pPr>
        <w:ind w:left="478"/>
        <w:rPr>
          <w:rFonts w:ascii="Arial" w:eastAsia="標楷體" w:hAnsi="Arial" w:cs="Arial"/>
          <w:sz w:val="20"/>
          <w:szCs w:val="20"/>
        </w:rPr>
      </w:pPr>
      <w:proofErr w:type="gramStart"/>
      <w:r w:rsidRPr="00212B23">
        <w:rPr>
          <w:rFonts w:ascii="Arial" w:eastAsia="標楷體" w:hAnsi="Arial" w:cs="Arial" w:hint="eastAsia"/>
          <w:sz w:val="20"/>
          <w:szCs w:val="20"/>
        </w:rPr>
        <w:t>＊註</w:t>
      </w:r>
      <w:proofErr w:type="gramEnd"/>
      <w:r w:rsidRPr="00212B23">
        <w:rPr>
          <w:rFonts w:ascii="Arial" w:eastAsia="標楷體" w:hAnsi="Arial" w:cs="Arial" w:hint="eastAsia"/>
          <w:sz w:val="20"/>
          <w:szCs w:val="20"/>
        </w:rPr>
        <w:t>：</w:t>
      </w:r>
      <w:r w:rsidRPr="00212B23">
        <w:rPr>
          <w:rFonts w:ascii="Arial" w:eastAsia="標楷體" w:hAnsi="Arial" w:cs="Arial" w:hint="eastAsia"/>
          <w:sz w:val="20"/>
          <w:szCs w:val="20"/>
        </w:rPr>
        <w:t>AI</w:t>
      </w:r>
      <w:r w:rsidRPr="00212B23">
        <w:rPr>
          <w:rFonts w:ascii="Arial" w:eastAsia="標楷體" w:hAnsi="Arial" w:cs="Arial" w:hint="eastAsia"/>
          <w:sz w:val="20"/>
          <w:szCs w:val="20"/>
        </w:rPr>
        <w:t>指引風險評估因素所列之</w:t>
      </w:r>
      <w:r w:rsidRPr="00212B23">
        <w:rPr>
          <w:rFonts w:ascii="Arial" w:eastAsia="標楷體" w:hAnsi="Arial" w:cs="Arial" w:hint="eastAsia"/>
          <w:sz w:val="20"/>
          <w:szCs w:val="20"/>
        </w:rPr>
        <w:t>AI</w:t>
      </w:r>
      <w:r w:rsidRPr="00212B23">
        <w:rPr>
          <w:rFonts w:ascii="Arial" w:eastAsia="標楷體" w:hAnsi="Arial" w:cs="Arial" w:hint="eastAsia"/>
          <w:sz w:val="20"/>
          <w:szCs w:val="20"/>
        </w:rPr>
        <w:t>系統複雜性，係指運算模型的複雜性較高或使用參數數量與類型較多的</w:t>
      </w:r>
      <w:r w:rsidRPr="00212B23">
        <w:rPr>
          <w:rFonts w:ascii="Arial" w:eastAsia="標楷體" w:hAnsi="Arial" w:cs="Arial" w:hint="eastAsia"/>
          <w:sz w:val="20"/>
          <w:szCs w:val="20"/>
        </w:rPr>
        <w:t>AI</w:t>
      </w:r>
      <w:r w:rsidRPr="00212B23">
        <w:rPr>
          <w:rFonts w:ascii="Arial" w:eastAsia="標楷體" w:hAnsi="Arial" w:cs="Arial" w:hint="eastAsia"/>
          <w:sz w:val="20"/>
          <w:szCs w:val="20"/>
        </w:rPr>
        <w:t>系統，可能降低可解釋性，而有較高之風險性。考量模型產出的結果如為不可預期（給定相同內容均產出不同的回覆），因其產出具備不確定性、隨機性，其模型複雜程度相對較高，可解釋性的程度相應較低，因此有較高之風險，故以模型產出之不確定性作為判斷指標。</w:t>
      </w:r>
    </w:p>
    <w:p w14:paraId="2DC0FD62" w14:textId="7F7F8524" w:rsidR="0021600C" w:rsidRPr="002E057D" w:rsidRDefault="0021600C" w:rsidP="0021600C">
      <w:pPr>
        <w:pStyle w:val="ac"/>
        <w:numPr>
          <w:ilvl w:val="0"/>
          <w:numId w:val="2"/>
        </w:numPr>
        <w:ind w:leftChars="0"/>
        <w:rPr>
          <w:rFonts w:ascii="Arial" w:eastAsia="標楷體" w:hAnsi="Arial" w:cs="Arial"/>
          <w:b/>
          <w:bCs/>
        </w:rPr>
      </w:pPr>
      <w:r w:rsidRPr="0021600C">
        <w:rPr>
          <w:rFonts w:ascii="Arial" w:eastAsia="標楷體" w:hAnsi="Arial" w:cs="Arial" w:hint="eastAsia"/>
          <w:b/>
          <w:bCs/>
        </w:rPr>
        <w:t>AI</w:t>
      </w:r>
      <w:r w:rsidR="003B2907">
        <w:rPr>
          <w:rFonts w:ascii="Arial" w:eastAsia="標楷體" w:hAnsi="Arial" w:cs="Arial" w:hint="eastAsia"/>
          <w:b/>
          <w:bCs/>
        </w:rPr>
        <w:t>服務</w:t>
      </w:r>
      <w:r w:rsidRPr="002E057D">
        <w:rPr>
          <w:rFonts w:ascii="Arial" w:eastAsia="標楷體" w:hAnsi="Arial" w:cs="Arial" w:hint="eastAsia"/>
          <w:b/>
          <w:bCs/>
        </w:rPr>
        <w:t>應用場景影響程度的判斷方法說明：</w:t>
      </w:r>
    </w:p>
    <w:p w14:paraId="5D779D09" w14:textId="19D307EF" w:rsidR="003E171C" w:rsidRDefault="00732D5C" w:rsidP="003E171C">
      <w:pPr>
        <w:pStyle w:val="ac"/>
        <w:numPr>
          <w:ilvl w:val="0"/>
          <w:numId w:val="9"/>
        </w:numPr>
        <w:ind w:leftChars="0"/>
        <w:rPr>
          <w:rFonts w:ascii="Arial" w:eastAsia="標楷體" w:hAnsi="Arial" w:cs="Arial"/>
          <w:szCs w:val="24"/>
        </w:rPr>
      </w:pPr>
      <w:r w:rsidRPr="003E171C">
        <w:rPr>
          <w:rFonts w:ascii="Arial" w:eastAsia="標楷體" w:hAnsi="Arial" w:cs="Arial" w:hint="eastAsia"/>
          <w:szCs w:val="24"/>
        </w:rPr>
        <w:lastRenderedPageBreak/>
        <w:t>配合</w:t>
      </w:r>
      <w:r w:rsidRPr="003E171C">
        <w:rPr>
          <w:rFonts w:ascii="Arial" w:eastAsia="標楷體" w:hAnsi="Arial" w:cs="Arial" w:hint="eastAsia"/>
          <w:szCs w:val="24"/>
        </w:rPr>
        <w:t>AI</w:t>
      </w:r>
      <w:r w:rsidR="003B2907" w:rsidRPr="003E171C">
        <w:rPr>
          <w:rFonts w:ascii="Arial" w:eastAsia="標楷體" w:hAnsi="Arial" w:cs="Arial" w:hint="eastAsia"/>
          <w:szCs w:val="24"/>
        </w:rPr>
        <w:t>服務</w:t>
      </w:r>
      <w:r w:rsidRPr="003E171C">
        <w:rPr>
          <w:rFonts w:ascii="Arial" w:eastAsia="標楷體" w:hAnsi="Arial" w:cs="Arial" w:hint="eastAsia"/>
          <w:szCs w:val="24"/>
        </w:rPr>
        <w:t>應用場景面對不同的利害關係人之面向，區分為面對「客戶或消費者」、「公司營運」或「員工」可能造成重大影響的評估標準；再依所屬面向評估標準判斷是否符合，如判斷有符合者，即評估屬對該利害關係人可能造成重大影響具較高風險之類型；如判斷皆無符合評估標準者，即評估屬對該利害關係人可能造成重大影響具較低風險之類型</w:t>
      </w:r>
      <w:r w:rsidR="0021600C" w:rsidRPr="003E171C">
        <w:rPr>
          <w:rFonts w:ascii="Arial" w:eastAsia="標楷體" w:hAnsi="Arial" w:cs="Arial" w:hint="eastAsia"/>
          <w:szCs w:val="24"/>
        </w:rPr>
        <w:t>。</w:t>
      </w:r>
    </w:p>
    <w:p w14:paraId="32432790" w14:textId="2684B663" w:rsidR="0021600C" w:rsidRPr="003E171C" w:rsidRDefault="00732D5C" w:rsidP="003E171C">
      <w:pPr>
        <w:pStyle w:val="ac"/>
        <w:numPr>
          <w:ilvl w:val="0"/>
          <w:numId w:val="9"/>
        </w:numPr>
        <w:ind w:leftChars="0"/>
        <w:rPr>
          <w:rFonts w:ascii="Arial" w:eastAsia="標楷體" w:hAnsi="Arial" w:cs="Arial"/>
          <w:szCs w:val="24"/>
        </w:rPr>
      </w:pPr>
      <w:r w:rsidRPr="003E171C">
        <w:rPr>
          <w:rFonts w:ascii="Arial" w:eastAsia="標楷體" w:hAnsi="Arial" w:cs="Arial" w:hint="eastAsia"/>
          <w:szCs w:val="24"/>
        </w:rPr>
        <w:t>在</w:t>
      </w:r>
      <w:r w:rsidRPr="003E171C">
        <w:rPr>
          <w:rFonts w:ascii="Arial" w:eastAsia="標楷體" w:hAnsi="Arial" w:cs="Arial" w:hint="eastAsia"/>
          <w:szCs w:val="24"/>
        </w:rPr>
        <w:t>AI</w:t>
      </w:r>
      <w:r w:rsidR="003B2907" w:rsidRPr="003E171C">
        <w:rPr>
          <w:rFonts w:ascii="Arial" w:eastAsia="標楷體" w:hAnsi="Arial" w:cs="Arial" w:hint="eastAsia"/>
          <w:szCs w:val="24"/>
        </w:rPr>
        <w:t>服務</w:t>
      </w:r>
      <w:r w:rsidRPr="003E171C">
        <w:rPr>
          <w:rFonts w:ascii="Arial" w:eastAsia="標楷體" w:hAnsi="Arial" w:cs="Arial" w:hint="eastAsia"/>
          <w:szCs w:val="24"/>
        </w:rPr>
        <w:t>應用場景所屬利害關係人面向中，如評估有任一項評估標準符合即屬高風險應用場景，皆無符合者方屬非高風險應用場景</w:t>
      </w:r>
      <w:r w:rsidR="0021600C" w:rsidRPr="003E171C">
        <w:rPr>
          <w:rFonts w:ascii="Arial" w:eastAsia="標楷體" w:hAnsi="Arial" w:cs="Arial" w:hint="eastAsia"/>
          <w:szCs w:val="24"/>
        </w:rPr>
        <w:t>。</w:t>
      </w:r>
    </w:p>
    <w:p w14:paraId="0D8EC87D" w14:textId="05892BA3" w:rsidR="0021600C" w:rsidRDefault="00732D5C" w:rsidP="003E171C">
      <w:pPr>
        <w:pStyle w:val="ac"/>
        <w:numPr>
          <w:ilvl w:val="0"/>
          <w:numId w:val="9"/>
        </w:numPr>
        <w:ind w:leftChars="0"/>
        <w:rPr>
          <w:rFonts w:ascii="Arial" w:eastAsia="標楷體" w:hAnsi="Arial" w:cs="Arial"/>
          <w:szCs w:val="24"/>
        </w:rPr>
      </w:pPr>
      <w:r w:rsidRPr="008D73BD">
        <w:rPr>
          <w:rFonts w:ascii="Arial" w:eastAsia="標楷體" w:hAnsi="Arial" w:cs="Arial" w:hint="eastAsia"/>
          <w:szCs w:val="24"/>
        </w:rPr>
        <w:t>如</w:t>
      </w:r>
      <w:r w:rsidRPr="008D73BD">
        <w:rPr>
          <w:rFonts w:ascii="Arial" w:eastAsia="標楷體" w:hAnsi="Arial" w:cs="Arial" w:hint="eastAsia"/>
          <w:szCs w:val="24"/>
        </w:rPr>
        <w:t>AI</w:t>
      </w:r>
      <w:r w:rsidR="003B2907">
        <w:rPr>
          <w:rFonts w:ascii="Arial" w:eastAsia="標楷體" w:hAnsi="Arial" w:cs="Arial" w:hint="eastAsia"/>
          <w:szCs w:val="24"/>
        </w:rPr>
        <w:t>服務</w:t>
      </w:r>
      <w:r w:rsidRPr="008D73BD">
        <w:rPr>
          <w:rFonts w:ascii="Arial" w:eastAsia="標楷體" w:hAnsi="Arial" w:cs="Arial" w:hint="eastAsia"/>
          <w:szCs w:val="24"/>
        </w:rPr>
        <w:t>應用場景涉及多個面向</w:t>
      </w:r>
      <w:r w:rsidRPr="00732D5C">
        <w:rPr>
          <w:rFonts w:ascii="Arial" w:eastAsia="標楷體" w:hAnsi="Arial" w:cs="Arial" w:hint="eastAsia"/>
          <w:szCs w:val="24"/>
        </w:rPr>
        <w:t>，如評估有任一項評估標準符合即屬高風險應用場景，皆無符合者方屬非高風險應用場景</w:t>
      </w:r>
      <w:r w:rsidR="0021600C" w:rsidRPr="00B76684">
        <w:rPr>
          <w:rFonts w:ascii="Arial" w:eastAsia="標楷體" w:hAnsi="Arial" w:cs="Arial" w:hint="eastAsia"/>
          <w:szCs w:val="24"/>
        </w:rPr>
        <w:t>。</w:t>
      </w:r>
    </w:p>
    <w:p w14:paraId="78867C9C" w14:textId="363B74F2" w:rsidR="007007D6" w:rsidRPr="0057221C" w:rsidRDefault="007007D6" w:rsidP="003E171C">
      <w:pPr>
        <w:pStyle w:val="ac"/>
        <w:numPr>
          <w:ilvl w:val="0"/>
          <w:numId w:val="9"/>
        </w:numPr>
        <w:ind w:leftChars="0"/>
        <w:rPr>
          <w:rFonts w:ascii="Arial" w:eastAsia="標楷體" w:hAnsi="Arial" w:cs="Arial"/>
          <w:szCs w:val="24"/>
        </w:rPr>
      </w:pPr>
      <w:r w:rsidRPr="0057221C">
        <w:rPr>
          <w:rFonts w:ascii="Arial" w:eastAsia="標楷體" w:hAnsi="Arial" w:cs="Arial" w:hint="eastAsia"/>
          <w:szCs w:val="24"/>
        </w:rPr>
        <w:t>優先法高風險：如屬</w:t>
      </w:r>
      <w:proofErr w:type="gramStart"/>
      <w:r w:rsidRPr="0057221C">
        <w:rPr>
          <w:rFonts w:ascii="Arial" w:eastAsia="標楷體" w:hAnsi="Arial" w:cs="Arial" w:hint="eastAsia"/>
          <w:szCs w:val="24"/>
        </w:rPr>
        <w:t>依法令須向</w:t>
      </w:r>
      <w:proofErr w:type="gramEnd"/>
      <w:r w:rsidRPr="0057221C">
        <w:rPr>
          <w:rFonts w:ascii="Arial" w:eastAsia="標楷體" w:hAnsi="Arial" w:cs="Arial" w:hint="eastAsia"/>
          <w:szCs w:val="24"/>
        </w:rPr>
        <w:t>主管機關報准</w:t>
      </w:r>
      <w:r w:rsidRPr="0057221C">
        <w:rPr>
          <w:rFonts w:ascii="Arial" w:eastAsia="標楷體" w:hAnsi="Arial" w:cs="Arial" w:hint="eastAsia"/>
          <w:szCs w:val="24"/>
        </w:rPr>
        <w:t>/</w:t>
      </w:r>
      <w:r w:rsidRPr="0057221C">
        <w:rPr>
          <w:rFonts w:ascii="Arial" w:eastAsia="標楷體" w:hAnsi="Arial" w:cs="Arial" w:hint="eastAsia"/>
          <w:szCs w:val="24"/>
        </w:rPr>
        <w:t>報備者，應直接視為高風險應用場景。</w:t>
      </w:r>
    </w:p>
    <w:tbl>
      <w:tblPr>
        <w:tblStyle w:val="a5"/>
        <w:tblW w:w="0" w:type="auto"/>
        <w:jc w:val="center"/>
        <w:tblLook w:val="04A0" w:firstRow="1" w:lastRow="0" w:firstColumn="1" w:lastColumn="0" w:noHBand="0" w:noVBand="1"/>
      </w:tblPr>
      <w:tblGrid>
        <w:gridCol w:w="2263"/>
        <w:gridCol w:w="6033"/>
      </w:tblGrid>
      <w:tr w:rsidR="00567DD3" w:rsidRPr="00567DD3" w14:paraId="3768E6EE" w14:textId="77777777" w:rsidTr="00F95231">
        <w:trPr>
          <w:jc w:val="center"/>
        </w:trPr>
        <w:tc>
          <w:tcPr>
            <w:tcW w:w="2263" w:type="dxa"/>
            <w:shd w:val="clear" w:color="auto" w:fill="D9D9D9" w:themeFill="background1" w:themeFillShade="D9"/>
            <w:vAlign w:val="center"/>
          </w:tcPr>
          <w:p w14:paraId="692B325B" w14:textId="563EADB3" w:rsidR="00B76684" w:rsidRPr="00567DD3" w:rsidRDefault="007007D6" w:rsidP="005E1F51">
            <w:pPr>
              <w:jc w:val="center"/>
              <w:rPr>
                <w:rFonts w:ascii="Arial" w:eastAsia="標楷體" w:hAnsi="Arial" w:cs="Arial"/>
                <w:b/>
                <w:bCs/>
                <w:color w:val="000000" w:themeColor="text1"/>
                <w:sz w:val="20"/>
                <w:szCs w:val="20"/>
              </w:rPr>
            </w:pPr>
            <w:r w:rsidRPr="00567DD3">
              <w:rPr>
                <w:rFonts w:ascii="Arial" w:eastAsia="標楷體" w:hAnsi="Arial" w:cs="Arial" w:hint="eastAsia"/>
                <w:b/>
                <w:bCs/>
                <w:color w:val="000000" w:themeColor="text1"/>
                <w:sz w:val="20"/>
                <w:szCs w:val="20"/>
              </w:rPr>
              <w:t>影響</w:t>
            </w:r>
            <w:r w:rsidR="00B76684" w:rsidRPr="00567DD3">
              <w:rPr>
                <w:rFonts w:ascii="Arial" w:eastAsia="標楷體" w:hAnsi="Arial" w:cs="Arial" w:hint="eastAsia"/>
                <w:b/>
                <w:bCs/>
                <w:color w:val="000000" w:themeColor="text1"/>
                <w:sz w:val="20"/>
                <w:szCs w:val="20"/>
              </w:rPr>
              <w:t>利害關係人</w:t>
            </w:r>
          </w:p>
          <w:p w14:paraId="3D572A18" w14:textId="3937B596" w:rsidR="00B76684" w:rsidRPr="00567DD3" w:rsidRDefault="00B76684" w:rsidP="005E1F51">
            <w:pPr>
              <w:jc w:val="center"/>
              <w:rPr>
                <w:rFonts w:ascii="Arial" w:eastAsia="標楷體" w:hAnsi="Arial" w:cs="Arial"/>
                <w:b/>
                <w:bCs/>
                <w:color w:val="000000" w:themeColor="text1"/>
                <w:sz w:val="20"/>
                <w:szCs w:val="20"/>
              </w:rPr>
            </w:pPr>
            <w:r w:rsidRPr="00567DD3">
              <w:rPr>
                <w:rFonts w:ascii="Arial" w:eastAsia="標楷體" w:hAnsi="Arial" w:cs="Arial" w:hint="eastAsia"/>
                <w:b/>
                <w:bCs/>
                <w:color w:val="000000" w:themeColor="text1"/>
                <w:sz w:val="20"/>
                <w:szCs w:val="20"/>
              </w:rPr>
              <w:t>(Stakeholder)</w:t>
            </w:r>
            <w:r w:rsidRPr="00567DD3">
              <w:rPr>
                <w:rFonts w:ascii="Arial" w:eastAsia="標楷體" w:hAnsi="Arial" w:cs="Arial" w:hint="eastAsia"/>
                <w:b/>
                <w:bCs/>
                <w:color w:val="000000" w:themeColor="text1"/>
                <w:sz w:val="20"/>
                <w:szCs w:val="20"/>
              </w:rPr>
              <w:t>面向</w:t>
            </w:r>
          </w:p>
        </w:tc>
        <w:tc>
          <w:tcPr>
            <w:tcW w:w="6033" w:type="dxa"/>
            <w:shd w:val="clear" w:color="auto" w:fill="D9D9D9" w:themeFill="background1" w:themeFillShade="D9"/>
            <w:vAlign w:val="center"/>
          </w:tcPr>
          <w:p w14:paraId="53F6A01A" w14:textId="71381BBF" w:rsidR="00B76684" w:rsidRPr="00567DD3" w:rsidRDefault="00B76684" w:rsidP="00B76684">
            <w:pPr>
              <w:rPr>
                <w:rFonts w:ascii="Arial" w:eastAsia="標楷體" w:hAnsi="Arial" w:cs="Arial"/>
                <w:b/>
                <w:bCs/>
                <w:color w:val="000000" w:themeColor="text1"/>
                <w:sz w:val="20"/>
                <w:szCs w:val="20"/>
              </w:rPr>
            </w:pPr>
            <w:r w:rsidRPr="00567DD3">
              <w:rPr>
                <w:rFonts w:ascii="Arial" w:eastAsia="標楷體" w:hAnsi="Arial" w:cs="Arial" w:hint="eastAsia"/>
                <w:b/>
                <w:bCs/>
                <w:color w:val="000000" w:themeColor="text1"/>
                <w:sz w:val="20"/>
                <w:szCs w:val="20"/>
              </w:rPr>
              <w:t>可能對該利害關係人造成</w:t>
            </w:r>
            <w:r w:rsidR="007007D6" w:rsidRPr="00567DD3">
              <w:rPr>
                <w:rFonts w:ascii="Arial" w:eastAsia="標楷體" w:hAnsi="Arial" w:cs="Arial" w:hint="eastAsia"/>
                <w:b/>
                <w:bCs/>
                <w:color w:val="000000" w:themeColor="text1"/>
                <w:sz w:val="20"/>
                <w:szCs w:val="20"/>
              </w:rPr>
              <w:t>較高風險</w:t>
            </w:r>
            <w:r w:rsidRPr="00567DD3">
              <w:rPr>
                <w:rFonts w:ascii="Arial" w:eastAsia="標楷體" w:hAnsi="Arial" w:cs="Arial" w:hint="eastAsia"/>
                <w:b/>
                <w:bCs/>
                <w:color w:val="000000" w:themeColor="text1"/>
                <w:sz w:val="20"/>
                <w:szCs w:val="20"/>
              </w:rPr>
              <w:t>影響之評估標準</w:t>
            </w:r>
          </w:p>
        </w:tc>
      </w:tr>
      <w:tr w:rsidR="00567DD3" w:rsidRPr="00567DD3" w14:paraId="1F3D94B6" w14:textId="77777777" w:rsidTr="00B76684">
        <w:trPr>
          <w:jc w:val="center"/>
        </w:trPr>
        <w:tc>
          <w:tcPr>
            <w:tcW w:w="2263" w:type="dxa"/>
            <w:vMerge w:val="restart"/>
            <w:shd w:val="clear" w:color="auto" w:fill="D9D9D9" w:themeFill="background1" w:themeFillShade="D9"/>
            <w:vAlign w:val="center"/>
          </w:tcPr>
          <w:p w14:paraId="4E6FF800" w14:textId="3BB0E53C" w:rsidR="00B76684" w:rsidRPr="00567DD3" w:rsidRDefault="00B76684" w:rsidP="00B76684">
            <w:pPr>
              <w:rPr>
                <w:rFonts w:ascii="Arial" w:eastAsia="標楷體" w:hAnsi="Arial" w:cs="Arial"/>
                <w:color w:val="000000" w:themeColor="text1"/>
                <w:sz w:val="20"/>
                <w:szCs w:val="20"/>
              </w:rPr>
            </w:pPr>
            <w:r w:rsidRPr="00567DD3">
              <w:rPr>
                <w:rFonts w:ascii="Arial" w:eastAsia="標楷體" w:hAnsi="Arial" w:cs="Arial" w:hint="eastAsia"/>
                <w:color w:val="000000" w:themeColor="text1"/>
                <w:sz w:val="20"/>
                <w:szCs w:val="20"/>
              </w:rPr>
              <w:t>1.</w:t>
            </w:r>
            <w:r w:rsidRPr="00567DD3">
              <w:rPr>
                <w:rFonts w:ascii="Arial" w:eastAsia="標楷體" w:hAnsi="Arial" w:cs="Arial" w:hint="eastAsia"/>
                <w:color w:val="000000" w:themeColor="text1"/>
                <w:sz w:val="20"/>
                <w:szCs w:val="20"/>
              </w:rPr>
              <w:t>客戶或消費者</w:t>
            </w:r>
          </w:p>
        </w:tc>
        <w:tc>
          <w:tcPr>
            <w:tcW w:w="6033" w:type="dxa"/>
            <w:vAlign w:val="center"/>
          </w:tcPr>
          <w:p w14:paraId="3889F30A" w14:textId="16E345BC" w:rsidR="00B76684" w:rsidRPr="00567DD3" w:rsidRDefault="00F95231" w:rsidP="00B76684">
            <w:pPr>
              <w:rPr>
                <w:rFonts w:ascii="Arial" w:eastAsia="標楷體" w:hAnsi="Arial" w:cs="Arial"/>
                <w:color w:val="000000" w:themeColor="text1"/>
                <w:sz w:val="20"/>
                <w:szCs w:val="20"/>
              </w:rPr>
            </w:pPr>
            <w:r w:rsidRPr="00567DD3">
              <w:rPr>
                <w:rFonts w:ascii="Arial" w:eastAsia="標楷體" w:hAnsi="Arial" w:cs="Arial" w:hint="eastAsia"/>
                <w:color w:val="000000" w:themeColor="text1"/>
                <w:sz w:val="20"/>
                <w:szCs w:val="20"/>
              </w:rPr>
              <w:t xml:space="preserve">1.1 </w:t>
            </w:r>
            <w:r w:rsidRPr="00567DD3">
              <w:rPr>
                <w:rFonts w:ascii="Arial" w:eastAsia="標楷體" w:hAnsi="Arial" w:cs="Arial" w:hint="eastAsia"/>
                <w:color w:val="000000" w:themeColor="text1"/>
                <w:sz w:val="20"/>
                <w:szCs w:val="20"/>
              </w:rPr>
              <w:t>涉及客戶或消費者業務申辦或交易執行之</w:t>
            </w:r>
            <w:proofErr w:type="gramStart"/>
            <w:r w:rsidRPr="00567DD3">
              <w:rPr>
                <w:rFonts w:ascii="Arial" w:eastAsia="標楷體" w:hAnsi="Arial" w:cs="Arial" w:hint="eastAsia"/>
                <w:color w:val="000000" w:themeColor="text1"/>
                <w:sz w:val="20"/>
                <w:szCs w:val="20"/>
              </w:rPr>
              <w:t>准駁者</w:t>
            </w:r>
            <w:proofErr w:type="gramEnd"/>
            <w:r w:rsidRPr="00567DD3">
              <w:rPr>
                <w:rFonts w:ascii="Arial" w:eastAsia="標楷體" w:hAnsi="Arial" w:cs="Arial" w:hint="eastAsia"/>
                <w:color w:val="000000" w:themeColor="text1"/>
                <w:sz w:val="20"/>
                <w:szCs w:val="20"/>
              </w:rPr>
              <w:t>。</w:t>
            </w:r>
          </w:p>
        </w:tc>
      </w:tr>
      <w:tr w:rsidR="00567DD3" w:rsidRPr="00567DD3" w14:paraId="01ADB622" w14:textId="77777777" w:rsidTr="00C105B2">
        <w:trPr>
          <w:jc w:val="center"/>
        </w:trPr>
        <w:tc>
          <w:tcPr>
            <w:tcW w:w="2263" w:type="dxa"/>
            <w:vMerge/>
            <w:shd w:val="clear" w:color="auto" w:fill="D9D9D9" w:themeFill="background1" w:themeFillShade="D9"/>
            <w:vAlign w:val="center"/>
          </w:tcPr>
          <w:p w14:paraId="187EC7F0" w14:textId="77777777" w:rsidR="00B76684" w:rsidRPr="00567DD3" w:rsidRDefault="00B76684" w:rsidP="00B76684">
            <w:pPr>
              <w:rPr>
                <w:rFonts w:ascii="Arial" w:eastAsia="標楷體" w:hAnsi="Arial" w:cs="Arial"/>
                <w:color w:val="000000" w:themeColor="text1"/>
                <w:sz w:val="20"/>
                <w:szCs w:val="20"/>
              </w:rPr>
            </w:pPr>
          </w:p>
        </w:tc>
        <w:tc>
          <w:tcPr>
            <w:tcW w:w="6033" w:type="dxa"/>
            <w:vAlign w:val="center"/>
          </w:tcPr>
          <w:p w14:paraId="52C8F00B" w14:textId="4FD62FEC" w:rsidR="00B76684" w:rsidRPr="00567DD3" w:rsidRDefault="00F95231" w:rsidP="00B76684">
            <w:pPr>
              <w:rPr>
                <w:rFonts w:ascii="Arial" w:eastAsia="標楷體" w:hAnsi="Arial" w:cs="Arial"/>
                <w:color w:val="000000" w:themeColor="text1"/>
                <w:sz w:val="20"/>
                <w:szCs w:val="20"/>
              </w:rPr>
            </w:pPr>
            <w:r w:rsidRPr="00567DD3">
              <w:rPr>
                <w:rFonts w:ascii="Arial" w:eastAsia="標楷體" w:hAnsi="Arial" w:cs="Arial" w:hint="eastAsia"/>
                <w:color w:val="000000" w:themeColor="text1"/>
                <w:sz w:val="20"/>
                <w:szCs w:val="20"/>
              </w:rPr>
              <w:t xml:space="preserve">1.2 </w:t>
            </w:r>
            <w:r w:rsidRPr="00567DD3">
              <w:rPr>
                <w:rFonts w:ascii="Arial" w:eastAsia="標楷體" w:hAnsi="Arial" w:cs="Arial" w:hint="eastAsia"/>
                <w:color w:val="000000" w:themeColor="text1"/>
                <w:sz w:val="20"/>
                <w:szCs w:val="20"/>
              </w:rPr>
              <w:t>其他對客戶或消費者有</w:t>
            </w:r>
            <w:r w:rsidR="007007D6" w:rsidRPr="00567DD3">
              <w:rPr>
                <w:rFonts w:ascii="Arial" w:eastAsia="標楷體" w:hAnsi="Arial" w:cs="Arial" w:hint="eastAsia"/>
                <w:color w:val="000000" w:themeColor="text1"/>
                <w:sz w:val="20"/>
                <w:szCs w:val="20"/>
              </w:rPr>
              <w:t>較高風險</w:t>
            </w:r>
            <w:r w:rsidRPr="00567DD3">
              <w:rPr>
                <w:rFonts w:ascii="Arial" w:eastAsia="標楷體" w:hAnsi="Arial" w:cs="Arial" w:hint="eastAsia"/>
                <w:color w:val="000000" w:themeColor="text1"/>
                <w:sz w:val="20"/>
                <w:szCs w:val="20"/>
              </w:rPr>
              <w:t>影響情形者。</w:t>
            </w:r>
          </w:p>
        </w:tc>
      </w:tr>
      <w:tr w:rsidR="00567DD3" w:rsidRPr="00567DD3" w14:paraId="1A5D42D0" w14:textId="77777777" w:rsidTr="00C105B2">
        <w:trPr>
          <w:jc w:val="center"/>
        </w:trPr>
        <w:tc>
          <w:tcPr>
            <w:tcW w:w="2263" w:type="dxa"/>
            <w:vMerge w:val="restart"/>
            <w:shd w:val="clear" w:color="auto" w:fill="D9D9D9" w:themeFill="background1" w:themeFillShade="D9"/>
            <w:vAlign w:val="center"/>
          </w:tcPr>
          <w:p w14:paraId="0030EB8E" w14:textId="70F596FB" w:rsidR="00F95231" w:rsidRPr="00567DD3" w:rsidRDefault="00F95231" w:rsidP="00F95231">
            <w:pPr>
              <w:rPr>
                <w:rFonts w:ascii="Arial" w:eastAsia="標楷體" w:hAnsi="Arial" w:cs="Arial"/>
                <w:color w:val="000000" w:themeColor="text1"/>
                <w:sz w:val="20"/>
                <w:szCs w:val="20"/>
              </w:rPr>
            </w:pPr>
            <w:r w:rsidRPr="00567DD3">
              <w:rPr>
                <w:rFonts w:ascii="Arial" w:eastAsia="標楷體" w:hAnsi="Arial" w:cs="Arial" w:hint="eastAsia"/>
                <w:color w:val="000000" w:themeColor="text1"/>
                <w:sz w:val="20"/>
                <w:szCs w:val="20"/>
              </w:rPr>
              <w:t>2.</w:t>
            </w:r>
            <w:r w:rsidRPr="00567DD3">
              <w:rPr>
                <w:rFonts w:ascii="Arial" w:eastAsia="標楷體" w:hAnsi="Arial" w:cs="Arial" w:hint="eastAsia"/>
                <w:color w:val="000000" w:themeColor="text1"/>
                <w:sz w:val="20"/>
                <w:szCs w:val="20"/>
              </w:rPr>
              <w:t>公司營運</w:t>
            </w:r>
          </w:p>
        </w:tc>
        <w:tc>
          <w:tcPr>
            <w:tcW w:w="6033" w:type="dxa"/>
            <w:shd w:val="clear" w:color="auto" w:fill="FFFFFF" w:themeFill="background1"/>
            <w:vAlign w:val="center"/>
          </w:tcPr>
          <w:p w14:paraId="6FC958B6" w14:textId="7CBDA4EB" w:rsidR="00F95231" w:rsidRPr="00567DD3" w:rsidRDefault="00F95231" w:rsidP="00F95231">
            <w:pPr>
              <w:rPr>
                <w:rFonts w:ascii="Arial" w:eastAsia="標楷體" w:hAnsi="Arial" w:cs="Arial"/>
                <w:color w:val="000000" w:themeColor="text1"/>
                <w:sz w:val="20"/>
                <w:szCs w:val="20"/>
              </w:rPr>
            </w:pPr>
            <w:r w:rsidRPr="00567DD3">
              <w:rPr>
                <w:rFonts w:ascii="Arial" w:eastAsia="標楷體" w:hAnsi="Arial" w:cs="Arial" w:hint="eastAsia"/>
                <w:color w:val="000000" w:themeColor="text1"/>
                <w:sz w:val="20"/>
                <w:szCs w:val="20"/>
              </w:rPr>
              <w:t xml:space="preserve">2.1 </w:t>
            </w:r>
            <w:r w:rsidRPr="00567DD3">
              <w:rPr>
                <w:rFonts w:ascii="Arial" w:eastAsia="標楷體" w:hAnsi="Arial" w:cs="Arial" w:hint="eastAsia"/>
                <w:color w:val="000000" w:themeColor="text1"/>
                <w:sz w:val="20"/>
                <w:szCs w:val="20"/>
              </w:rPr>
              <w:t>涉及核心資通系統之決策者。</w:t>
            </w:r>
          </w:p>
        </w:tc>
      </w:tr>
      <w:tr w:rsidR="00567DD3" w:rsidRPr="00567DD3" w14:paraId="043198DC" w14:textId="77777777" w:rsidTr="00C105B2">
        <w:trPr>
          <w:jc w:val="center"/>
        </w:trPr>
        <w:tc>
          <w:tcPr>
            <w:tcW w:w="2263" w:type="dxa"/>
            <w:vMerge/>
            <w:shd w:val="clear" w:color="auto" w:fill="D9D9D9" w:themeFill="background1" w:themeFillShade="D9"/>
            <w:vAlign w:val="center"/>
          </w:tcPr>
          <w:p w14:paraId="06D8E33B" w14:textId="77777777" w:rsidR="00F95231" w:rsidRPr="00567DD3" w:rsidRDefault="00F95231" w:rsidP="00F95231">
            <w:pPr>
              <w:rPr>
                <w:rFonts w:ascii="Arial" w:eastAsia="標楷體" w:hAnsi="Arial" w:cs="Arial"/>
                <w:color w:val="000000" w:themeColor="text1"/>
                <w:sz w:val="20"/>
                <w:szCs w:val="20"/>
              </w:rPr>
            </w:pPr>
          </w:p>
        </w:tc>
        <w:tc>
          <w:tcPr>
            <w:tcW w:w="6033" w:type="dxa"/>
            <w:shd w:val="clear" w:color="auto" w:fill="FFFFFF" w:themeFill="background1"/>
            <w:vAlign w:val="center"/>
          </w:tcPr>
          <w:p w14:paraId="499214B7" w14:textId="126CBC71" w:rsidR="00F95231" w:rsidRPr="00567DD3" w:rsidRDefault="00F95231" w:rsidP="00F95231">
            <w:pPr>
              <w:rPr>
                <w:rFonts w:ascii="Arial" w:eastAsia="標楷體" w:hAnsi="Arial" w:cs="Arial"/>
                <w:color w:val="000000" w:themeColor="text1"/>
                <w:sz w:val="20"/>
                <w:szCs w:val="20"/>
              </w:rPr>
            </w:pPr>
            <w:r w:rsidRPr="00567DD3">
              <w:rPr>
                <w:rFonts w:ascii="Arial" w:eastAsia="標楷體" w:hAnsi="Arial" w:cs="Arial" w:hint="eastAsia"/>
                <w:color w:val="000000" w:themeColor="text1"/>
                <w:sz w:val="20"/>
                <w:szCs w:val="20"/>
              </w:rPr>
              <w:t xml:space="preserve">2.2 </w:t>
            </w:r>
            <w:r w:rsidRPr="00567DD3">
              <w:rPr>
                <w:rFonts w:ascii="Arial" w:eastAsia="標楷體" w:hAnsi="Arial" w:cs="Arial" w:hint="eastAsia"/>
                <w:color w:val="000000" w:themeColor="text1"/>
                <w:sz w:val="20"/>
                <w:szCs w:val="20"/>
              </w:rPr>
              <w:t>涉及關鍵業務流程之決策者。</w:t>
            </w:r>
          </w:p>
        </w:tc>
      </w:tr>
      <w:tr w:rsidR="00567DD3" w:rsidRPr="00567DD3" w14:paraId="789FC69C" w14:textId="77777777" w:rsidTr="00C105B2">
        <w:trPr>
          <w:jc w:val="center"/>
        </w:trPr>
        <w:tc>
          <w:tcPr>
            <w:tcW w:w="2263" w:type="dxa"/>
            <w:vMerge/>
            <w:shd w:val="clear" w:color="auto" w:fill="D9D9D9" w:themeFill="background1" w:themeFillShade="D9"/>
            <w:vAlign w:val="center"/>
          </w:tcPr>
          <w:p w14:paraId="7DC1E45E" w14:textId="77777777" w:rsidR="00F95231" w:rsidRPr="00567DD3" w:rsidRDefault="00F95231" w:rsidP="00F95231">
            <w:pPr>
              <w:rPr>
                <w:rFonts w:ascii="Arial" w:eastAsia="標楷體" w:hAnsi="Arial" w:cs="Arial"/>
                <w:color w:val="000000" w:themeColor="text1"/>
                <w:sz w:val="20"/>
                <w:szCs w:val="20"/>
              </w:rPr>
            </w:pPr>
          </w:p>
        </w:tc>
        <w:tc>
          <w:tcPr>
            <w:tcW w:w="6033" w:type="dxa"/>
            <w:shd w:val="clear" w:color="auto" w:fill="FFFFFF" w:themeFill="background1"/>
            <w:vAlign w:val="center"/>
          </w:tcPr>
          <w:p w14:paraId="1262F00C" w14:textId="10C808ED" w:rsidR="00F95231" w:rsidRPr="00567DD3" w:rsidRDefault="00F95231" w:rsidP="00F95231">
            <w:pPr>
              <w:rPr>
                <w:rFonts w:ascii="Arial" w:eastAsia="標楷體" w:hAnsi="Arial" w:cs="Arial"/>
                <w:color w:val="000000" w:themeColor="text1"/>
                <w:sz w:val="20"/>
                <w:szCs w:val="20"/>
              </w:rPr>
            </w:pPr>
            <w:r w:rsidRPr="00567DD3">
              <w:rPr>
                <w:rFonts w:ascii="Arial" w:eastAsia="標楷體" w:hAnsi="Arial" w:cs="Arial" w:hint="eastAsia"/>
                <w:color w:val="000000" w:themeColor="text1"/>
                <w:sz w:val="20"/>
                <w:szCs w:val="20"/>
              </w:rPr>
              <w:t xml:space="preserve">2.3 </w:t>
            </w:r>
            <w:r w:rsidRPr="00567DD3">
              <w:rPr>
                <w:rFonts w:ascii="Arial" w:eastAsia="標楷體" w:hAnsi="Arial" w:cs="Arial" w:hint="eastAsia"/>
                <w:color w:val="000000" w:themeColor="text1"/>
                <w:sz w:val="20"/>
                <w:szCs w:val="20"/>
              </w:rPr>
              <w:t>涉及監理</w:t>
            </w:r>
            <w:r w:rsidR="007007D6" w:rsidRPr="00567DD3">
              <w:rPr>
                <w:rFonts w:ascii="Arial" w:eastAsia="標楷體" w:hAnsi="Arial" w:cs="Arial" w:hint="eastAsia"/>
                <w:color w:val="000000" w:themeColor="text1"/>
                <w:sz w:val="20"/>
                <w:szCs w:val="20"/>
              </w:rPr>
              <w:t>規範</w:t>
            </w:r>
            <w:r w:rsidRPr="00567DD3">
              <w:rPr>
                <w:rFonts w:ascii="Arial" w:eastAsia="標楷體" w:hAnsi="Arial" w:cs="Arial" w:hint="eastAsia"/>
                <w:color w:val="000000" w:themeColor="text1"/>
                <w:sz w:val="20"/>
                <w:szCs w:val="20"/>
              </w:rPr>
              <w:t>要求之決策者。</w:t>
            </w:r>
          </w:p>
        </w:tc>
      </w:tr>
      <w:tr w:rsidR="00D231F1" w:rsidRPr="00567DD3" w14:paraId="122073D8" w14:textId="77777777" w:rsidTr="00C105B2">
        <w:trPr>
          <w:jc w:val="center"/>
        </w:trPr>
        <w:tc>
          <w:tcPr>
            <w:tcW w:w="2263" w:type="dxa"/>
            <w:vMerge/>
            <w:shd w:val="clear" w:color="auto" w:fill="D9D9D9" w:themeFill="background1" w:themeFillShade="D9"/>
            <w:vAlign w:val="center"/>
          </w:tcPr>
          <w:p w14:paraId="2D9A18BE" w14:textId="77777777" w:rsidR="00D231F1" w:rsidRPr="00567DD3" w:rsidRDefault="00D231F1" w:rsidP="00F95231">
            <w:pPr>
              <w:rPr>
                <w:rFonts w:ascii="Arial" w:eastAsia="標楷體" w:hAnsi="Arial" w:cs="Arial"/>
                <w:color w:val="000000" w:themeColor="text1"/>
                <w:sz w:val="20"/>
                <w:szCs w:val="20"/>
              </w:rPr>
            </w:pPr>
          </w:p>
        </w:tc>
        <w:tc>
          <w:tcPr>
            <w:tcW w:w="6033" w:type="dxa"/>
            <w:shd w:val="clear" w:color="auto" w:fill="FFFFFF" w:themeFill="background1"/>
            <w:vAlign w:val="center"/>
          </w:tcPr>
          <w:p w14:paraId="0BB3F73C" w14:textId="27BC61AB" w:rsidR="00D231F1" w:rsidRPr="007424E9" w:rsidRDefault="00D231F1" w:rsidP="00F95231">
            <w:pPr>
              <w:rPr>
                <w:rFonts w:ascii="Arial" w:eastAsia="標楷體" w:hAnsi="Arial" w:cs="Arial"/>
                <w:sz w:val="20"/>
                <w:szCs w:val="20"/>
              </w:rPr>
            </w:pPr>
            <w:r w:rsidRPr="007424E9">
              <w:rPr>
                <w:rFonts w:ascii="Arial" w:eastAsia="標楷體" w:hAnsi="Arial" w:cs="Arial" w:hint="eastAsia"/>
                <w:sz w:val="20"/>
                <w:szCs w:val="20"/>
              </w:rPr>
              <w:t>2.4</w:t>
            </w:r>
            <w:r w:rsidR="00E93E64" w:rsidRPr="007424E9">
              <w:rPr>
                <w:rFonts w:ascii="Arial" w:eastAsia="標楷體" w:hAnsi="Arial" w:cs="Arial" w:hint="eastAsia"/>
                <w:sz w:val="20"/>
                <w:szCs w:val="20"/>
              </w:rPr>
              <w:t>未能提供服務或發生資訊安全問題時，重大影響本公司之聲譽、營運目標，且無法補救或挽回</w:t>
            </w:r>
            <w:r w:rsidR="007E112C">
              <w:rPr>
                <w:rFonts w:ascii="Arial" w:eastAsia="標楷體" w:hAnsi="Arial" w:cs="Arial" w:hint="eastAsia"/>
                <w:sz w:val="20"/>
                <w:szCs w:val="20"/>
              </w:rPr>
              <w:t>。</w:t>
            </w:r>
          </w:p>
        </w:tc>
      </w:tr>
      <w:tr w:rsidR="00567DD3" w:rsidRPr="00567DD3" w14:paraId="52B1D829" w14:textId="77777777" w:rsidTr="00C105B2">
        <w:trPr>
          <w:jc w:val="center"/>
        </w:trPr>
        <w:tc>
          <w:tcPr>
            <w:tcW w:w="2263" w:type="dxa"/>
            <w:vMerge/>
            <w:shd w:val="clear" w:color="auto" w:fill="D9D9D9" w:themeFill="background1" w:themeFillShade="D9"/>
            <w:vAlign w:val="center"/>
          </w:tcPr>
          <w:p w14:paraId="24934F1A" w14:textId="77777777" w:rsidR="00F95231" w:rsidRPr="00567DD3" w:rsidRDefault="00F95231" w:rsidP="00F95231">
            <w:pPr>
              <w:rPr>
                <w:rFonts w:ascii="Arial" w:eastAsia="標楷體" w:hAnsi="Arial" w:cs="Arial"/>
                <w:color w:val="000000" w:themeColor="text1"/>
                <w:sz w:val="20"/>
                <w:szCs w:val="20"/>
              </w:rPr>
            </w:pPr>
          </w:p>
        </w:tc>
        <w:tc>
          <w:tcPr>
            <w:tcW w:w="6033" w:type="dxa"/>
            <w:shd w:val="clear" w:color="auto" w:fill="FFFFFF" w:themeFill="background1"/>
            <w:vAlign w:val="center"/>
          </w:tcPr>
          <w:p w14:paraId="424E58CF" w14:textId="3F8CF6B4" w:rsidR="00F95231" w:rsidRPr="00567DD3" w:rsidRDefault="00F95231" w:rsidP="00F95231">
            <w:pPr>
              <w:rPr>
                <w:rFonts w:ascii="Arial" w:eastAsia="標楷體" w:hAnsi="Arial" w:cs="Arial"/>
                <w:color w:val="000000" w:themeColor="text1"/>
                <w:sz w:val="20"/>
                <w:szCs w:val="20"/>
              </w:rPr>
            </w:pPr>
            <w:r w:rsidRPr="00567DD3">
              <w:rPr>
                <w:rFonts w:ascii="Arial" w:eastAsia="標楷體" w:hAnsi="Arial" w:cs="Arial" w:hint="eastAsia"/>
                <w:color w:val="000000" w:themeColor="text1"/>
                <w:sz w:val="20"/>
                <w:szCs w:val="20"/>
              </w:rPr>
              <w:t>2</w:t>
            </w:r>
            <w:r w:rsidRPr="007424E9">
              <w:rPr>
                <w:rFonts w:ascii="Arial" w:eastAsia="標楷體" w:hAnsi="Arial" w:cs="Arial" w:hint="eastAsia"/>
                <w:sz w:val="20"/>
                <w:szCs w:val="20"/>
              </w:rPr>
              <w:t>.</w:t>
            </w:r>
            <w:r w:rsidR="00527BBD" w:rsidRPr="007424E9">
              <w:rPr>
                <w:rFonts w:ascii="Arial" w:eastAsia="標楷體" w:hAnsi="Arial" w:cs="Arial" w:hint="eastAsia"/>
                <w:sz w:val="20"/>
                <w:szCs w:val="20"/>
              </w:rPr>
              <w:t>5</w:t>
            </w:r>
            <w:r w:rsidRPr="007424E9">
              <w:rPr>
                <w:rFonts w:ascii="Arial" w:eastAsia="標楷體" w:hAnsi="Arial" w:cs="Arial" w:hint="eastAsia"/>
                <w:sz w:val="20"/>
                <w:szCs w:val="20"/>
              </w:rPr>
              <w:t xml:space="preserve"> </w:t>
            </w:r>
            <w:r w:rsidRPr="00567DD3">
              <w:rPr>
                <w:rFonts w:ascii="Arial" w:eastAsia="標楷體" w:hAnsi="Arial" w:cs="Arial" w:hint="eastAsia"/>
                <w:color w:val="000000" w:themeColor="text1"/>
                <w:sz w:val="20"/>
                <w:szCs w:val="20"/>
              </w:rPr>
              <w:t>其他對公司營運有</w:t>
            </w:r>
            <w:r w:rsidR="00567DD3" w:rsidRPr="00567DD3">
              <w:rPr>
                <w:rFonts w:ascii="Arial" w:eastAsia="標楷體" w:hAnsi="Arial" w:cs="Arial" w:hint="eastAsia"/>
                <w:color w:val="000000" w:themeColor="text1"/>
                <w:sz w:val="20"/>
                <w:szCs w:val="20"/>
              </w:rPr>
              <w:t>較高風險</w:t>
            </w:r>
            <w:r w:rsidRPr="00567DD3">
              <w:rPr>
                <w:rFonts w:ascii="Arial" w:eastAsia="標楷體" w:hAnsi="Arial" w:cs="Arial" w:hint="eastAsia"/>
                <w:color w:val="000000" w:themeColor="text1"/>
                <w:sz w:val="20"/>
                <w:szCs w:val="20"/>
              </w:rPr>
              <w:t>影響情形者。</w:t>
            </w:r>
          </w:p>
        </w:tc>
      </w:tr>
      <w:tr w:rsidR="00567DD3" w:rsidRPr="00567DD3" w14:paraId="4A5CF1D6" w14:textId="77777777" w:rsidTr="00C105B2">
        <w:trPr>
          <w:jc w:val="center"/>
        </w:trPr>
        <w:tc>
          <w:tcPr>
            <w:tcW w:w="2263" w:type="dxa"/>
            <w:vMerge w:val="restart"/>
            <w:shd w:val="clear" w:color="auto" w:fill="D9D9D9" w:themeFill="background1" w:themeFillShade="D9"/>
            <w:vAlign w:val="center"/>
          </w:tcPr>
          <w:p w14:paraId="0BBE8A5E" w14:textId="5E7E2D08" w:rsidR="00F95231" w:rsidRPr="00567DD3" w:rsidRDefault="00F95231" w:rsidP="00F95231">
            <w:pPr>
              <w:rPr>
                <w:rFonts w:ascii="Arial" w:eastAsia="標楷體" w:hAnsi="Arial" w:cs="Arial"/>
                <w:color w:val="000000" w:themeColor="text1"/>
                <w:sz w:val="20"/>
                <w:szCs w:val="20"/>
              </w:rPr>
            </w:pPr>
            <w:r w:rsidRPr="00567DD3">
              <w:rPr>
                <w:rFonts w:ascii="Arial" w:eastAsia="標楷體" w:hAnsi="Arial" w:cs="Arial" w:hint="eastAsia"/>
                <w:color w:val="000000" w:themeColor="text1"/>
                <w:sz w:val="20"/>
                <w:szCs w:val="20"/>
              </w:rPr>
              <w:t>3.</w:t>
            </w:r>
            <w:r w:rsidRPr="00567DD3">
              <w:rPr>
                <w:rFonts w:ascii="Arial" w:eastAsia="標楷體" w:hAnsi="Arial" w:cs="Arial" w:hint="eastAsia"/>
                <w:color w:val="000000" w:themeColor="text1"/>
                <w:sz w:val="20"/>
                <w:szCs w:val="20"/>
              </w:rPr>
              <w:t>員工</w:t>
            </w:r>
          </w:p>
        </w:tc>
        <w:tc>
          <w:tcPr>
            <w:tcW w:w="6033" w:type="dxa"/>
            <w:shd w:val="clear" w:color="auto" w:fill="FFFFFF" w:themeFill="background1"/>
            <w:vAlign w:val="center"/>
          </w:tcPr>
          <w:p w14:paraId="27CEFA16" w14:textId="33902E67" w:rsidR="00F95231" w:rsidRPr="00567DD3" w:rsidRDefault="00F95231" w:rsidP="00F95231">
            <w:pPr>
              <w:rPr>
                <w:rFonts w:ascii="Arial" w:eastAsia="標楷體" w:hAnsi="Arial" w:cs="Arial"/>
                <w:color w:val="000000" w:themeColor="text1"/>
                <w:sz w:val="20"/>
                <w:szCs w:val="20"/>
              </w:rPr>
            </w:pPr>
            <w:r w:rsidRPr="00567DD3">
              <w:rPr>
                <w:rFonts w:ascii="Arial" w:eastAsia="標楷體" w:hAnsi="Arial" w:cs="Arial" w:hint="eastAsia"/>
                <w:color w:val="000000" w:themeColor="text1"/>
                <w:sz w:val="20"/>
                <w:szCs w:val="20"/>
              </w:rPr>
              <w:t xml:space="preserve">3.1 </w:t>
            </w:r>
            <w:r w:rsidRPr="00567DD3">
              <w:rPr>
                <w:rFonts w:ascii="Arial" w:eastAsia="標楷體" w:hAnsi="Arial" w:cs="Arial" w:hint="eastAsia"/>
                <w:color w:val="000000" w:themeColor="text1"/>
                <w:sz w:val="20"/>
                <w:szCs w:val="20"/>
              </w:rPr>
              <w:t>涉及員工之升遷、辭退、薪酬、績效評估或工作項目分配之決策者。</w:t>
            </w:r>
          </w:p>
        </w:tc>
      </w:tr>
      <w:tr w:rsidR="00567DD3" w:rsidRPr="00567DD3" w14:paraId="7A41A850" w14:textId="77777777" w:rsidTr="00C105B2">
        <w:trPr>
          <w:jc w:val="center"/>
        </w:trPr>
        <w:tc>
          <w:tcPr>
            <w:tcW w:w="2263" w:type="dxa"/>
            <w:vMerge/>
            <w:shd w:val="clear" w:color="auto" w:fill="D9D9D9" w:themeFill="background1" w:themeFillShade="D9"/>
          </w:tcPr>
          <w:p w14:paraId="17116273" w14:textId="77777777" w:rsidR="00F95231" w:rsidRPr="00567DD3" w:rsidRDefault="00F95231" w:rsidP="00F95231">
            <w:pPr>
              <w:rPr>
                <w:rFonts w:ascii="Arial" w:eastAsia="標楷體" w:hAnsi="Arial" w:cs="Arial"/>
                <w:color w:val="000000" w:themeColor="text1"/>
                <w:sz w:val="20"/>
                <w:szCs w:val="20"/>
              </w:rPr>
            </w:pPr>
          </w:p>
        </w:tc>
        <w:tc>
          <w:tcPr>
            <w:tcW w:w="6033" w:type="dxa"/>
            <w:shd w:val="clear" w:color="auto" w:fill="FFFFFF" w:themeFill="background1"/>
            <w:vAlign w:val="center"/>
          </w:tcPr>
          <w:p w14:paraId="10FAA2BB" w14:textId="07D676BD" w:rsidR="00F95231" w:rsidRPr="00567DD3" w:rsidRDefault="00F95231" w:rsidP="00F95231">
            <w:pPr>
              <w:rPr>
                <w:rFonts w:ascii="Arial" w:eastAsia="標楷體" w:hAnsi="Arial" w:cs="Arial"/>
                <w:color w:val="000000" w:themeColor="text1"/>
                <w:sz w:val="20"/>
                <w:szCs w:val="20"/>
              </w:rPr>
            </w:pPr>
            <w:r w:rsidRPr="00567DD3">
              <w:rPr>
                <w:rFonts w:ascii="Arial" w:eastAsia="標楷體" w:hAnsi="Arial" w:cs="Arial" w:hint="eastAsia"/>
                <w:color w:val="000000" w:themeColor="text1"/>
                <w:sz w:val="20"/>
                <w:szCs w:val="20"/>
              </w:rPr>
              <w:t xml:space="preserve">3.2 </w:t>
            </w:r>
            <w:r w:rsidRPr="00567DD3">
              <w:rPr>
                <w:rFonts w:ascii="Arial" w:eastAsia="標楷體" w:hAnsi="Arial" w:cs="Arial" w:hint="eastAsia"/>
                <w:color w:val="000000" w:themeColor="text1"/>
                <w:sz w:val="20"/>
                <w:szCs w:val="20"/>
              </w:rPr>
              <w:t>其他對員工有</w:t>
            </w:r>
            <w:r w:rsidR="007007D6" w:rsidRPr="00567DD3">
              <w:rPr>
                <w:rFonts w:ascii="Arial" w:eastAsia="標楷體" w:hAnsi="Arial" w:cs="Arial" w:hint="eastAsia"/>
                <w:color w:val="000000" w:themeColor="text1"/>
                <w:sz w:val="20"/>
                <w:szCs w:val="20"/>
              </w:rPr>
              <w:t>較高風險</w:t>
            </w:r>
            <w:r w:rsidRPr="00567DD3">
              <w:rPr>
                <w:rFonts w:ascii="Arial" w:eastAsia="標楷體" w:hAnsi="Arial" w:cs="Arial" w:hint="eastAsia"/>
                <w:color w:val="000000" w:themeColor="text1"/>
                <w:sz w:val="20"/>
                <w:szCs w:val="20"/>
              </w:rPr>
              <w:t>影響情形者。</w:t>
            </w:r>
          </w:p>
        </w:tc>
      </w:tr>
    </w:tbl>
    <w:p w14:paraId="0F9D7629" w14:textId="4A18384C" w:rsidR="00B76684" w:rsidRPr="00B76684" w:rsidRDefault="00B76684" w:rsidP="00B76684">
      <w:pPr>
        <w:rPr>
          <w:rFonts w:ascii="Arial" w:eastAsia="標楷體" w:hAnsi="Arial" w:cs="Arial"/>
          <w:b/>
          <w:bCs/>
          <w:sz w:val="20"/>
          <w:szCs w:val="20"/>
        </w:rPr>
      </w:pPr>
      <w:r w:rsidRPr="00B76684">
        <w:rPr>
          <w:rFonts w:ascii="Arial" w:eastAsia="標楷體" w:hAnsi="Arial" w:cs="Arial" w:hint="eastAsia"/>
          <w:b/>
          <w:bCs/>
          <w:sz w:val="20"/>
          <w:szCs w:val="20"/>
        </w:rPr>
        <w:t>補充說明：</w:t>
      </w:r>
    </w:p>
    <w:p w14:paraId="29747C94" w14:textId="498FD2FA" w:rsidR="00B76684" w:rsidRPr="002E057D" w:rsidRDefault="00B76684" w:rsidP="00B76684">
      <w:pPr>
        <w:rPr>
          <w:rFonts w:ascii="Arial" w:eastAsia="標楷體" w:hAnsi="Arial" w:cs="Arial"/>
          <w:sz w:val="20"/>
          <w:szCs w:val="20"/>
        </w:rPr>
      </w:pPr>
      <w:r w:rsidRPr="00B76684">
        <w:rPr>
          <w:rFonts w:ascii="Arial" w:eastAsia="標楷體" w:hAnsi="Arial" w:cs="Arial" w:hint="eastAsia"/>
          <w:sz w:val="20"/>
          <w:szCs w:val="20"/>
        </w:rPr>
        <w:t>(</w:t>
      </w:r>
      <w:r w:rsidR="002E057D">
        <w:rPr>
          <w:rFonts w:ascii="Arial" w:eastAsia="標楷體" w:hAnsi="Arial" w:cs="Arial" w:hint="eastAsia"/>
          <w:sz w:val="20"/>
          <w:szCs w:val="20"/>
        </w:rPr>
        <w:t>1</w:t>
      </w:r>
      <w:r w:rsidRPr="00B76684">
        <w:rPr>
          <w:rFonts w:ascii="Arial" w:eastAsia="標楷體" w:hAnsi="Arial" w:cs="Arial" w:hint="eastAsia"/>
          <w:sz w:val="20"/>
          <w:szCs w:val="20"/>
        </w:rPr>
        <w:t>)</w:t>
      </w:r>
      <w:r w:rsidRPr="00B76684">
        <w:rPr>
          <w:rFonts w:ascii="Arial" w:eastAsia="標楷體" w:hAnsi="Arial" w:cs="Arial" w:hint="eastAsia"/>
          <w:sz w:val="20"/>
          <w:szCs w:val="20"/>
        </w:rPr>
        <w:t>對客戶或消</w:t>
      </w:r>
      <w:r w:rsidRPr="002E057D">
        <w:rPr>
          <w:rFonts w:ascii="Arial" w:eastAsia="標楷體" w:hAnsi="Arial" w:cs="Arial" w:hint="eastAsia"/>
          <w:sz w:val="20"/>
          <w:szCs w:val="20"/>
        </w:rPr>
        <w:t>費者服務有</w:t>
      </w:r>
      <w:r w:rsidR="00567DD3" w:rsidRPr="00567DD3">
        <w:rPr>
          <w:rFonts w:ascii="Arial" w:eastAsia="標楷體" w:hAnsi="Arial" w:cs="Arial" w:hint="eastAsia"/>
          <w:color w:val="000000" w:themeColor="text1"/>
          <w:sz w:val="20"/>
          <w:szCs w:val="20"/>
        </w:rPr>
        <w:t>較高風險</w:t>
      </w:r>
      <w:r w:rsidRPr="002E057D">
        <w:rPr>
          <w:rFonts w:ascii="Arial" w:eastAsia="標楷體" w:hAnsi="Arial" w:cs="Arial" w:hint="eastAsia"/>
          <w:sz w:val="20"/>
          <w:szCs w:val="20"/>
        </w:rPr>
        <w:t>影響之</w:t>
      </w:r>
      <w:r w:rsidRPr="002E057D">
        <w:rPr>
          <w:rFonts w:ascii="Arial" w:eastAsia="標楷體" w:hAnsi="Arial" w:cs="Arial" w:hint="eastAsia"/>
          <w:sz w:val="20"/>
          <w:szCs w:val="20"/>
        </w:rPr>
        <w:t>AI</w:t>
      </w:r>
      <w:r w:rsidR="00EF78DC">
        <w:rPr>
          <w:rFonts w:ascii="Arial" w:eastAsia="標楷體" w:hAnsi="Arial" w:cs="Arial" w:hint="eastAsia"/>
          <w:sz w:val="20"/>
          <w:szCs w:val="20"/>
        </w:rPr>
        <w:t>服務</w:t>
      </w:r>
      <w:r w:rsidRPr="002E057D">
        <w:rPr>
          <w:rFonts w:ascii="Arial" w:eastAsia="標楷體" w:hAnsi="Arial" w:cs="Arial" w:hint="eastAsia"/>
          <w:sz w:val="20"/>
          <w:szCs w:val="20"/>
        </w:rPr>
        <w:t>應用情境，例如：</w:t>
      </w:r>
    </w:p>
    <w:p w14:paraId="74DC14F4" w14:textId="313EEA4E" w:rsidR="00B76684" w:rsidRPr="002E057D" w:rsidRDefault="00B76684" w:rsidP="00B76684">
      <w:pPr>
        <w:rPr>
          <w:rFonts w:ascii="Arial" w:eastAsia="標楷體" w:hAnsi="Arial" w:cs="Arial"/>
          <w:sz w:val="20"/>
          <w:szCs w:val="20"/>
        </w:rPr>
      </w:pPr>
      <w:r w:rsidRPr="002E057D">
        <w:rPr>
          <w:rFonts w:ascii="Arial" w:eastAsia="標楷體" w:hAnsi="Arial" w:cs="Arial" w:hint="eastAsia"/>
          <w:sz w:val="20"/>
          <w:szCs w:val="20"/>
        </w:rPr>
        <w:t xml:space="preserve">   </w:t>
      </w:r>
      <w:r w:rsidR="00CF2A06" w:rsidRPr="00956FBF">
        <w:rPr>
          <w:rFonts w:ascii="新細明體" w:eastAsia="新細明體" w:hAnsi="新細明體" w:cs="新細明體" w:hint="eastAsia"/>
        </w:rPr>
        <w:t>①</w:t>
      </w:r>
      <w:r w:rsidRPr="002E057D">
        <w:rPr>
          <w:rFonts w:ascii="Arial" w:eastAsia="標楷體" w:hAnsi="Arial" w:cs="Arial" w:hint="eastAsia"/>
          <w:sz w:val="20"/>
          <w:szCs w:val="20"/>
        </w:rPr>
        <w:t>交易業務（</w:t>
      </w:r>
      <w:r w:rsidR="00B16580" w:rsidRPr="002E057D">
        <w:rPr>
          <w:rFonts w:ascii="Arial" w:eastAsia="標楷體" w:hAnsi="Arial" w:cs="Arial" w:hint="eastAsia"/>
          <w:sz w:val="20"/>
          <w:szCs w:val="20"/>
        </w:rPr>
        <w:t>如</w:t>
      </w:r>
      <w:r w:rsidR="00DE2E2A">
        <w:rPr>
          <w:rFonts w:ascii="Arial" w:eastAsia="標楷體" w:hAnsi="Arial" w:cs="Arial" w:hint="eastAsia"/>
          <w:sz w:val="20"/>
          <w:szCs w:val="20"/>
        </w:rPr>
        <w:t>：</w:t>
      </w:r>
      <w:r w:rsidR="00B16580" w:rsidRPr="002E057D">
        <w:rPr>
          <w:rFonts w:ascii="Arial" w:eastAsia="標楷體" w:hAnsi="Arial" w:cs="Arial" w:hint="eastAsia"/>
          <w:sz w:val="20"/>
          <w:szCs w:val="20"/>
        </w:rPr>
        <w:t>新契約、保全、理賠、放款、轉帳</w:t>
      </w:r>
      <w:r w:rsidRPr="002E057D">
        <w:rPr>
          <w:rFonts w:ascii="Arial" w:eastAsia="標楷體" w:hAnsi="Arial" w:cs="Arial" w:hint="eastAsia"/>
          <w:sz w:val="20"/>
          <w:szCs w:val="20"/>
        </w:rPr>
        <w:t>交易</w:t>
      </w:r>
      <w:r w:rsidR="00B16580" w:rsidRPr="002E057D">
        <w:rPr>
          <w:rFonts w:ascii="Arial" w:eastAsia="標楷體" w:hAnsi="Arial" w:cs="Arial" w:hint="eastAsia"/>
          <w:sz w:val="20"/>
          <w:szCs w:val="20"/>
        </w:rPr>
        <w:t>核</w:t>
      </w:r>
      <w:r w:rsidRPr="002E057D">
        <w:rPr>
          <w:rFonts w:ascii="Arial" w:eastAsia="標楷體" w:hAnsi="Arial" w:cs="Arial" w:hint="eastAsia"/>
          <w:sz w:val="20"/>
          <w:szCs w:val="20"/>
        </w:rPr>
        <w:t>身</w:t>
      </w:r>
      <w:proofErr w:type="gramStart"/>
      <w:r w:rsidRPr="002E057D">
        <w:rPr>
          <w:rFonts w:ascii="Arial" w:eastAsia="標楷體" w:hAnsi="Arial" w:cs="Arial" w:hint="eastAsia"/>
          <w:sz w:val="20"/>
          <w:szCs w:val="20"/>
        </w:rPr>
        <w:t>）</w:t>
      </w:r>
      <w:proofErr w:type="gramEnd"/>
    </w:p>
    <w:p w14:paraId="7B6B0ECA" w14:textId="55AF78B1" w:rsidR="00B76684" w:rsidRPr="002E057D" w:rsidRDefault="00B76684" w:rsidP="00B76684">
      <w:pPr>
        <w:rPr>
          <w:rFonts w:ascii="Arial" w:eastAsia="標楷體" w:hAnsi="Arial" w:cs="Arial"/>
          <w:sz w:val="20"/>
          <w:szCs w:val="20"/>
        </w:rPr>
      </w:pPr>
      <w:r w:rsidRPr="002E057D">
        <w:rPr>
          <w:rFonts w:ascii="Arial" w:eastAsia="標楷體" w:hAnsi="Arial" w:cs="Arial" w:hint="eastAsia"/>
          <w:sz w:val="20"/>
          <w:szCs w:val="20"/>
        </w:rPr>
        <w:t xml:space="preserve">   </w:t>
      </w:r>
      <w:r w:rsidR="00CF2A06" w:rsidRPr="00956FBF">
        <w:rPr>
          <w:rFonts w:ascii="新細明體" w:eastAsia="新細明體" w:hAnsi="新細明體" w:cs="新細明體" w:hint="eastAsia"/>
        </w:rPr>
        <w:t>②</w:t>
      </w:r>
      <w:r w:rsidRPr="002E057D">
        <w:rPr>
          <w:rFonts w:ascii="Arial" w:eastAsia="標楷體" w:hAnsi="Arial" w:cs="Arial" w:hint="eastAsia"/>
          <w:sz w:val="20"/>
          <w:szCs w:val="20"/>
        </w:rPr>
        <w:t>授信業務（</w:t>
      </w:r>
      <w:r w:rsidR="00DE2E2A">
        <w:rPr>
          <w:rFonts w:ascii="Arial" w:eastAsia="標楷體" w:hAnsi="Arial" w:cs="Arial" w:hint="eastAsia"/>
          <w:sz w:val="20"/>
          <w:szCs w:val="20"/>
        </w:rPr>
        <w:t>如：</w:t>
      </w:r>
      <w:proofErr w:type="gramStart"/>
      <w:r w:rsidRPr="002E057D">
        <w:rPr>
          <w:rFonts w:ascii="Arial" w:eastAsia="標楷體" w:hAnsi="Arial" w:cs="Arial" w:hint="eastAsia"/>
          <w:sz w:val="20"/>
          <w:szCs w:val="20"/>
        </w:rPr>
        <w:t>徵</w:t>
      </w:r>
      <w:proofErr w:type="gramEnd"/>
      <w:r w:rsidRPr="002E057D">
        <w:rPr>
          <w:rFonts w:ascii="Arial" w:eastAsia="標楷體" w:hAnsi="Arial" w:cs="Arial" w:hint="eastAsia"/>
          <w:sz w:val="20"/>
          <w:szCs w:val="20"/>
        </w:rPr>
        <w:t>審核駁</w:t>
      </w:r>
      <w:proofErr w:type="gramStart"/>
      <w:r w:rsidRPr="002E057D">
        <w:rPr>
          <w:rFonts w:ascii="Arial" w:eastAsia="標楷體" w:hAnsi="Arial" w:cs="Arial" w:hint="eastAsia"/>
          <w:sz w:val="20"/>
          <w:szCs w:val="20"/>
        </w:rPr>
        <w:t>）</w:t>
      </w:r>
      <w:proofErr w:type="gramEnd"/>
    </w:p>
    <w:p w14:paraId="5523476E" w14:textId="4170C401" w:rsidR="00B76684" w:rsidRPr="000F3241" w:rsidRDefault="00B76684" w:rsidP="00B76684">
      <w:pPr>
        <w:rPr>
          <w:rFonts w:ascii="Arial" w:eastAsia="標楷體" w:hAnsi="Arial" w:cs="Arial"/>
          <w:color w:val="000000" w:themeColor="text1"/>
          <w:sz w:val="20"/>
          <w:szCs w:val="20"/>
        </w:rPr>
      </w:pPr>
      <w:r w:rsidRPr="002E057D">
        <w:rPr>
          <w:rFonts w:ascii="Arial" w:eastAsia="標楷體" w:hAnsi="Arial" w:cs="Arial" w:hint="eastAsia"/>
          <w:sz w:val="20"/>
          <w:szCs w:val="20"/>
        </w:rPr>
        <w:t>(</w:t>
      </w:r>
      <w:r w:rsidR="002E057D" w:rsidRPr="002E057D">
        <w:rPr>
          <w:rFonts w:ascii="Arial" w:eastAsia="標楷體" w:hAnsi="Arial" w:cs="Arial" w:hint="eastAsia"/>
          <w:sz w:val="20"/>
          <w:szCs w:val="20"/>
        </w:rPr>
        <w:t>2</w:t>
      </w:r>
      <w:r w:rsidRPr="002E057D">
        <w:rPr>
          <w:rFonts w:ascii="Arial" w:eastAsia="標楷體" w:hAnsi="Arial" w:cs="Arial" w:hint="eastAsia"/>
          <w:sz w:val="20"/>
          <w:szCs w:val="20"/>
        </w:rPr>
        <w:t>)</w:t>
      </w:r>
      <w:r w:rsidRPr="002E057D">
        <w:rPr>
          <w:rFonts w:ascii="Arial" w:eastAsia="標楷體" w:hAnsi="Arial" w:cs="Arial" w:hint="eastAsia"/>
          <w:sz w:val="20"/>
          <w:szCs w:val="20"/>
        </w:rPr>
        <w:t>對</w:t>
      </w:r>
      <w:r w:rsidRPr="000F3241">
        <w:rPr>
          <w:rFonts w:ascii="Arial" w:eastAsia="標楷體" w:hAnsi="Arial" w:cs="Arial" w:hint="eastAsia"/>
          <w:color w:val="000000" w:themeColor="text1"/>
          <w:sz w:val="20"/>
          <w:szCs w:val="20"/>
        </w:rPr>
        <w:t>營運有</w:t>
      </w:r>
      <w:r w:rsidR="00567DD3" w:rsidRPr="000F3241">
        <w:rPr>
          <w:rFonts w:ascii="Arial" w:eastAsia="標楷體" w:hAnsi="Arial" w:cs="Arial" w:hint="eastAsia"/>
          <w:color w:val="000000" w:themeColor="text1"/>
          <w:sz w:val="20"/>
          <w:szCs w:val="20"/>
        </w:rPr>
        <w:t>較高風險</w:t>
      </w:r>
      <w:r w:rsidRPr="000F3241">
        <w:rPr>
          <w:rFonts w:ascii="Arial" w:eastAsia="標楷體" w:hAnsi="Arial" w:cs="Arial" w:hint="eastAsia"/>
          <w:color w:val="000000" w:themeColor="text1"/>
          <w:sz w:val="20"/>
          <w:szCs w:val="20"/>
        </w:rPr>
        <w:t>影響之</w:t>
      </w:r>
      <w:r w:rsidRPr="000F3241">
        <w:rPr>
          <w:rFonts w:ascii="Arial" w:eastAsia="標楷體" w:hAnsi="Arial" w:cs="Arial" w:hint="eastAsia"/>
          <w:color w:val="000000" w:themeColor="text1"/>
          <w:sz w:val="20"/>
          <w:szCs w:val="20"/>
        </w:rPr>
        <w:t>AI</w:t>
      </w:r>
      <w:r w:rsidR="00EF78DC">
        <w:rPr>
          <w:rFonts w:ascii="Arial" w:eastAsia="標楷體" w:hAnsi="Arial" w:cs="Arial" w:hint="eastAsia"/>
          <w:color w:val="000000" w:themeColor="text1"/>
          <w:sz w:val="20"/>
          <w:szCs w:val="20"/>
        </w:rPr>
        <w:t>服務</w:t>
      </w:r>
      <w:r w:rsidRPr="000F3241">
        <w:rPr>
          <w:rFonts w:ascii="Arial" w:eastAsia="標楷體" w:hAnsi="Arial" w:cs="Arial" w:hint="eastAsia"/>
          <w:color w:val="000000" w:themeColor="text1"/>
          <w:sz w:val="20"/>
          <w:szCs w:val="20"/>
        </w:rPr>
        <w:t>應用情境，例如：</w:t>
      </w:r>
    </w:p>
    <w:p w14:paraId="45781E1A" w14:textId="1427E950" w:rsidR="00B76684" w:rsidRPr="000F3241" w:rsidRDefault="00B76684" w:rsidP="001E635A">
      <w:pPr>
        <w:ind w:left="426" w:hangingChars="213" w:hanging="426"/>
        <w:rPr>
          <w:rFonts w:ascii="Arial" w:eastAsia="標楷體" w:hAnsi="Arial" w:cs="Arial"/>
          <w:color w:val="000000" w:themeColor="text1"/>
          <w:sz w:val="20"/>
          <w:szCs w:val="20"/>
        </w:rPr>
      </w:pPr>
      <w:r w:rsidRPr="000F3241">
        <w:rPr>
          <w:rFonts w:ascii="Arial" w:eastAsia="標楷體" w:hAnsi="Arial" w:cs="Arial" w:hint="eastAsia"/>
          <w:color w:val="000000" w:themeColor="text1"/>
          <w:sz w:val="20"/>
          <w:szCs w:val="20"/>
        </w:rPr>
        <w:t xml:space="preserve">   </w:t>
      </w:r>
      <w:r w:rsidR="00CF2A06" w:rsidRPr="00956FBF">
        <w:rPr>
          <w:rFonts w:ascii="新細明體" w:eastAsia="新細明體" w:hAnsi="新細明體" w:cs="新細明體" w:hint="eastAsia"/>
        </w:rPr>
        <w:t>①</w:t>
      </w:r>
      <w:r w:rsidR="00DE2E2A" w:rsidRPr="000F3241">
        <w:rPr>
          <w:rFonts w:ascii="Arial" w:eastAsia="標楷體" w:hAnsi="Arial" w:cs="Arial" w:hint="eastAsia"/>
          <w:color w:val="000000" w:themeColor="text1"/>
          <w:sz w:val="20"/>
          <w:szCs w:val="20"/>
        </w:rPr>
        <w:t>涉及核心資通系統之決策</w:t>
      </w:r>
      <w:r w:rsidR="007E0ED8" w:rsidRPr="00B11785">
        <w:rPr>
          <w:rFonts w:ascii="Arial" w:eastAsia="標楷體" w:hAnsi="Arial" w:cs="Arial" w:hint="eastAsia"/>
          <w:color w:val="000000" w:themeColor="text1"/>
          <w:sz w:val="20"/>
          <w:szCs w:val="20"/>
        </w:rPr>
        <w:t>，</w:t>
      </w:r>
      <w:r w:rsidR="0063276D" w:rsidRPr="00B11785">
        <w:rPr>
          <w:rFonts w:ascii="Arial" w:eastAsia="標楷體" w:hAnsi="Arial" w:cs="Arial" w:hint="eastAsia"/>
          <w:color w:val="000000" w:themeColor="text1"/>
          <w:sz w:val="20"/>
          <w:szCs w:val="20"/>
        </w:rPr>
        <w:t>如：</w:t>
      </w:r>
      <w:r w:rsidR="001E635A" w:rsidRPr="00B11785">
        <w:rPr>
          <w:rFonts w:ascii="Arial" w:eastAsia="標楷體" w:hAnsi="Arial" w:cs="Arial" w:hint="eastAsia"/>
          <w:color w:val="000000" w:themeColor="text1"/>
          <w:sz w:val="20"/>
          <w:szCs w:val="20"/>
        </w:rPr>
        <w:t>直接提供客戶自動化服務之系統（如網路投保、網路要保等系統）</w:t>
      </w:r>
      <w:r w:rsidR="0063276D" w:rsidRPr="00B11785">
        <w:rPr>
          <w:rFonts w:ascii="Arial" w:eastAsia="標楷體" w:hAnsi="Arial" w:cs="Arial" w:hint="eastAsia"/>
          <w:color w:val="000000" w:themeColor="text1"/>
          <w:sz w:val="20"/>
          <w:szCs w:val="20"/>
        </w:rPr>
        <w:t>。</w:t>
      </w:r>
    </w:p>
    <w:p w14:paraId="2C27AECD" w14:textId="45FA5FED" w:rsidR="00B76684" w:rsidRPr="000F3241" w:rsidRDefault="00B76684" w:rsidP="00B76684">
      <w:pPr>
        <w:rPr>
          <w:rFonts w:ascii="Arial" w:eastAsia="標楷體" w:hAnsi="Arial" w:cs="Arial"/>
          <w:color w:val="000000" w:themeColor="text1"/>
          <w:sz w:val="20"/>
          <w:szCs w:val="20"/>
        </w:rPr>
      </w:pPr>
      <w:r w:rsidRPr="000F3241">
        <w:rPr>
          <w:rFonts w:ascii="Arial" w:eastAsia="標楷體" w:hAnsi="Arial" w:cs="Arial" w:hint="eastAsia"/>
          <w:color w:val="000000" w:themeColor="text1"/>
          <w:sz w:val="20"/>
          <w:szCs w:val="20"/>
        </w:rPr>
        <w:t xml:space="preserve">   </w:t>
      </w:r>
      <w:r w:rsidR="00CF2A06" w:rsidRPr="00956FBF">
        <w:rPr>
          <w:rFonts w:ascii="新細明體" w:eastAsia="新細明體" w:hAnsi="新細明體" w:cs="新細明體" w:hint="eastAsia"/>
        </w:rPr>
        <w:t>②</w:t>
      </w:r>
      <w:r w:rsidR="00DE2E2A" w:rsidRPr="000F3241">
        <w:rPr>
          <w:rFonts w:ascii="Arial" w:eastAsia="標楷體" w:hAnsi="Arial" w:cs="Arial" w:hint="eastAsia"/>
          <w:color w:val="000000" w:themeColor="text1"/>
          <w:sz w:val="20"/>
          <w:szCs w:val="20"/>
        </w:rPr>
        <w:t>涉及關鍵業務流程之決策</w:t>
      </w:r>
      <w:r w:rsidR="00605D3F">
        <w:rPr>
          <w:rFonts w:ascii="Arial" w:eastAsia="標楷體" w:hAnsi="Arial" w:cs="Arial" w:hint="eastAsia"/>
          <w:color w:val="000000" w:themeColor="text1"/>
          <w:sz w:val="20"/>
          <w:szCs w:val="20"/>
        </w:rPr>
        <w:t>，</w:t>
      </w:r>
      <w:r w:rsidR="00DE2E2A" w:rsidRPr="000F3241">
        <w:rPr>
          <w:rFonts w:ascii="Arial" w:eastAsia="標楷體" w:hAnsi="Arial" w:cs="Arial" w:hint="eastAsia"/>
          <w:color w:val="000000" w:themeColor="text1"/>
          <w:sz w:val="20"/>
          <w:szCs w:val="20"/>
        </w:rPr>
        <w:t>如：短期資金分析</w:t>
      </w:r>
      <w:r w:rsidR="00605D3F">
        <w:rPr>
          <w:rFonts w:ascii="Arial" w:eastAsia="標楷體" w:hAnsi="Arial" w:cs="Arial" w:hint="eastAsia"/>
          <w:color w:val="000000" w:themeColor="text1"/>
          <w:sz w:val="20"/>
          <w:szCs w:val="20"/>
        </w:rPr>
        <w:t>。</w:t>
      </w:r>
    </w:p>
    <w:p w14:paraId="363DA950" w14:textId="41BE8B7F" w:rsidR="00DE2E2A" w:rsidRPr="000F3241" w:rsidRDefault="00DE2E2A" w:rsidP="00EF78DC">
      <w:pPr>
        <w:autoSpaceDE w:val="0"/>
        <w:autoSpaceDN w:val="0"/>
        <w:adjustRightInd w:val="0"/>
        <w:ind w:left="426" w:hangingChars="213" w:hanging="426"/>
        <w:rPr>
          <w:rFonts w:ascii="Arial" w:eastAsia="標楷體" w:hAnsi="Arial" w:cs="Arial"/>
          <w:color w:val="000000" w:themeColor="text1"/>
          <w:sz w:val="20"/>
          <w:szCs w:val="20"/>
        </w:rPr>
      </w:pPr>
      <w:r w:rsidRPr="000F3241">
        <w:rPr>
          <w:rFonts w:ascii="Arial" w:eastAsia="標楷體" w:hAnsi="Arial" w:cs="Arial" w:hint="eastAsia"/>
          <w:color w:val="000000" w:themeColor="text1"/>
          <w:sz w:val="20"/>
          <w:szCs w:val="20"/>
        </w:rPr>
        <w:t xml:space="preserve">   </w:t>
      </w:r>
      <w:r w:rsidR="00CF2A06" w:rsidRPr="00956FBF">
        <w:rPr>
          <w:rFonts w:ascii="新細明體" w:eastAsia="新細明體" w:hAnsi="新細明體" w:cs="新細明體" w:hint="eastAsia"/>
        </w:rPr>
        <w:t>③</w:t>
      </w:r>
      <w:r w:rsidRPr="000F3241">
        <w:rPr>
          <w:rFonts w:ascii="Arial" w:eastAsia="標楷體" w:hAnsi="Arial" w:cs="Arial" w:hint="eastAsia"/>
          <w:color w:val="000000" w:themeColor="text1"/>
          <w:sz w:val="20"/>
          <w:szCs w:val="20"/>
        </w:rPr>
        <w:t>涉</w:t>
      </w:r>
      <w:r w:rsidR="00EF78DC" w:rsidRPr="00EF78DC">
        <w:rPr>
          <w:rFonts w:ascii="Arial" w:eastAsia="標楷體" w:hAnsi="Arial" w:cs="Arial" w:hint="eastAsia"/>
          <w:color w:val="000000" w:themeColor="text1"/>
          <w:sz w:val="20"/>
          <w:szCs w:val="20"/>
        </w:rPr>
        <w:t>及監理規範要求所為之決策</w:t>
      </w:r>
      <w:r w:rsidR="00EF78DC" w:rsidRPr="00EF78DC">
        <w:rPr>
          <w:rFonts w:ascii="Arial" w:eastAsia="標楷體" w:hAnsi="Arial" w:cs="Arial"/>
          <w:color w:val="000000" w:themeColor="text1"/>
          <w:sz w:val="20"/>
          <w:szCs w:val="20"/>
        </w:rPr>
        <w:t>(</w:t>
      </w:r>
      <w:r w:rsidR="00EF78DC" w:rsidRPr="00EF78DC">
        <w:rPr>
          <w:rFonts w:ascii="Arial" w:eastAsia="標楷體" w:hAnsi="Arial" w:cs="Arial" w:hint="eastAsia"/>
          <w:color w:val="000000" w:themeColor="text1"/>
          <w:sz w:val="20"/>
          <w:szCs w:val="20"/>
        </w:rPr>
        <w:t>如：資本計提計算</w:t>
      </w:r>
      <w:r w:rsidR="00EF78DC" w:rsidRPr="00EF78DC">
        <w:rPr>
          <w:rFonts w:ascii="Arial" w:eastAsia="標楷體" w:hAnsi="Arial" w:cs="Arial"/>
          <w:color w:val="000000" w:themeColor="text1"/>
          <w:sz w:val="20"/>
          <w:szCs w:val="20"/>
        </w:rPr>
        <w:t>)</w:t>
      </w:r>
      <w:r w:rsidR="00EF78DC" w:rsidRPr="00EF78DC">
        <w:rPr>
          <w:rFonts w:ascii="Arial" w:eastAsia="標楷體" w:hAnsi="Arial" w:cs="Arial" w:hint="eastAsia"/>
          <w:color w:val="000000" w:themeColor="text1"/>
          <w:sz w:val="20"/>
          <w:szCs w:val="20"/>
        </w:rPr>
        <w:t>、洗錢防制系統中因監理規範要求所為之自動化決策並影響客戶權益且無人工介入者</w:t>
      </w:r>
      <w:r w:rsidR="00EF78DC" w:rsidRPr="00EF78DC">
        <w:rPr>
          <w:rFonts w:ascii="Arial" w:eastAsia="標楷體" w:hAnsi="Arial" w:cs="Arial"/>
          <w:color w:val="000000" w:themeColor="text1"/>
          <w:sz w:val="20"/>
          <w:szCs w:val="20"/>
        </w:rPr>
        <w:t>(</w:t>
      </w:r>
      <w:r w:rsidR="00EF78DC" w:rsidRPr="00EF78DC">
        <w:rPr>
          <w:rFonts w:ascii="Arial" w:eastAsia="標楷體" w:hAnsi="Arial" w:cs="Arial" w:hint="eastAsia"/>
          <w:color w:val="000000" w:themeColor="text1"/>
          <w:sz w:val="20"/>
          <w:szCs w:val="20"/>
        </w:rPr>
        <w:t>譬如：</w:t>
      </w:r>
      <w:r w:rsidR="00EF78DC" w:rsidRPr="00EF78DC">
        <w:rPr>
          <w:rFonts w:ascii="Arial" w:eastAsia="標楷體" w:hAnsi="Arial" w:cs="Arial"/>
          <w:color w:val="000000" w:themeColor="text1"/>
          <w:sz w:val="20"/>
          <w:szCs w:val="20"/>
        </w:rPr>
        <w:t>AI</w:t>
      </w:r>
      <w:r w:rsidR="00EF78DC" w:rsidRPr="00EF78DC">
        <w:rPr>
          <w:rFonts w:ascii="Arial" w:eastAsia="標楷體" w:hAnsi="Arial" w:cs="Arial" w:hint="eastAsia"/>
          <w:color w:val="000000" w:themeColor="text1"/>
          <w:sz w:val="20"/>
          <w:szCs w:val="20"/>
        </w:rPr>
        <w:t>服務應用之自動化決策情境，係因監理規範要求而對客戶有不受理或禁止交易等影響客戶權益之情形，且亦無人工介入此</w:t>
      </w:r>
      <w:r w:rsidR="00EF78DC" w:rsidRPr="00EF78DC">
        <w:rPr>
          <w:rFonts w:ascii="Arial" w:eastAsia="標楷體" w:hAnsi="Arial" w:cs="Arial"/>
          <w:color w:val="000000" w:themeColor="text1"/>
          <w:sz w:val="20"/>
          <w:szCs w:val="20"/>
        </w:rPr>
        <w:t>AI</w:t>
      </w:r>
      <w:r w:rsidR="00EF78DC" w:rsidRPr="00EF78DC">
        <w:rPr>
          <w:rFonts w:ascii="Arial" w:eastAsia="標楷體" w:hAnsi="Arial" w:cs="Arial" w:hint="eastAsia"/>
          <w:color w:val="000000" w:themeColor="text1"/>
          <w:sz w:val="20"/>
          <w:szCs w:val="20"/>
        </w:rPr>
        <w:t>服務應用之自動化決策</w:t>
      </w:r>
      <w:proofErr w:type="gramStart"/>
      <w:r w:rsidRPr="000F3241">
        <w:rPr>
          <w:rFonts w:ascii="Arial" w:eastAsia="標楷體" w:hAnsi="Arial" w:cs="Arial" w:hint="eastAsia"/>
          <w:color w:val="000000" w:themeColor="text1"/>
          <w:sz w:val="20"/>
          <w:szCs w:val="20"/>
        </w:rPr>
        <w:t>）</w:t>
      </w:r>
      <w:proofErr w:type="gramEnd"/>
      <w:r w:rsidRPr="000F3241">
        <w:rPr>
          <w:rFonts w:ascii="Arial" w:eastAsia="標楷體" w:hAnsi="Arial" w:cs="Arial" w:hint="eastAsia"/>
          <w:color w:val="000000" w:themeColor="text1"/>
          <w:sz w:val="20"/>
          <w:szCs w:val="20"/>
        </w:rPr>
        <w:t>。</w:t>
      </w:r>
    </w:p>
    <w:p w14:paraId="0969C2C5" w14:textId="7FA9B74D" w:rsidR="00B76684" w:rsidRPr="000F3241" w:rsidRDefault="00B76684" w:rsidP="00B76684">
      <w:pPr>
        <w:rPr>
          <w:rFonts w:ascii="Arial" w:eastAsia="標楷體" w:hAnsi="Arial" w:cs="Arial"/>
          <w:color w:val="000000" w:themeColor="text1"/>
          <w:sz w:val="20"/>
          <w:szCs w:val="20"/>
        </w:rPr>
      </w:pPr>
      <w:r w:rsidRPr="000F3241">
        <w:rPr>
          <w:rFonts w:ascii="Arial" w:eastAsia="標楷體" w:hAnsi="Arial" w:cs="Arial" w:hint="eastAsia"/>
          <w:color w:val="000000" w:themeColor="text1"/>
          <w:sz w:val="20"/>
          <w:szCs w:val="20"/>
        </w:rPr>
        <w:t>(</w:t>
      </w:r>
      <w:r w:rsidR="002E057D" w:rsidRPr="000F3241">
        <w:rPr>
          <w:rFonts w:ascii="Arial" w:eastAsia="標楷體" w:hAnsi="Arial" w:cs="Arial" w:hint="eastAsia"/>
          <w:color w:val="000000" w:themeColor="text1"/>
          <w:sz w:val="20"/>
          <w:szCs w:val="20"/>
        </w:rPr>
        <w:t>3</w:t>
      </w:r>
      <w:r w:rsidRPr="000F3241">
        <w:rPr>
          <w:rFonts w:ascii="Arial" w:eastAsia="標楷體" w:hAnsi="Arial" w:cs="Arial" w:hint="eastAsia"/>
          <w:color w:val="000000" w:themeColor="text1"/>
          <w:sz w:val="20"/>
          <w:szCs w:val="20"/>
        </w:rPr>
        <w:t>)</w:t>
      </w:r>
      <w:r w:rsidRPr="000F3241">
        <w:rPr>
          <w:rFonts w:ascii="Arial" w:eastAsia="標楷體" w:hAnsi="Arial" w:cs="Arial" w:hint="eastAsia"/>
          <w:color w:val="000000" w:themeColor="text1"/>
          <w:sz w:val="20"/>
          <w:szCs w:val="20"/>
        </w:rPr>
        <w:t>對員工有</w:t>
      </w:r>
      <w:r w:rsidR="00567DD3" w:rsidRPr="000F3241">
        <w:rPr>
          <w:rFonts w:ascii="Arial" w:eastAsia="標楷體" w:hAnsi="Arial" w:cs="Arial" w:hint="eastAsia"/>
          <w:color w:val="000000" w:themeColor="text1"/>
          <w:sz w:val="20"/>
          <w:szCs w:val="20"/>
        </w:rPr>
        <w:t>較高風險</w:t>
      </w:r>
      <w:r w:rsidRPr="000F3241">
        <w:rPr>
          <w:rFonts w:ascii="Arial" w:eastAsia="標楷體" w:hAnsi="Arial" w:cs="Arial" w:hint="eastAsia"/>
          <w:color w:val="000000" w:themeColor="text1"/>
          <w:sz w:val="20"/>
          <w:szCs w:val="20"/>
        </w:rPr>
        <w:t>影響之</w:t>
      </w:r>
      <w:r w:rsidRPr="000F3241">
        <w:rPr>
          <w:rFonts w:ascii="Arial" w:eastAsia="標楷體" w:hAnsi="Arial" w:cs="Arial" w:hint="eastAsia"/>
          <w:color w:val="000000" w:themeColor="text1"/>
          <w:sz w:val="20"/>
          <w:szCs w:val="20"/>
        </w:rPr>
        <w:t>AI</w:t>
      </w:r>
      <w:r w:rsidR="00EF78DC">
        <w:rPr>
          <w:rFonts w:ascii="Arial" w:eastAsia="標楷體" w:hAnsi="Arial" w:cs="Arial" w:hint="eastAsia"/>
          <w:color w:val="000000" w:themeColor="text1"/>
          <w:sz w:val="20"/>
          <w:szCs w:val="20"/>
        </w:rPr>
        <w:t>服務</w:t>
      </w:r>
      <w:r w:rsidRPr="000F3241">
        <w:rPr>
          <w:rFonts w:ascii="Arial" w:eastAsia="標楷體" w:hAnsi="Arial" w:cs="Arial" w:hint="eastAsia"/>
          <w:color w:val="000000" w:themeColor="text1"/>
          <w:sz w:val="20"/>
          <w:szCs w:val="20"/>
        </w:rPr>
        <w:t>應用情境，例如：</w:t>
      </w:r>
    </w:p>
    <w:p w14:paraId="055CA79D" w14:textId="2E3649A3" w:rsidR="00E903C2" w:rsidRDefault="00B76684" w:rsidP="00B76684">
      <w:pPr>
        <w:rPr>
          <w:rFonts w:ascii="Arial" w:eastAsia="標楷體" w:hAnsi="Arial" w:cs="Arial"/>
          <w:sz w:val="20"/>
          <w:szCs w:val="20"/>
        </w:rPr>
      </w:pPr>
      <w:r w:rsidRPr="00B76684">
        <w:rPr>
          <w:rFonts w:ascii="Arial" w:eastAsia="標楷體" w:hAnsi="Arial" w:cs="Arial" w:hint="eastAsia"/>
          <w:sz w:val="20"/>
          <w:szCs w:val="20"/>
        </w:rPr>
        <w:t xml:space="preserve">  </w:t>
      </w:r>
      <w:r w:rsidR="00CF2A06">
        <w:rPr>
          <w:rFonts w:ascii="Arial" w:eastAsia="標楷體" w:hAnsi="Arial" w:cs="Arial" w:hint="eastAsia"/>
          <w:sz w:val="20"/>
          <w:szCs w:val="20"/>
        </w:rPr>
        <w:t xml:space="preserve"> </w:t>
      </w:r>
      <w:r w:rsidR="00CF2A06" w:rsidRPr="00956FBF">
        <w:rPr>
          <w:rFonts w:ascii="新細明體" w:eastAsia="新細明體" w:hAnsi="新細明體" w:cs="新細明體" w:hint="eastAsia"/>
        </w:rPr>
        <w:t>①</w:t>
      </w:r>
      <w:r w:rsidRPr="00B76684">
        <w:rPr>
          <w:rFonts w:ascii="Arial" w:eastAsia="標楷體" w:hAnsi="Arial" w:cs="Arial" w:hint="eastAsia"/>
          <w:sz w:val="20"/>
          <w:szCs w:val="20"/>
        </w:rPr>
        <w:t>員工績效</w:t>
      </w:r>
      <w:r w:rsidRPr="00B76684">
        <w:rPr>
          <w:rFonts w:ascii="Arial" w:eastAsia="標楷體" w:hAnsi="Arial" w:cs="Arial" w:hint="eastAsia"/>
          <w:sz w:val="20"/>
          <w:szCs w:val="20"/>
        </w:rPr>
        <w:t>/</w:t>
      </w:r>
      <w:r w:rsidRPr="00B76684">
        <w:rPr>
          <w:rFonts w:ascii="Arial" w:eastAsia="標楷體" w:hAnsi="Arial" w:cs="Arial" w:hint="eastAsia"/>
          <w:sz w:val="20"/>
          <w:szCs w:val="20"/>
        </w:rPr>
        <w:t>薪資</w:t>
      </w:r>
      <w:r w:rsidRPr="00B76684">
        <w:rPr>
          <w:rFonts w:ascii="Arial" w:eastAsia="標楷體" w:hAnsi="Arial" w:cs="Arial" w:hint="eastAsia"/>
          <w:sz w:val="20"/>
          <w:szCs w:val="20"/>
        </w:rPr>
        <w:t>/</w:t>
      </w:r>
      <w:r w:rsidRPr="00B76684">
        <w:rPr>
          <w:rFonts w:ascii="Arial" w:eastAsia="標楷體" w:hAnsi="Arial" w:cs="Arial" w:hint="eastAsia"/>
          <w:sz w:val="20"/>
          <w:szCs w:val="20"/>
        </w:rPr>
        <w:t>升遷</w:t>
      </w:r>
      <w:r w:rsidRPr="00B76684">
        <w:rPr>
          <w:rFonts w:ascii="Arial" w:eastAsia="標楷體" w:hAnsi="Arial" w:cs="Arial" w:hint="eastAsia"/>
          <w:sz w:val="20"/>
          <w:szCs w:val="20"/>
        </w:rPr>
        <w:t>/PIP</w:t>
      </w:r>
      <w:r w:rsidRPr="00B76684">
        <w:rPr>
          <w:rFonts w:ascii="Arial" w:eastAsia="標楷體" w:hAnsi="Arial" w:cs="Arial" w:hint="eastAsia"/>
          <w:sz w:val="20"/>
          <w:szCs w:val="20"/>
        </w:rPr>
        <w:t>之評核判斷</w:t>
      </w:r>
    </w:p>
    <w:p w14:paraId="3AE47246" w14:textId="77777777" w:rsidR="00E4617D" w:rsidRDefault="00E4617D">
      <w:pPr>
        <w:widowControl/>
        <w:rPr>
          <w:rFonts w:ascii="Arial" w:eastAsia="標楷體" w:hAnsi="Arial" w:cs="Arial"/>
          <w:b/>
          <w:bCs/>
          <w:color w:val="FF0000"/>
        </w:rPr>
      </w:pPr>
      <w:r>
        <w:rPr>
          <w:rFonts w:ascii="Arial" w:eastAsia="標楷體" w:hAnsi="Arial" w:cs="Arial"/>
          <w:b/>
          <w:bCs/>
          <w:color w:val="FF0000"/>
        </w:rPr>
        <w:br w:type="page"/>
      </w:r>
    </w:p>
    <w:p w14:paraId="0469D251" w14:textId="2247E337" w:rsidR="00E903C2" w:rsidRPr="00CB58B0" w:rsidRDefault="00E903C2" w:rsidP="00E4617D">
      <w:pPr>
        <w:pStyle w:val="ac"/>
        <w:numPr>
          <w:ilvl w:val="0"/>
          <w:numId w:val="1"/>
        </w:numPr>
        <w:ind w:leftChars="0"/>
        <w:rPr>
          <w:rFonts w:ascii="Arial" w:eastAsia="標楷體" w:hAnsi="Arial" w:cs="Arial"/>
          <w:b/>
          <w:bCs/>
          <w:color w:val="000000" w:themeColor="text1"/>
        </w:rPr>
      </w:pPr>
      <w:r w:rsidRPr="00CB58B0">
        <w:rPr>
          <w:rFonts w:ascii="Arial" w:eastAsia="標楷體" w:hAnsi="Arial" w:cs="Arial" w:hint="eastAsia"/>
          <w:b/>
          <w:color w:val="000000" w:themeColor="text1"/>
        </w:rPr>
        <w:lastRenderedPageBreak/>
        <w:t>AI</w:t>
      </w:r>
      <w:proofErr w:type="gramStart"/>
      <w:r w:rsidRPr="00CB58B0">
        <w:rPr>
          <w:rFonts w:ascii="Arial" w:eastAsia="標楷體" w:hAnsi="Arial" w:cs="Arial" w:hint="eastAsia"/>
          <w:b/>
          <w:color w:val="000000" w:themeColor="text1"/>
        </w:rPr>
        <w:t>個</w:t>
      </w:r>
      <w:proofErr w:type="gramEnd"/>
      <w:r w:rsidRPr="00CB58B0">
        <w:rPr>
          <w:rFonts w:ascii="Arial" w:eastAsia="標楷體" w:hAnsi="Arial" w:cs="Arial" w:hint="eastAsia"/>
          <w:b/>
          <w:color w:val="000000" w:themeColor="text1"/>
        </w:rPr>
        <w:t>資使用評估方法</w:t>
      </w:r>
      <w:r w:rsidRPr="00CB58B0">
        <w:rPr>
          <w:rFonts w:ascii="Arial" w:eastAsia="標楷體" w:hAnsi="Arial" w:cs="Arial" w:hint="eastAsia"/>
          <w:b/>
          <w:bCs/>
          <w:color w:val="000000" w:themeColor="text1"/>
        </w:rPr>
        <w:t>：</w:t>
      </w:r>
      <w:proofErr w:type="gramStart"/>
      <w:r w:rsidRPr="00CB58B0">
        <w:rPr>
          <w:rFonts w:ascii="Arial" w:eastAsia="標楷體" w:hAnsi="Arial" w:cs="Arial" w:hint="eastAsia"/>
          <w:color w:val="000000" w:themeColor="text1"/>
        </w:rPr>
        <w:t>個資問項</w:t>
      </w:r>
      <w:proofErr w:type="gramEnd"/>
      <w:r w:rsidRPr="00CB58B0">
        <w:rPr>
          <w:rFonts w:ascii="Arial" w:eastAsia="標楷體" w:hAnsi="Arial" w:cs="Arial" w:hint="eastAsia"/>
          <w:color w:val="000000" w:themeColor="text1"/>
        </w:rPr>
        <w:t>填報後判斷個人資料風險等級，評估剩餘風險依據「固有風險」、「控制程度」兩個風險因子所彙總之風險矩陣</w:t>
      </w:r>
      <w:r w:rsidRPr="00CB58B0">
        <w:rPr>
          <w:rFonts w:ascii="Arial" w:eastAsia="標楷體" w:hAnsi="Arial" w:cs="Arial" w:hint="eastAsia"/>
          <w:color w:val="000000" w:themeColor="text1"/>
        </w:rPr>
        <w:t>(</w:t>
      </w:r>
      <w:r w:rsidRPr="00CB58B0">
        <w:rPr>
          <w:rFonts w:ascii="Arial" w:eastAsia="標楷體" w:hAnsi="Arial" w:cs="Arial" w:hint="eastAsia"/>
          <w:color w:val="000000" w:themeColor="text1"/>
        </w:rPr>
        <w:t>詳下表</w:t>
      </w:r>
      <w:r w:rsidRPr="00CB58B0">
        <w:rPr>
          <w:rFonts w:ascii="Arial" w:eastAsia="標楷體" w:hAnsi="Arial" w:cs="Arial" w:hint="eastAsia"/>
          <w:color w:val="000000" w:themeColor="text1"/>
        </w:rPr>
        <w:t>)</w:t>
      </w:r>
      <w:r w:rsidRPr="00CB58B0">
        <w:rPr>
          <w:rFonts w:ascii="Arial" w:eastAsia="標楷體" w:hAnsi="Arial" w:cs="Arial" w:hint="eastAsia"/>
          <w:color w:val="000000" w:themeColor="text1"/>
        </w:rPr>
        <w:t>來綜合評估判斷。</w:t>
      </w:r>
    </w:p>
    <w:p w14:paraId="5A9C216A" w14:textId="06FEE240" w:rsidR="00E4617D" w:rsidRPr="00CB58B0" w:rsidRDefault="00E4617D" w:rsidP="00E4617D">
      <w:pPr>
        <w:pStyle w:val="ac"/>
        <w:ind w:leftChars="0" w:left="720"/>
        <w:rPr>
          <w:rFonts w:ascii="Arial" w:eastAsia="標楷體" w:hAnsi="Arial" w:cs="Arial"/>
          <w:bCs/>
          <w:color w:val="000000" w:themeColor="text1"/>
        </w:rPr>
      </w:pPr>
      <w:r w:rsidRPr="00CB58B0">
        <w:rPr>
          <w:rFonts w:ascii="Arial" w:eastAsia="標楷體" w:hAnsi="Arial" w:cs="Arial" w:hint="eastAsia"/>
          <w:bCs/>
          <w:color w:val="000000" w:themeColor="text1"/>
        </w:rPr>
        <w:t>說明：</w:t>
      </w:r>
    </w:p>
    <w:p w14:paraId="0D2DE31B" w14:textId="13FA2EB1" w:rsidR="00E4617D" w:rsidRPr="00CB58B0" w:rsidRDefault="008D4804" w:rsidP="00E4617D">
      <w:pPr>
        <w:pStyle w:val="ac"/>
        <w:numPr>
          <w:ilvl w:val="0"/>
          <w:numId w:val="7"/>
        </w:numPr>
        <w:ind w:leftChars="0"/>
        <w:rPr>
          <w:rFonts w:ascii="Arial" w:eastAsia="標楷體" w:hAnsi="Arial" w:cs="Arial"/>
          <w:b/>
          <w:color w:val="000000" w:themeColor="text1"/>
        </w:rPr>
      </w:pPr>
      <w:r>
        <w:rPr>
          <w:rFonts w:ascii="Arial" w:eastAsia="標楷體" w:hAnsi="Arial" w:cs="Arial" w:hint="eastAsia"/>
          <w:b/>
          <w:color w:val="000000" w:themeColor="text1"/>
        </w:rPr>
        <w:t>風險評估表</w:t>
      </w:r>
      <w:r>
        <w:rPr>
          <w:rFonts w:ascii="Arial" w:eastAsia="標楷體" w:hAnsi="Arial" w:cs="Arial" w:hint="eastAsia"/>
          <w:b/>
          <w:color w:val="000000" w:themeColor="text1"/>
        </w:rPr>
        <w:t>-</w:t>
      </w:r>
      <w:r w:rsidR="00E4617D" w:rsidRPr="00CB58B0">
        <w:rPr>
          <w:rFonts w:ascii="Arial" w:eastAsia="標楷體" w:hAnsi="Arial" w:cs="Arial" w:hint="eastAsia"/>
          <w:b/>
          <w:color w:val="000000" w:themeColor="text1"/>
        </w:rPr>
        <w:t>第</w:t>
      </w:r>
      <w:r w:rsidR="005018DD">
        <w:rPr>
          <w:rFonts w:ascii="Arial" w:eastAsia="標楷體" w:hAnsi="Arial" w:cs="Arial" w:hint="eastAsia"/>
          <w:b/>
          <w:color w:val="000000" w:themeColor="text1"/>
        </w:rPr>
        <w:t>6.</w:t>
      </w:r>
      <w:r w:rsidR="00E4617D" w:rsidRPr="00CB58B0">
        <w:rPr>
          <w:rFonts w:ascii="Arial" w:eastAsia="標楷體" w:hAnsi="Arial" w:cs="Arial" w:hint="eastAsia"/>
          <w:b/>
          <w:color w:val="000000" w:themeColor="text1"/>
        </w:rPr>
        <w:t>4~</w:t>
      </w:r>
      <w:r w:rsidR="005018DD">
        <w:rPr>
          <w:rFonts w:ascii="Arial" w:eastAsia="標楷體" w:hAnsi="Arial" w:cs="Arial" w:hint="eastAsia"/>
          <w:b/>
          <w:color w:val="000000" w:themeColor="text1"/>
        </w:rPr>
        <w:t>6.</w:t>
      </w:r>
      <w:r w:rsidR="00E4617D" w:rsidRPr="00CB58B0">
        <w:rPr>
          <w:rFonts w:ascii="Arial" w:eastAsia="標楷體" w:hAnsi="Arial" w:cs="Arial" w:hint="eastAsia"/>
          <w:b/>
          <w:color w:val="000000" w:themeColor="text1"/>
        </w:rPr>
        <w:t>7</w:t>
      </w:r>
      <w:r w:rsidR="00E4617D" w:rsidRPr="00CB58B0">
        <w:rPr>
          <w:rFonts w:ascii="Arial" w:eastAsia="標楷體" w:hAnsi="Arial" w:cs="Arial" w:hint="eastAsia"/>
          <w:b/>
          <w:color w:val="000000" w:themeColor="text1"/>
        </w:rPr>
        <w:t>題</w:t>
      </w:r>
      <w:r w:rsidR="00E4617D" w:rsidRPr="00CB58B0">
        <w:rPr>
          <w:rFonts w:ascii="Arial" w:eastAsia="標楷體" w:hAnsi="Arial" w:cs="Arial" w:hint="eastAsia"/>
          <w:b/>
          <w:color w:val="000000" w:themeColor="text1"/>
        </w:rPr>
        <w:t>(</w:t>
      </w:r>
      <w:r w:rsidR="00E4617D" w:rsidRPr="00CB58B0">
        <w:rPr>
          <w:rFonts w:ascii="Arial" w:eastAsia="標楷體" w:hAnsi="Arial" w:cs="Arial" w:hint="eastAsia"/>
          <w:b/>
          <w:color w:val="000000" w:themeColor="text1"/>
        </w:rPr>
        <w:t>固有風險</w:t>
      </w:r>
      <w:r w:rsidR="00E4617D" w:rsidRPr="00CB58B0">
        <w:rPr>
          <w:rFonts w:ascii="Arial" w:eastAsia="標楷體" w:hAnsi="Arial" w:cs="Arial" w:hint="eastAsia"/>
          <w:b/>
          <w:color w:val="000000" w:themeColor="text1"/>
        </w:rPr>
        <w:t>)</w:t>
      </w:r>
      <w:r w:rsidR="00E4617D" w:rsidRPr="00CB58B0">
        <w:rPr>
          <w:rFonts w:ascii="Arial" w:eastAsia="標楷體" w:hAnsi="Arial" w:cs="Arial" w:hint="eastAsia"/>
          <w:b/>
          <w:color w:val="000000" w:themeColor="text1"/>
        </w:rPr>
        <w:t>：</w:t>
      </w:r>
    </w:p>
    <w:p w14:paraId="6FBC3E3E" w14:textId="470675F4" w:rsidR="00E4617D" w:rsidRPr="00CB58B0" w:rsidRDefault="00E4617D" w:rsidP="00E4617D">
      <w:pPr>
        <w:pStyle w:val="ac"/>
        <w:numPr>
          <w:ilvl w:val="1"/>
          <w:numId w:val="7"/>
        </w:numPr>
        <w:ind w:leftChars="0"/>
        <w:rPr>
          <w:rFonts w:ascii="Arial" w:eastAsia="標楷體" w:hAnsi="Arial" w:cs="Arial"/>
          <w:bCs/>
          <w:color w:val="000000" w:themeColor="text1"/>
        </w:rPr>
      </w:pPr>
      <w:r w:rsidRPr="00CB58B0">
        <w:rPr>
          <w:rFonts w:ascii="Arial" w:eastAsia="標楷體" w:hAnsi="Arial" w:cs="Arial" w:hint="eastAsia"/>
          <w:bCs/>
          <w:color w:val="000000" w:themeColor="text1"/>
        </w:rPr>
        <w:t>評估項目逾</w:t>
      </w:r>
      <w:r w:rsidRPr="00CB58B0">
        <w:rPr>
          <w:rFonts w:ascii="Arial" w:eastAsia="標楷體" w:hAnsi="Arial" w:cs="Arial" w:hint="eastAsia"/>
          <w:bCs/>
          <w:color w:val="000000" w:themeColor="text1"/>
        </w:rPr>
        <w:t>3(</w:t>
      </w:r>
      <w:r w:rsidRPr="00CB58B0">
        <w:rPr>
          <w:rFonts w:ascii="Arial" w:eastAsia="標楷體" w:hAnsi="Arial" w:cs="Arial" w:hint="eastAsia"/>
          <w:bCs/>
          <w:color w:val="000000" w:themeColor="text1"/>
        </w:rPr>
        <w:t>含</w:t>
      </w:r>
      <w:r w:rsidRPr="00CB58B0">
        <w:rPr>
          <w:rFonts w:ascii="Arial" w:eastAsia="標楷體" w:hAnsi="Arial" w:cs="Arial" w:hint="eastAsia"/>
          <w:bCs/>
          <w:color w:val="000000" w:themeColor="text1"/>
        </w:rPr>
        <w:t>)</w:t>
      </w:r>
      <w:r w:rsidRPr="00CB58B0">
        <w:rPr>
          <w:rFonts w:ascii="Arial" w:eastAsia="標楷體" w:hAnsi="Arial" w:cs="Arial" w:hint="eastAsia"/>
          <w:bCs/>
          <w:color w:val="000000" w:themeColor="text1"/>
        </w:rPr>
        <w:t>項評估細項為高風險，則為高風險；</w:t>
      </w:r>
    </w:p>
    <w:p w14:paraId="1565A67B" w14:textId="1A49F5B4" w:rsidR="00E4617D" w:rsidRPr="00CB58B0" w:rsidRDefault="00E4617D" w:rsidP="00E4617D">
      <w:pPr>
        <w:pStyle w:val="ac"/>
        <w:numPr>
          <w:ilvl w:val="1"/>
          <w:numId w:val="7"/>
        </w:numPr>
        <w:ind w:leftChars="0"/>
        <w:rPr>
          <w:rFonts w:ascii="Arial" w:eastAsia="標楷體" w:hAnsi="Arial" w:cs="Arial"/>
          <w:bCs/>
          <w:color w:val="000000" w:themeColor="text1"/>
        </w:rPr>
      </w:pPr>
      <w:r w:rsidRPr="00CB58B0">
        <w:rPr>
          <w:rFonts w:ascii="Arial" w:eastAsia="標楷體" w:hAnsi="Arial" w:cs="Arial" w:hint="eastAsia"/>
          <w:bCs/>
          <w:color w:val="000000" w:themeColor="text1"/>
        </w:rPr>
        <w:t>評估項目逾</w:t>
      </w:r>
      <w:r w:rsidRPr="00CB58B0">
        <w:rPr>
          <w:rFonts w:ascii="Arial" w:eastAsia="標楷體" w:hAnsi="Arial" w:cs="Arial" w:hint="eastAsia"/>
          <w:bCs/>
          <w:color w:val="000000" w:themeColor="text1"/>
        </w:rPr>
        <w:t>3(</w:t>
      </w:r>
      <w:r w:rsidRPr="00CB58B0">
        <w:rPr>
          <w:rFonts w:ascii="Arial" w:eastAsia="標楷體" w:hAnsi="Arial" w:cs="Arial" w:hint="eastAsia"/>
          <w:bCs/>
          <w:color w:val="000000" w:themeColor="text1"/>
        </w:rPr>
        <w:t>含</w:t>
      </w:r>
      <w:r w:rsidRPr="00CB58B0">
        <w:rPr>
          <w:rFonts w:ascii="Arial" w:eastAsia="標楷體" w:hAnsi="Arial" w:cs="Arial" w:hint="eastAsia"/>
          <w:bCs/>
          <w:color w:val="000000" w:themeColor="text1"/>
        </w:rPr>
        <w:t>)</w:t>
      </w:r>
      <w:r w:rsidRPr="00CB58B0">
        <w:rPr>
          <w:rFonts w:ascii="Arial" w:eastAsia="標楷體" w:hAnsi="Arial" w:cs="Arial" w:hint="eastAsia"/>
          <w:bCs/>
          <w:color w:val="000000" w:themeColor="text1"/>
        </w:rPr>
        <w:t>項評估細項為低風險，則為低風險；</w:t>
      </w:r>
    </w:p>
    <w:p w14:paraId="27C2A284" w14:textId="6CD84753" w:rsidR="00E4617D" w:rsidRPr="00CB58B0" w:rsidRDefault="00E4617D" w:rsidP="00E4617D">
      <w:pPr>
        <w:pStyle w:val="ac"/>
        <w:numPr>
          <w:ilvl w:val="1"/>
          <w:numId w:val="7"/>
        </w:numPr>
        <w:ind w:leftChars="0"/>
        <w:rPr>
          <w:rFonts w:ascii="Arial" w:eastAsia="標楷體" w:hAnsi="Arial" w:cs="Arial"/>
          <w:bCs/>
          <w:color w:val="000000" w:themeColor="text1"/>
        </w:rPr>
      </w:pPr>
      <w:r w:rsidRPr="00CB58B0">
        <w:rPr>
          <w:rFonts w:ascii="Arial" w:eastAsia="標楷體" w:hAnsi="Arial" w:cs="Arial" w:hint="eastAsia"/>
          <w:bCs/>
          <w:color w:val="000000" w:themeColor="text1"/>
        </w:rPr>
        <w:t>餘為中風險。</w:t>
      </w:r>
    </w:p>
    <w:p w14:paraId="5532E3CE" w14:textId="171D87A2" w:rsidR="00E4617D" w:rsidRPr="00CB58B0" w:rsidRDefault="008D4804" w:rsidP="00E4617D">
      <w:pPr>
        <w:pStyle w:val="ac"/>
        <w:numPr>
          <w:ilvl w:val="0"/>
          <w:numId w:val="7"/>
        </w:numPr>
        <w:ind w:leftChars="0"/>
        <w:rPr>
          <w:rFonts w:ascii="Arial" w:eastAsia="標楷體" w:hAnsi="Arial" w:cs="Arial"/>
          <w:b/>
          <w:color w:val="000000" w:themeColor="text1"/>
        </w:rPr>
      </w:pPr>
      <w:r>
        <w:rPr>
          <w:rFonts w:ascii="Arial" w:eastAsia="標楷體" w:hAnsi="Arial" w:cs="Arial" w:hint="eastAsia"/>
          <w:b/>
          <w:color w:val="000000" w:themeColor="text1"/>
        </w:rPr>
        <w:t>風險評估表</w:t>
      </w:r>
      <w:r>
        <w:rPr>
          <w:rFonts w:ascii="Arial" w:eastAsia="標楷體" w:hAnsi="Arial" w:cs="Arial" w:hint="eastAsia"/>
          <w:b/>
          <w:color w:val="000000" w:themeColor="text1"/>
        </w:rPr>
        <w:t>-</w:t>
      </w:r>
      <w:r w:rsidR="00E4617D" w:rsidRPr="00CB58B0">
        <w:rPr>
          <w:rFonts w:ascii="Arial" w:eastAsia="標楷體" w:hAnsi="Arial" w:cs="Arial" w:hint="eastAsia"/>
          <w:b/>
          <w:color w:val="000000" w:themeColor="text1"/>
        </w:rPr>
        <w:t>第</w:t>
      </w:r>
      <w:r w:rsidR="005018DD">
        <w:rPr>
          <w:rFonts w:ascii="Arial" w:eastAsia="標楷體" w:hAnsi="Arial" w:cs="Arial" w:hint="eastAsia"/>
          <w:b/>
          <w:color w:val="000000" w:themeColor="text1"/>
        </w:rPr>
        <w:t>6.</w:t>
      </w:r>
      <w:r w:rsidR="00E4617D" w:rsidRPr="00CB58B0">
        <w:rPr>
          <w:rFonts w:ascii="Arial" w:eastAsia="標楷體" w:hAnsi="Arial" w:cs="Arial" w:hint="eastAsia"/>
          <w:b/>
          <w:color w:val="000000" w:themeColor="text1"/>
        </w:rPr>
        <w:t>8~</w:t>
      </w:r>
      <w:r w:rsidR="005018DD">
        <w:rPr>
          <w:rFonts w:ascii="Arial" w:eastAsia="標楷體" w:hAnsi="Arial" w:cs="Arial" w:hint="eastAsia"/>
          <w:b/>
          <w:color w:val="000000" w:themeColor="text1"/>
        </w:rPr>
        <w:t>6.</w:t>
      </w:r>
      <w:r w:rsidR="00E4617D" w:rsidRPr="00CB58B0">
        <w:rPr>
          <w:rFonts w:ascii="Arial" w:eastAsia="標楷體" w:hAnsi="Arial" w:cs="Arial" w:hint="eastAsia"/>
          <w:b/>
          <w:color w:val="000000" w:themeColor="text1"/>
        </w:rPr>
        <w:t>12</w:t>
      </w:r>
      <w:r w:rsidR="00E4617D" w:rsidRPr="00CB58B0">
        <w:rPr>
          <w:rFonts w:ascii="Arial" w:eastAsia="標楷體" w:hAnsi="Arial" w:cs="Arial" w:hint="eastAsia"/>
          <w:b/>
          <w:color w:val="000000" w:themeColor="text1"/>
        </w:rPr>
        <w:t>題</w:t>
      </w:r>
      <w:r w:rsidR="00E4617D" w:rsidRPr="00CB58B0">
        <w:rPr>
          <w:rFonts w:ascii="Arial" w:eastAsia="標楷體" w:hAnsi="Arial" w:cs="Arial" w:hint="eastAsia"/>
          <w:b/>
          <w:color w:val="000000" w:themeColor="text1"/>
        </w:rPr>
        <w:t>(</w:t>
      </w:r>
      <w:r w:rsidR="00E4617D" w:rsidRPr="00CB58B0">
        <w:rPr>
          <w:rFonts w:ascii="Arial" w:eastAsia="標楷體" w:hAnsi="Arial" w:cs="Arial" w:hint="eastAsia"/>
          <w:b/>
          <w:color w:val="000000" w:themeColor="text1"/>
        </w:rPr>
        <w:t>控制程度</w:t>
      </w:r>
      <w:r w:rsidR="00E4617D" w:rsidRPr="00CB58B0">
        <w:rPr>
          <w:rFonts w:ascii="Arial" w:eastAsia="標楷體" w:hAnsi="Arial" w:cs="Arial" w:hint="eastAsia"/>
          <w:b/>
          <w:color w:val="000000" w:themeColor="text1"/>
        </w:rPr>
        <w:t>)</w:t>
      </w:r>
      <w:r w:rsidR="00E4617D" w:rsidRPr="00CB58B0">
        <w:rPr>
          <w:rFonts w:ascii="Arial" w:eastAsia="標楷體" w:hAnsi="Arial" w:cs="Arial" w:hint="eastAsia"/>
          <w:b/>
          <w:color w:val="000000" w:themeColor="text1"/>
        </w:rPr>
        <w:t>：</w:t>
      </w:r>
    </w:p>
    <w:p w14:paraId="53FE8AC5" w14:textId="788D73FC" w:rsidR="00E4617D" w:rsidRPr="00CB58B0" w:rsidRDefault="00E4617D" w:rsidP="00E4617D">
      <w:pPr>
        <w:pStyle w:val="ac"/>
        <w:numPr>
          <w:ilvl w:val="1"/>
          <w:numId w:val="7"/>
        </w:numPr>
        <w:ind w:leftChars="0"/>
        <w:rPr>
          <w:rFonts w:ascii="Arial" w:eastAsia="標楷體" w:hAnsi="Arial" w:cs="Arial"/>
          <w:bCs/>
          <w:color w:val="000000" w:themeColor="text1"/>
        </w:rPr>
      </w:pPr>
      <w:r w:rsidRPr="00CB58B0">
        <w:rPr>
          <w:rFonts w:ascii="Arial" w:eastAsia="標楷體" w:hAnsi="Arial" w:cs="Arial" w:hint="eastAsia"/>
          <w:bCs/>
          <w:color w:val="000000" w:themeColor="text1"/>
        </w:rPr>
        <w:t>評估項目逾</w:t>
      </w:r>
      <w:r w:rsidRPr="00CB58B0">
        <w:rPr>
          <w:rFonts w:ascii="Arial" w:eastAsia="標楷體" w:hAnsi="Arial" w:cs="Arial" w:hint="eastAsia"/>
          <w:bCs/>
          <w:color w:val="000000" w:themeColor="text1"/>
        </w:rPr>
        <w:t>3(</w:t>
      </w:r>
      <w:r w:rsidRPr="00CB58B0">
        <w:rPr>
          <w:rFonts w:ascii="Arial" w:eastAsia="標楷體" w:hAnsi="Arial" w:cs="Arial" w:hint="eastAsia"/>
          <w:bCs/>
          <w:color w:val="000000" w:themeColor="text1"/>
        </w:rPr>
        <w:t>含</w:t>
      </w:r>
      <w:r w:rsidRPr="00CB58B0">
        <w:rPr>
          <w:rFonts w:ascii="Arial" w:eastAsia="標楷體" w:hAnsi="Arial" w:cs="Arial" w:hint="eastAsia"/>
          <w:bCs/>
          <w:color w:val="000000" w:themeColor="text1"/>
        </w:rPr>
        <w:t>)</w:t>
      </w:r>
      <w:r w:rsidRPr="00CB58B0">
        <w:rPr>
          <w:rFonts w:ascii="Arial" w:eastAsia="標楷體" w:hAnsi="Arial" w:cs="Arial" w:hint="eastAsia"/>
          <w:bCs/>
          <w:color w:val="000000" w:themeColor="text1"/>
        </w:rPr>
        <w:t>項評估細項為高度控制，則為高度控制；</w:t>
      </w:r>
    </w:p>
    <w:p w14:paraId="65A79157" w14:textId="4C709CFB" w:rsidR="00E4617D" w:rsidRPr="00CB58B0" w:rsidRDefault="00E4617D" w:rsidP="00E4617D">
      <w:pPr>
        <w:pStyle w:val="ac"/>
        <w:numPr>
          <w:ilvl w:val="1"/>
          <w:numId w:val="7"/>
        </w:numPr>
        <w:ind w:leftChars="0"/>
        <w:rPr>
          <w:rFonts w:ascii="Arial" w:eastAsia="標楷體" w:hAnsi="Arial" w:cs="Arial"/>
          <w:bCs/>
          <w:color w:val="000000" w:themeColor="text1"/>
        </w:rPr>
      </w:pPr>
      <w:r w:rsidRPr="00CB58B0">
        <w:rPr>
          <w:rFonts w:ascii="Arial" w:eastAsia="標楷體" w:hAnsi="Arial" w:cs="Arial" w:hint="eastAsia"/>
          <w:bCs/>
          <w:color w:val="000000" w:themeColor="text1"/>
        </w:rPr>
        <w:t>評估項目逾</w:t>
      </w:r>
      <w:r w:rsidRPr="00CB58B0">
        <w:rPr>
          <w:rFonts w:ascii="Arial" w:eastAsia="標楷體" w:hAnsi="Arial" w:cs="Arial" w:hint="eastAsia"/>
          <w:bCs/>
          <w:color w:val="000000" w:themeColor="text1"/>
        </w:rPr>
        <w:t>3(</w:t>
      </w:r>
      <w:r w:rsidRPr="00CB58B0">
        <w:rPr>
          <w:rFonts w:ascii="Arial" w:eastAsia="標楷體" w:hAnsi="Arial" w:cs="Arial" w:hint="eastAsia"/>
          <w:bCs/>
          <w:color w:val="000000" w:themeColor="text1"/>
        </w:rPr>
        <w:t>含</w:t>
      </w:r>
      <w:r w:rsidRPr="00CB58B0">
        <w:rPr>
          <w:rFonts w:ascii="Arial" w:eastAsia="標楷體" w:hAnsi="Arial" w:cs="Arial" w:hint="eastAsia"/>
          <w:bCs/>
          <w:color w:val="000000" w:themeColor="text1"/>
        </w:rPr>
        <w:t>)</w:t>
      </w:r>
      <w:r w:rsidRPr="00CB58B0">
        <w:rPr>
          <w:rFonts w:ascii="Arial" w:eastAsia="標楷體" w:hAnsi="Arial" w:cs="Arial" w:hint="eastAsia"/>
          <w:bCs/>
          <w:color w:val="000000" w:themeColor="text1"/>
        </w:rPr>
        <w:t>項評估細項為低度控制，則為低度控制；</w:t>
      </w:r>
    </w:p>
    <w:p w14:paraId="76D4D53D" w14:textId="101DBFB7" w:rsidR="00E4617D" w:rsidRPr="00CB58B0" w:rsidRDefault="00E4617D" w:rsidP="00E4617D">
      <w:pPr>
        <w:pStyle w:val="ac"/>
        <w:numPr>
          <w:ilvl w:val="1"/>
          <w:numId w:val="7"/>
        </w:numPr>
        <w:ind w:leftChars="0"/>
        <w:rPr>
          <w:rFonts w:ascii="Arial" w:eastAsia="標楷體" w:hAnsi="Arial" w:cs="Arial"/>
          <w:bCs/>
          <w:color w:val="000000" w:themeColor="text1"/>
        </w:rPr>
      </w:pPr>
      <w:r w:rsidRPr="00CB58B0">
        <w:rPr>
          <w:rFonts w:ascii="Arial" w:eastAsia="標楷體" w:hAnsi="Arial" w:cs="Arial" w:hint="eastAsia"/>
          <w:bCs/>
          <w:color w:val="000000" w:themeColor="text1"/>
        </w:rPr>
        <w:t>餘為中度控制。</w:t>
      </w:r>
    </w:p>
    <w:p w14:paraId="0D3DF159" w14:textId="5712261A" w:rsidR="00E4617D" w:rsidRPr="00CB58B0" w:rsidRDefault="00E4617D" w:rsidP="00E4617D">
      <w:pPr>
        <w:pStyle w:val="ac"/>
        <w:numPr>
          <w:ilvl w:val="0"/>
          <w:numId w:val="7"/>
        </w:numPr>
        <w:ind w:leftChars="0"/>
        <w:rPr>
          <w:rFonts w:ascii="Arial" w:eastAsia="標楷體" w:hAnsi="Arial" w:cs="Arial"/>
          <w:b/>
          <w:color w:val="000000" w:themeColor="text1"/>
        </w:rPr>
      </w:pPr>
      <w:r w:rsidRPr="00CB58B0">
        <w:rPr>
          <w:rFonts w:ascii="Arial" w:eastAsia="標楷體" w:hAnsi="Arial" w:cs="Arial" w:hint="eastAsia"/>
          <w:b/>
          <w:color w:val="000000" w:themeColor="text1"/>
        </w:rPr>
        <w:t>綜合評估</w:t>
      </w:r>
    </w:p>
    <w:tbl>
      <w:tblPr>
        <w:tblStyle w:val="a5"/>
        <w:tblW w:w="0" w:type="auto"/>
        <w:tblInd w:w="720" w:type="dxa"/>
        <w:tblLook w:val="04A0" w:firstRow="1" w:lastRow="0" w:firstColumn="1" w:lastColumn="0" w:noHBand="0" w:noVBand="1"/>
      </w:tblPr>
      <w:tblGrid>
        <w:gridCol w:w="1798"/>
        <w:gridCol w:w="1298"/>
        <w:gridCol w:w="1568"/>
        <w:gridCol w:w="1569"/>
        <w:gridCol w:w="1569"/>
      </w:tblGrid>
      <w:tr w:rsidR="00CB58B0" w:rsidRPr="00CB58B0" w14:paraId="5AD38B21" w14:textId="77777777" w:rsidTr="005405AA">
        <w:tc>
          <w:tcPr>
            <w:tcW w:w="3096" w:type="dxa"/>
            <w:gridSpan w:val="2"/>
            <w:vMerge w:val="restart"/>
            <w:vAlign w:val="center"/>
          </w:tcPr>
          <w:p w14:paraId="3C89E937" w14:textId="03488A3A" w:rsidR="00E4617D" w:rsidRPr="00CB58B0" w:rsidRDefault="00E4617D" w:rsidP="00E4617D">
            <w:pPr>
              <w:jc w:val="center"/>
              <w:rPr>
                <w:rFonts w:ascii="Arial" w:eastAsia="微軟正黑體" w:hAnsi="Arial" w:cs="Arial"/>
                <w:b/>
                <w:color w:val="000000" w:themeColor="text1"/>
              </w:rPr>
            </w:pPr>
            <w:r w:rsidRPr="00CB58B0">
              <w:rPr>
                <w:rFonts w:ascii="Arial" w:eastAsia="微軟正黑體" w:hAnsi="Arial" w:cs="Arial"/>
                <w:b/>
                <w:color w:val="000000" w:themeColor="text1"/>
              </w:rPr>
              <w:t>評估剩餘風險</w:t>
            </w:r>
          </w:p>
        </w:tc>
        <w:tc>
          <w:tcPr>
            <w:tcW w:w="4706" w:type="dxa"/>
            <w:gridSpan w:val="3"/>
            <w:shd w:val="clear" w:color="auto" w:fill="FFF2CC" w:themeFill="accent4" w:themeFillTint="33"/>
            <w:vAlign w:val="center"/>
          </w:tcPr>
          <w:p w14:paraId="4803F4CF" w14:textId="0C65B2BE" w:rsidR="00E4617D" w:rsidRPr="00CB58B0" w:rsidRDefault="00E4617D" w:rsidP="00E4617D">
            <w:pPr>
              <w:jc w:val="center"/>
              <w:rPr>
                <w:rFonts w:ascii="Arial" w:eastAsia="微軟正黑體" w:hAnsi="Arial" w:cs="Arial"/>
                <w:b/>
                <w:color w:val="000000" w:themeColor="text1"/>
              </w:rPr>
            </w:pPr>
            <w:r w:rsidRPr="00CB58B0">
              <w:rPr>
                <w:rFonts w:ascii="Arial" w:eastAsia="微軟正黑體" w:hAnsi="Arial" w:cs="Arial"/>
                <w:b/>
                <w:color w:val="000000" w:themeColor="text1"/>
              </w:rPr>
              <w:t>控制程度</w:t>
            </w:r>
            <w:r w:rsidRPr="00CB58B0">
              <w:rPr>
                <w:rFonts w:ascii="Arial" w:eastAsia="微軟正黑體" w:hAnsi="Arial" w:cs="Arial"/>
                <w:b/>
                <w:color w:val="000000" w:themeColor="text1"/>
              </w:rPr>
              <w:t>(</w:t>
            </w:r>
            <w:r w:rsidRPr="00CB58B0">
              <w:rPr>
                <w:rFonts w:ascii="Arial" w:eastAsia="微軟正黑體" w:hAnsi="Arial" w:cs="Arial"/>
                <w:b/>
                <w:color w:val="000000" w:themeColor="text1"/>
              </w:rPr>
              <w:t>第</w:t>
            </w:r>
            <w:r w:rsidR="005018DD">
              <w:rPr>
                <w:rFonts w:ascii="Arial" w:eastAsia="微軟正黑體" w:hAnsi="Arial" w:cs="Arial" w:hint="eastAsia"/>
                <w:b/>
                <w:color w:val="000000" w:themeColor="text1"/>
              </w:rPr>
              <w:t>6.</w:t>
            </w:r>
            <w:r w:rsidRPr="00CB58B0">
              <w:rPr>
                <w:rFonts w:ascii="Arial" w:eastAsia="微軟正黑體" w:hAnsi="Arial" w:cs="Arial"/>
                <w:b/>
                <w:color w:val="000000" w:themeColor="text1"/>
              </w:rPr>
              <w:t>8~</w:t>
            </w:r>
            <w:r w:rsidR="005018DD">
              <w:rPr>
                <w:rFonts w:ascii="Arial" w:eastAsia="微軟正黑體" w:hAnsi="Arial" w:cs="Arial" w:hint="eastAsia"/>
                <w:b/>
                <w:color w:val="000000" w:themeColor="text1"/>
              </w:rPr>
              <w:t>6.</w:t>
            </w:r>
            <w:r w:rsidRPr="00CB58B0">
              <w:rPr>
                <w:rFonts w:ascii="Arial" w:eastAsia="微軟正黑體" w:hAnsi="Arial" w:cs="Arial"/>
                <w:b/>
                <w:color w:val="000000" w:themeColor="text1"/>
              </w:rPr>
              <w:t>12</w:t>
            </w:r>
            <w:r w:rsidRPr="00CB58B0">
              <w:rPr>
                <w:rFonts w:ascii="Arial" w:eastAsia="微軟正黑體" w:hAnsi="Arial" w:cs="Arial"/>
                <w:b/>
                <w:color w:val="000000" w:themeColor="text1"/>
              </w:rPr>
              <w:t>題</w:t>
            </w:r>
            <w:r w:rsidRPr="00CB58B0">
              <w:rPr>
                <w:rFonts w:ascii="Arial" w:eastAsia="微軟正黑體" w:hAnsi="Arial" w:cs="Arial"/>
                <w:b/>
                <w:color w:val="000000" w:themeColor="text1"/>
              </w:rPr>
              <w:t>)</w:t>
            </w:r>
          </w:p>
        </w:tc>
      </w:tr>
      <w:tr w:rsidR="00CB58B0" w:rsidRPr="00CB58B0" w14:paraId="45FB4E2D" w14:textId="77777777" w:rsidTr="005405AA">
        <w:tc>
          <w:tcPr>
            <w:tcW w:w="3096" w:type="dxa"/>
            <w:gridSpan w:val="2"/>
            <w:vMerge/>
            <w:tcBorders>
              <w:bottom w:val="single" w:sz="4" w:space="0" w:color="auto"/>
            </w:tcBorders>
            <w:vAlign w:val="center"/>
          </w:tcPr>
          <w:p w14:paraId="49CF7DEB" w14:textId="77777777" w:rsidR="00E4617D" w:rsidRPr="00CB58B0" w:rsidRDefault="00E4617D" w:rsidP="00E4617D">
            <w:pPr>
              <w:jc w:val="center"/>
              <w:rPr>
                <w:rFonts w:ascii="Arial" w:eastAsia="微軟正黑體" w:hAnsi="Arial" w:cs="Arial"/>
                <w:b/>
                <w:color w:val="000000" w:themeColor="text1"/>
              </w:rPr>
            </w:pPr>
          </w:p>
        </w:tc>
        <w:tc>
          <w:tcPr>
            <w:tcW w:w="1568" w:type="dxa"/>
            <w:shd w:val="clear" w:color="auto" w:fill="FFF2CC" w:themeFill="accent4" w:themeFillTint="33"/>
            <w:vAlign w:val="center"/>
          </w:tcPr>
          <w:p w14:paraId="381E70B2" w14:textId="25591C96" w:rsidR="00E4617D" w:rsidRPr="00CB58B0" w:rsidRDefault="00E4617D" w:rsidP="00E4617D">
            <w:pPr>
              <w:jc w:val="center"/>
              <w:rPr>
                <w:rFonts w:ascii="Arial" w:eastAsia="微軟正黑體" w:hAnsi="Arial" w:cs="Arial"/>
                <w:b/>
                <w:color w:val="000000" w:themeColor="text1"/>
              </w:rPr>
            </w:pPr>
            <w:r w:rsidRPr="00CB58B0">
              <w:rPr>
                <w:rFonts w:ascii="Arial" w:eastAsia="微軟正黑體" w:hAnsi="Arial" w:cs="Arial"/>
                <w:b/>
                <w:color w:val="000000" w:themeColor="text1"/>
              </w:rPr>
              <w:t>高度控制</w:t>
            </w:r>
          </w:p>
        </w:tc>
        <w:tc>
          <w:tcPr>
            <w:tcW w:w="1569" w:type="dxa"/>
            <w:shd w:val="clear" w:color="auto" w:fill="FFF2CC" w:themeFill="accent4" w:themeFillTint="33"/>
            <w:vAlign w:val="center"/>
          </w:tcPr>
          <w:p w14:paraId="02D6372E" w14:textId="3AEE5E35" w:rsidR="00E4617D" w:rsidRPr="00CB58B0" w:rsidRDefault="00E4617D" w:rsidP="00E4617D">
            <w:pPr>
              <w:jc w:val="center"/>
              <w:rPr>
                <w:rFonts w:ascii="Arial" w:eastAsia="微軟正黑體" w:hAnsi="Arial" w:cs="Arial"/>
                <w:b/>
                <w:color w:val="000000" w:themeColor="text1"/>
              </w:rPr>
            </w:pPr>
            <w:r w:rsidRPr="00CB58B0">
              <w:rPr>
                <w:rFonts w:ascii="Arial" w:eastAsia="微軟正黑體" w:hAnsi="Arial" w:cs="Arial"/>
                <w:b/>
                <w:color w:val="000000" w:themeColor="text1"/>
              </w:rPr>
              <w:t>中度控制</w:t>
            </w:r>
          </w:p>
        </w:tc>
        <w:tc>
          <w:tcPr>
            <w:tcW w:w="1569" w:type="dxa"/>
            <w:shd w:val="clear" w:color="auto" w:fill="FFF2CC" w:themeFill="accent4" w:themeFillTint="33"/>
            <w:vAlign w:val="center"/>
          </w:tcPr>
          <w:p w14:paraId="6F0FA35E" w14:textId="2E7BB00B" w:rsidR="00E4617D" w:rsidRPr="00CB58B0" w:rsidRDefault="00E4617D" w:rsidP="00E4617D">
            <w:pPr>
              <w:jc w:val="center"/>
              <w:rPr>
                <w:rFonts w:ascii="Arial" w:eastAsia="微軟正黑體" w:hAnsi="Arial" w:cs="Arial"/>
                <w:b/>
                <w:color w:val="000000" w:themeColor="text1"/>
              </w:rPr>
            </w:pPr>
            <w:r w:rsidRPr="00CB58B0">
              <w:rPr>
                <w:rFonts w:ascii="Arial" w:eastAsia="微軟正黑體" w:hAnsi="Arial" w:cs="Arial"/>
                <w:b/>
                <w:color w:val="000000" w:themeColor="text1"/>
              </w:rPr>
              <w:t>低度控制</w:t>
            </w:r>
          </w:p>
        </w:tc>
      </w:tr>
      <w:tr w:rsidR="00CB58B0" w:rsidRPr="00CB58B0" w14:paraId="7CE576EA" w14:textId="77777777" w:rsidTr="00A4362F">
        <w:tc>
          <w:tcPr>
            <w:tcW w:w="1798" w:type="dxa"/>
            <w:vMerge w:val="restart"/>
            <w:shd w:val="clear" w:color="auto" w:fill="D9E2F3" w:themeFill="accent5" w:themeFillTint="33"/>
            <w:vAlign w:val="center"/>
          </w:tcPr>
          <w:p w14:paraId="4AAF6366" w14:textId="77777777" w:rsidR="00E4617D" w:rsidRPr="00CB58B0" w:rsidRDefault="00E4617D" w:rsidP="00E4617D">
            <w:pPr>
              <w:jc w:val="center"/>
              <w:rPr>
                <w:rFonts w:ascii="Arial" w:eastAsia="微軟正黑體" w:hAnsi="Arial" w:cs="Arial"/>
                <w:b/>
                <w:color w:val="000000" w:themeColor="text1"/>
              </w:rPr>
            </w:pPr>
            <w:r w:rsidRPr="00CB58B0">
              <w:rPr>
                <w:rFonts w:ascii="Arial" w:eastAsia="微軟正黑體" w:hAnsi="Arial" w:cs="Arial"/>
                <w:b/>
                <w:color w:val="000000" w:themeColor="text1"/>
              </w:rPr>
              <w:t>固有風險</w:t>
            </w:r>
          </w:p>
          <w:p w14:paraId="54F2FD06" w14:textId="0C2F98E5" w:rsidR="00E4617D" w:rsidRPr="00CB58B0" w:rsidRDefault="00E4617D" w:rsidP="00E4617D">
            <w:pPr>
              <w:jc w:val="center"/>
              <w:rPr>
                <w:rFonts w:ascii="Arial" w:eastAsia="微軟正黑體" w:hAnsi="Arial" w:cs="Arial"/>
                <w:b/>
                <w:color w:val="000000" w:themeColor="text1"/>
              </w:rPr>
            </w:pPr>
            <w:r w:rsidRPr="00CB58B0">
              <w:rPr>
                <w:rFonts w:ascii="Arial" w:eastAsia="微軟正黑體" w:hAnsi="Arial" w:cs="Arial"/>
                <w:b/>
                <w:color w:val="000000" w:themeColor="text1"/>
              </w:rPr>
              <w:t>(</w:t>
            </w:r>
            <w:r w:rsidRPr="00CB58B0">
              <w:rPr>
                <w:rFonts w:ascii="Arial" w:eastAsia="微軟正黑體" w:hAnsi="Arial" w:cs="Arial"/>
                <w:b/>
                <w:color w:val="000000" w:themeColor="text1"/>
              </w:rPr>
              <w:t>第</w:t>
            </w:r>
            <w:r w:rsidR="005018DD">
              <w:rPr>
                <w:rFonts w:ascii="Arial" w:eastAsia="微軟正黑體" w:hAnsi="Arial" w:cs="Arial" w:hint="eastAsia"/>
                <w:b/>
                <w:color w:val="000000" w:themeColor="text1"/>
              </w:rPr>
              <w:t>6.</w:t>
            </w:r>
            <w:r w:rsidRPr="00CB58B0">
              <w:rPr>
                <w:rFonts w:ascii="Arial" w:eastAsia="微軟正黑體" w:hAnsi="Arial" w:cs="Arial"/>
                <w:b/>
                <w:color w:val="000000" w:themeColor="text1"/>
              </w:rPr>
              <w:t>4~</w:t>
            </w:r>
            <w:r w:rsidR="005018DD">
              <w:rPr>
                <w:rFonts w:ascii="Arial" w:eastAsia="微軟正黑體" w:hAnsi="Arial" w:cs="Arial" w:hint="eastAsia"/>
                <w:b/>
                <w:color w:val="000000" w:themeColor="text1"/>
              </w:rPr>
              <w:t>6.</w:t>
            </w:r>
            <w:r w:rsidRPr="00CB58B0">
              <w:rPr>
                <w:rFonts w:ascii="Arial" w:eastAsia="微軟正黑體" w:hAnsi="Arial" w:cs="Arial"/>
                <w:b/>
                <w:color w:val="000000" w:themeColor="text1"/>
              </w:rPr>
              <w:t>7</w:t>
            </w:r>
            <w:r w:rsidRPr="00CB58B0">
              <w:rPr>
                <w:rFonts w:ascii="Arial" w:eastAsia="微軟正黑體" w:hAnsi="Arial" w:cs="Arial"/>
                <w:b/>
                <w:color w:val="000000" w:themeColor="text1"/>
              </w:rPr>
              <w:t>題</w:t>
            </w:r>
            <w:r w:rsidRPr="00CB58B0">
              <w:rPr>
                <w:rFonts w:ascii="Arial" w:eastAsia="微軟正黑體" w:hAnsi="Arial" w:cs="Arial"/>
                <w:b/>
                <w:color w:val="000000" w:themeColor="text1"/>
              </w:rPr>
              <w:t>)</w:t>
            </w:r>
          </w:p>
        </w:tc>
        <w:tc>
          <w:tcPr>
            <w:tcW w:w="1298" w:type="dxa"/>
            <w:shd w:val="clear" w:color="auto" w:fill="D9E2F3" w:themeFill="accent5" w:themeFillTint="33"/>
            <w:vAlign w:val="center"/>
          </w:tcPr>
          <w:p w14:paraId="08E19F82" w14:textId="7D3380ED" w:rsidR="00E4617D" w:rsidRPr="00CB58B0" w:rsidRDefault="00E4617D" w:rsidP="00E4617D">
            <w:pPr>
              <w:jc w:val="center"/>
              <w:rPr>
                <w:rFonts w:ascii="Arial" w:eastAsia="微軟正黑體" w:hAnsi="Arial" w:cs="Arial"/>
                <w:b/>
                <w:color w:val="000000" w:themeColor="text1"/>
              </w:rPr>
            </w:pPr>
            <w:r w:rsidRPr="00CB58B0">
              <w:rPr>
                <w:rFonts w:ascii="Arial" w:eastAsia="微軟正黑體" w:hAnsi="Arial" w:cs="Arial"/>
                <w:b/>
                <w:color w:val="000000" w:themeColor="text1"/>
              </w:rPr>
              <w:t>高風險</w:t>
            </w:r>
            <w:r w:rsidRPr="00CB58B0">
              <w:rPr>
                <w:rFonts w:ascii="Arial" w:eastAsia="微軟正黑體" w:hAnsi="Arial" w:cs="Arial"/>
                <w:b/>
                <w:color w:val="000000" w:themeColor="text1"/>
              </w:rPr>
              <w:t>(H)</w:t>
            </w:r>
          </w:p>
        </w:tc>
        <w:tc>
          <w:tcPr>
            <w:tcW w:w="1568" w:type="dxa"/>
            <w:vAlign w:val="center"/>
          </w:tcPr>
          <w:p w14:paraId="52B0E6E9" w14:textId="4620CC0A" w:rsidR="00E4617D" w:rsidRPr="00CB58B0" w:rsidRDefault="00E4617D" w:rsidP="00E4617D">
            <w:pPr>
              <w:jc w:val="center"/>
              <w:rPr>
                <w:rFonts w:ascii="Arial" w:eastAsia="微軟正黑體" w:hAnsi="Arial" w:cs="Arial"/>
                <w:bCs/>
                <w:color w:val="000000" w:themeColor="text1"/>
              </w:rPr>
            </w:pPr>
            <w:r w:rsidRPr="00CB58B0">
              <w:rPr>
                <w:rFonts w:ascii="Arial" w:eastAsia="微軟正黑體" w:hAnsi="Arial" w:cs="Arial"/>
                <w:bCs/>
                <w:color w:val="000000" w:themeColor="text1"/>
              </w:rPr>
              <w:t>M</w:t>
            </w:r>
          </w:p>
        </w:tc>
        <w:tc>
          <w:tcPr>
            <w:tcW w:w="1569" w:type="dxa"/>
            <w:vAlign w:val="center"/>
          </w:tcPr>
          <w:p w14:paraId="67976AAF" w14:textId="5EA5B1F0" w:rsidR="00E4617D" w:rsidRPr="00CB58B0" w:rsidRDefault="00E4617D" w:rsidP="00E4617D">
            <w:pPr>
              <w:jc w:val="center"/>
              <w:rPr>
                <w:rFonts w:ascii="Arial" w:eastAsia="微軟正黑體" w:hAnsi="Arial" w:cs="Arial"/>
                <w:bCs/>
                <w:color w:val="000000" w:themeColor="text1"/>
              </w:rPr>
            </w:pPr>
            <w:r w:rsidRPr="00CB58B0">
              <w:rPr>
                <w:rFonts w:ascii="Arial" w:eastAsia="微軟正黑體" w:hAnsi="Arial" w:cs="Arial"/>
                <w:bCs/>
                <w:color w:val="000000" w:themeColor="text1"/>
              </w:rPr>
              <w:t>H</w:t>
            </w:r>
          </w:p>
        </w:tc>
        <w:tc>
          <w:tcPr>
            <w:tcW w:w="1569" w:type="dxa"/>
            <w:vAlign w:val="center"/>
          </w:tcPr>
          <w:p w14:paraId="36E4A6F3" w14:textId="4D961F33" w:rsidR="00E4617D" w:rsidRPr="00CB58B0" w:rsidRDefault="00E4617D" w:rsidP="00E4617D">
            <w:pPr>
              <w:jc w:val="center"/>
              <w:rPr>
                <w:rFonts w:ascii="Arial" w:eastAsia="微軟正黑體" w:hAnsi="Arial" w:cs="Arial"/>
                <w:bCs/>
                <w:color w:val="000000" w:themeColor="text1"/>
              </w:rPr>
            </w:pPr>
            <w:r w:rsidRPr="00CB58B0">
              <w:rPr>
                <w:rFonts w:ascii="Arial" w:eastAsia="微軟正黑體" w:hAnsi="Arial" w:cs="Arial"/>
                <w:bCs/>
                <w:color w:val="000000" w:themeColor="text1"/>
              </w:rPr>
              <w:t>H</w:t>
            </w:r>
          </w:p>
        </w:tc>
      </w:tr>
      <w:tr w:rsidR="00CB58B0" w:rsidRPr="00CB58B0" w14:paraId="36C10C7A" w14:textId="77777777" w:rsidTr="00A4362F">
        <w:tc>
          <w:tcPr>
            <w:tcW w:w="1798" w:type="dxa"/>
            <w:vMerge/>
            <w:shd w:val="clear" w:color="auto" w:fill="D9E2F3" w:themeFill="accent5" w:themeFillTint="33"/>
            <w:vAlign w:val="center"/>
          </w:tcPr>
          <w:p w14:paraId="0A0FE985" w14:textId="77777777" w:rsidR="00E4617D" w:rsidRPr="00CB58B0" w:rsidRDefault="00E4617D" w:rsidP="00E4617D">
            <w:pPr>
              <w:jc w:val="center"/>
              <w:rPr>
                <w:rFonts w:ascii="Arial" w:eastAsia="微軟正黑體" w:hAnsi="Arial" w:cs="Arial"/>
                <w:b/>
                <w:color w:val="000000" w:themeColor="text1"/>
              </w:rPr>
            </w:pPr>
          </w:p>
        </w:tc>
        <w:tc>
          <w:tcPr>
            <w:tcW w:w="1298" w:type="dxa"/>
            <w:shd w:val="clear" w:color="auto" w:fill="D9E2F3" w:themeFill="accent5" w:themeFillTint="33"/>
            <w:vAlign w:val="center"/>
          </w:tcPr>
          <w:p w14:paraId="1F7E4632" w14:textId="665AEAD5" w:rsidR="00E4617D" w:rsidRPr="00CB58B0" w:rsidRDefault="00E4617D" w:rsidP="00E4617D">
            <w:pPr>
              <w:jc w:val="center"/>
              <w:rPr>
                <w:rFonts w:ascii="Arial" w:eastAsia="微軟正黑體" w:hAnsi="Arial" w:cs="Arial"/>
                <w:b/>
                <w:color w:val="000000" w:themeColor="text1"/>
              </w:rPr>
            </w:pPr>
            <w:r w:rsidRPr="00CB58B0">
              <w:rPr>
                <w:rFonts w:ascii="Arial" w:eastAsia="微軟正黑體" w:hAnsi="Arial" w:cs="Arial"/>
                <w:b/>
                <w:color w:val="000000" w:themeColor="text1"/>
              </w:rPr>
              <w:t>中風險</w:t>
            </w:r>
            <w:r w:rsidRPr="00CB58B0">
              <w:rPr>
                <w:rFonts w:ascii="Arial" w:eastAsia="微軟正黑體" w:hAnsi="Arial" w:cs="Arial"/>
                <w:b/>
                <w:color w:val="000000" w:themeColor="text1"/>
              </w:rPr>
              <w:t>(M)</w:t>
            </w:r>
          </w:p>
        </w:tc>
        <w:tc>
          <w:tcPr>
            <w:tcW w:w="1568" w:type="dxa"/>
            <w:vAlign w:val="center"/>
          </w:tcPr>
          <w:p w14:paraId="4A57AC74" w14:textId="73407D1D" w:rsidR="00E4617D" w:rsidRPr="00CB58B0" w:rsidRDefault="00E4617D" w:rsidP="00E4617D">
            <w:pPr>
              <w:jc w:val="center"/>
              <w:rPr>
                <w:rFonts w:ascii="Arial" w:eastAsia="微軟正黑體" w:hAnsi="Arial" w:cs="Arial"/>
                <w:bCs/>
                <w:color w:val="000000" w:themeColor="text1"/>
              </w:rPr>
            </w:pPr>
            <w:r w:rsidRPr="00CB58B0">
              <w:rPr>
                <w:rFonts w:ascii="Arial" w:eastAsia="微軟正黑體" w:hAnsi="Arial" w:cs="Arial"/>
                <w:bCs/>
                <w:color w:val="000000" w:themeColor="text1"/>
              </w:rPr>
              <w:t>L</w:t>
            </w:r>
          </w:p>
        </w:tc>
        <w:tc>
          <w:tcPr>
            <w:tcW w:w="1569" w:type="dxa"/>
            <w:vAlign w:val="center"/>
          </w:tcPr>
          <w:p w14:paraId="207FB223" w14:textId="38390D7D" w:rsidR="00E4617D" w:rsidRPr="00CB58B0" w:rsidRDefault="00E4617D" w:rsidP="00E4617D">
            <w:pPr>
              <w:jc w:val="center"/>
              <w:rPr>
                <w:rFonts w:ascii="Arial" w:eastAsia="微軟正黑體" w:hAnsi="Arial" w:cs="Arial"/>
                <w:bCs/>
                <w:color w:val="000000" w:themeColor="text1"/>
              </w:rPr>
            </w:pPr>
            <w:r w:rsidRPr="00CB58B0">
              <w:rPr>
                <w:rFonts w:ascii="Arial" w:eastAsia="微軟正黑體" w:hAnsi="Arial" w:cs="Arial"/>
                <w:bCs/>
                <w:color w:val="000000" w:themeColor="text1"/>
              </w:rPr>
              <w:t>M</w:t>
            </w:r>
          </w:p>
        </w:tc>
        <w:tc>
          <w:tcPr>
            <w:tcW w:w="1569" w:type="dxa"/>
            <w:vAlign w:val="center"/>
          </w:tcPr>
          <w:p w14:paraId="5DE1B3F1" w14:textId="4AB260D1" w:rsidR="00E4617D" w:rsidRPr="00CB58B0" w:rsidRDefault="00E4617D" w:rsidP="00E4617D">
            <w:pPr>
              <w:jc w:val="center"/>
              <w:rPr>
                <w:rFonts w:ascii="Arial" w:eastAsia="微軟正黑體" w:hAnsi="Arial" w:cs="Arial"/>
                <w:bCs/>
                <w:color w:val="000000" w:themeColor="text1"/>
              </w:rPr>
            </w:pPr>
            <w:r w:rsidRPr="00CB58B0">
              <w:rPr>
                <w:rFonts w:ascii="Arial" w:eastAsia="微軟正黑體" w:hAnsi="Arial" w:cs="Arial"/>
                <w:bCs/>
                <w:color w:val="000000" w:themeColor="text1"/>
              </w:rPr>
              <w:t>M</w:t>
            </w:r>
          </w:p>
        </w:tc>
      </w:tr>
      <w:tr w:rsidR="00CB58B0" w:rsidRPr="00CB58B0" w14:paraId="10911CEC" w14:textId="77777777" w:rsidTr="00A4362F">
        <w:tc>
          <w:tcPr>
            <w:tcW w:w="1798" w:type="dxa"/>
            <w:vMerge/>
            <w:shd w:val="clear" w:color="auto" w:fill="D9E2F3" w:themeFill="accent5" w:themeFillTint="33"/>
            <w:vAlign w:val="center"/>
          </w:tcPr>
          <w:p w14:paraId="27087BB0" w14:textId="77777777" w:rsidR="00E4617D" w:rsidRPr="00CB58B0" w:rsidRDefault="00E4617D" w:rsidP="00E4617D">
            <w:pPr>
              <w:jc w:val="center"/>
              <w:rPr>
                <w:rFonts w:ascii="Arial" w:eastAsia="微軟正黑體" w:hAnsi="Arial" w:cs="Arial"/>
                <w:b/>
                <w:color w:val="000000" w:themeColor="text1"/>
              </w:rPr>
            </w:pPr>
          </w:p>
        </w:tc>
        <w:tc>
          <w:tcPr>
            <w:tcW w:w="1298" w:type="dxa"/>
            <w:shd w:val="clear" w:color="auto" w:fill="D9E2F3" w:themeFill="accent5" w:themeFillTint="33"/>
            <w:vAlign w:val="center"/>
          </w:tcPr>
          <w:p w14:paraId="0B7DE0D6" w14:textId="1D01EC23" w:rsidR="00E4617D" w:rsidRPr="00CB58B0" w:rsidRDefault="00E4617D" w:rsidP="00E4617D">
            <w:pPr>
              <w:jc w:val="center"/>
              <w:rPr>
                <w:rFonts w:ascii="Arial" w:eastAsia="微軟正黑體" w:hAnsi="Arial" w:cs="Arial"/>
                <w:b/>
                <w:color w:val="000000" w:themeColor="text1"/>
              </w:rPr>
            </w:pPr>
            <w:r w:rsidRPr="00CB58B0">
              <w:rPr>
                <w:rFonts w:ascii="Arial" w:eastAsia="微軟正黑體" w:hAnsi="Arial" w:cs="Arial"/>
                <w:b/>
                <w:color w:val="000000" w:themeColor="text1"/>
              </w:rPr>
              <w:t>低風險</w:t>
            </w:r>
            <w:r w:rsidRPr="00CB58B0">
              <w:rPr>
                <w:rFonts w:ascii="Arial" w:eastAsia="微軟正黑體" w:hAnsi="Arial" w:cs="Arial"/>
                <w:b/>
                <w:color w:val="000000" w:themeColor="text1"/>
              </w:rPr>
              <w:t>(L)</w:t>
            </w:r>
          </w:p>
        </w:tc>
        <w:tc>
          <w:tcPr>
            <w:tcW w:w="1568" w:type="dxa"/>
            <w:vAlign w:val="center"/>
          </w:tcPr>
          <w:p w14:paraId="772739AC" w14:textId="0C0CA771" w:rsidR="00E4617D" w:rsidRPr="00CB58B0" w:rsidRDefault="00E4617D" w:rsidP="00E4617D">
            <w:pPr>
              <w:jc w:val="center"/>
              <w:rPr>
                <w:rFonts w:ascii="Arial" w:eastAsia="微軟正黑體" w:hAnsi="Arial" w:cs="Arial"/>
                <w:bCs/>
                <w:color w:val="000000" w:themeColor="text1"/>
              </w:rPr>
            </w:pPr>
            <w:r w:rsidRPr="00CB58B0">
              <w:rPr>
                <w:rFonts w:ascii="Arial" w:eastAsia="微軟正黑體" w:hAnsi="Arial" w:cs="Arial"/>
                <w:bCs/>
                <w:color w:val="000000" w:themeColor="text1"/>
              </w:rPr>
              <w:t>L</w:t>
            </w:r>
          </w:p>
        </w:tc>
        <w:tc>
          <w:tcPr>
            <w:tcW w:w="1569" w:type="dxa"/>
            <w:vAlign w:val="center"/>
          </w:tcPr>
          <w:p w14:paraId="36DC63B6" w14:textId="5C804EB9" w:rsidR="00E4617D" w:rsidRPr="00CB58B0" w:rsidRDefault="00E4617D" w:rsidP="00E4617D">
            <w:pPr>
              <w:jc w:val="center"/>
              <w:rPr>
                <w:rFonts w:ascii="Arial" w:eastAsia="微軟正黑體" w:hAnsi="Arial" w:cs="Arial"/>
                <w:bCs/>
                <w:color w:val="000000" w:themeColor="text1"/>
              </w:rPr>
            </w:pPr>
            <w:r w:rsidRPr="00CB58B0">
              <w:rPr>
                <w:rFonts w:ascii="Arial" w:eastAsia="微軟正黑體" w:hAnsi="Arial" w:cs="Arial"/>
                <w:bCs/>
                <w:color w:val="000000" w:themeColor="text1"/>
              </w:rPr>
              <w:t>L</w:t>
            </w:r>
          </w:p>
        </w:tc>
        <w:tc>
          <w:tcPr>
            <w:tcW w:w="1569" w:type="dxa"/>
            <w:vAlign w:val="center"/>
          </w:tcPr>
          <w:p w14:paraId="3FEA0A12" w14:textId="415903A5" w:rsidR="00E4617D" w:rsidRPr="00CB58B0" w:rsidRDefault="00E4617D" w:rsidP="00E4617D">
            <w:pPr>
              <w:jc w:val="center"/>
              <w:rPr>
                <w:rFonts w:ascii="Arial" w:eastAsia="微軟正黑體" w:hAnsi="Arial" w:cs="Arial"/>
                <w:bCs/>
                <w:color w:val="000000" w:themeColor="text1"/>
              </w:rPr>
            </w:pPr>
            <w:r w:rsidRPr="00CB58B0">
              <w:rPr>
                <w:rFonts w:ascii="Arial" w:eastAsia="微軟正黑體" w:hAnsi="Arial" w:cs="Arial"/>
                <w:bCs/>
                <w:color w:val="000000" w:themeColor="text1"/>
              </w:rPr>
              <w:t>L</w:t>
            </w:r>
          </w:p>
        </w:tc>
      </w:tr>
    </w:tbl>
    <w:p w14:paraId="3B124B32" w14:textId="77777777" w:rsidR="00E4617D" w:rsidRPr="00E4617D" w:rsidRDefault="00E4617D" w:rsidP="00E4617D">
      <w:pPr>
        <w:ind w:left="720"/>
        <w:rPr>
          <w:rFonts w:ascii="Arial" w:eastAsia="標楷體" w:hAnsi="Arial" w:cs="Arial"/>
          <w:b/>
          <w:color w:val="FF0000"/>
        </w:rPr>
      </w:pPr>
    </w:p>
    <w:p w14:paraId="7D85EDF7" w14:textId="77777777" w:rsidR="00E903C2" w:rsidRPr="00E903C2" w:rsidRDefault="00E903C2" w:rsidP="00B76684">
      <w:pPr>
        <w:rPr>
          <w:rFonts w:ascii="Arial" w:eastAsia="標楷體" w:hAnsi="Arial" w:cs="Arial"/>
          <w:sz w:val="20"/>
          <w:szCs w:val="20"/>
        </w:rPr>
      </w:pPr>
    </w:p>
    <w:p w14:paraId="6936EC4E" w14:textId="1F85CD0E" w:rsidR="00381B95" w:rsidRDefault="00381B95" w:rsidP="00F513E5">
      <w:pPr>
        <w:widowControl/>
        <w:rPr>
          <w:rFonts w:ascii="Arial" w:eastAsia="標楷體" w:hAnsi="Arial" w:cs="Arial"/>
          <w:sz w:val="20"/>
          <w:szCs w:val="20"/>
        </w:rPr>
      </w:pPr>
    </w:p>
    <w:sectPr w:rsidR="00381B95">
      <w:footerReference w:type="default" r:id="rId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C9158" w14:textId="77777777" w:rsidR="000036F1" w:rsidRDefault="000036F1" w:rsidP="00A656F6">
      <w:r>
        <w:separator/>
      </w:r>
    </w:p>
  </w:endnote>
  <w:endnote w:type="continuationSeparator" w:id="0">
    <w:p w14:paraId="1EAFA630" w14:textId="77777777" w:rsidR="000036F1" w:rsidRDefault="000036F1" w:rsidP="00A65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0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7D6AF" w14:textId="5209B576" w:rsidR="009B2F69" w:rsidRPr="009B2F69" w:rsidRDefault="009B2F69">
    <w:pPr>
      <w:pStyle w:val="a6"/>
      <w:rPr>
        <w:rFonts w:ascii="Arial" w:eastAsia="標楷體" w:hAnsi="Arial" w:cs="Arial"/>
        <w:color w:val="595959" w:themeColor="text1" w:themeTint="A6"/>
        <w:sz w:val="18"/>
        <w:szCs w:val="18"/>
      </w:rPr>
    </w:pPr>
    <w:r>
      <w:rPr>
        <w:color w:val="595959" w:themeColor="text1" w:themeTint="A6"/>
        <w:sz w:val="18"/>
        <w:szCs w:val="18"/>
      </w:rPr>
      <w:ptab w:relativeTo="margin" w:alignment="right" w:leader="none"/>
    </w:r>
    <w:r>
      <w:rPr>
        <w:color w:val="595959" w:themeColor="text1" w:themeTint="A6"/>
        <w:sz w:val="18"/>
        <w:szCs w:val="18"/>
        <w:lang w:val="zh-TW"/>
      </w:rPr>
      <w:t xml:space="preserve"> </w:t>
    </w:r>
    <w:sdt>
      <w:sdtPr>
        <w:rPr>
          <w:rFonts w:ascii="Arial" w:eastAsia="標楷體" w:hAnsi="Arial" w:cs="Arial"/>
          <w:color w:val="595959" w:themeColor="text1" w:themeTint="A6"/>
          <w:sz w:val="18"/>
          <w:szCs w:val="18"/>
        </w:rPr>
        <w:alias w:val="作者"/>
        <w:tag w:val=""/>
        <w:id w:val="391861592"/>
        <w:placeholder>
          <w:docPart w:val="0BF1126687F74607845DEB24DD10A029"/>
        </w:placeholder>
        <w:dataBinding w:prefixMappings="xmlns:ns0='http://purl.org/dc/elements/1.1/' xmlns:ns1='http://schemas.openxmlformats.org/package/2006/metadata/core-properties' " w:xpath="/ns1:coreProperties[1]/ns0:creator[1]" w:storeItemID="{6C3C8BC8-F283-45AE-878A-BAB7291924A1}"/>
        <w:text/>
      </w:sdtPr>
      <w:sdtEndPr/>
      <w:sdtContent>
        <w:r w:rsidRPr="009B2F69">
          <w:rPr>
            <w:rFonts w:ascii="Arial" w:eastAsia="標楷體" w:hAnsi="Arial" w:cs="Arial"/>
            <w:color w:val="595959" w:themeColor="text1" w:themeTint="A6"/>
            <w:sz w:val="18"/>
            <w:szCs w:val="18"/>
          </w:rPr>
          <w:t>版本日期：</w:t>
        </w:r>
        <w:r w:rsidRPr="009B2F69">
          <w:rPr>
            <w:rFonts w:ascii="Arial" w:eastAsia="標楷體" w:hAnsi="Arial" w:cs="Arial"/>
            <w:color w:val="595959" w:themeColor="text1" w:themeTint="A6"/>
            <w:sz w:val="18"/>
            <w:szCs w:val="18"/>
          </w:rPr>
          <w:t>2025</w:t>
        </w:r>
        <w:r w:rsidRPr="009B2F69">
          <w:rPr>
            <w:rFonts w:ascii="Arial" w:eastAsia="標楷體" w:hAnsi="Arial" w:cs="Arial"/>
            <w:color w:val="595959" w:themeColor="text1" w:themeTint="A6"/>
            <w:sz w:val="18"/>
            <w:szCs w:val="18"/>
          </w:rPr>
          <w:t>年</w:t>
        </w:r>
        <w:r w:rsidR="00935371">
          <w:rPr>
            <w:rFonts w:ascii="Arial" w:eastAsia="標楷體" w:hAnsi="Arial" w:cs="Arial" w:hint="eastAsia"/>
            <w:color w:val="595959" w:themeColor="text1" w:themeTint="A6"/>
            <w:sz w:val="18"/>
            <w:szCs w:val="18"/>
          </w:rPr>
          <w:t>7</w:t>
        </w:r>
        <w:r w:rsidRPr="009B2F69">
          <w:rPr>
            <w:rFonts w:ascii="Arial" w:eastAsia="標楷體" w:hAnsi="Arial" w:cs="Arial"/>
            <w:color w:val="595959" w:themeColor="text1" w:themeTint="A6"/>
            <w:sz w:val="18"/>
            <w:szCs w:val="18"/>
          </w:rPr>
          <w:t>月</w:t>
        </w:r>
        <w:r w:rsidR="00651C31">
          <w:rPr>
            <w:rFonts w:ascii="Arial" w:eastAsia="標楷體" w:hAnsi="Arial" w:cs="Arial" w:hint="eastAsia"/>
            <w:color w:val="595959" w:themeColor="text1" w:themeTint="A6"/>
            <w:sz w:val="18"/>
            <w:szCs w:val="18"/>
          </w:rPr>
          <w:t>9</w:t>
        </w:r>
        <w:r w:rsidRPr="009B2F69">
          <w:rPr>
            <w:rFonts w:ascii="Arial" w:eastAsia="標楷體" w:hAnsi="Arial" w:cs="Arial"/>
            <w:color w:val="595959" w:themeColor="text1" w:themeTint="A6"/>
            <w:sz w:val="18"/>
            <w:szCs w:val="18"/>
          </w:rPr>
          <w:t>日</w:t>
        </w:r>
      </w:sdtContent>
    </w:sdt>
  </w:p>
  <w:p w14:paraId="76BA4675" w14:textId="77777777" w:rsidR="009B2F69" w:rsidRDefault="009B2F69">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CA9E4B" w14:textId="77777777" w:rsidR="000036F1" w:rsidRDefault="000036F1" w:rsidP="00A656F6">
      <w:r>
        <w:separator/>
      </w:r>
    </w:p>
  </w:footnote>
  <w:footnote w:type="continuationSeparator" w:id="0">
    <w:p w14:paraId="5B31DF09" w14:textId="77777777" w:rsidR="000036F1" w:rsidRDefault="000036F1" w:rsidP="00A656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C721C"/>
    <w:multiLevelType w:val="multilevel"/>
    <w:tmpl w:val="8318D980"/>
    <w:lvl w:ilvl="0">
      <w:start w:val="1"/>
      <w:numFmt w:val="decimal"/>
      <w:lvlText w:val="%1."/>
      <w:lvlJc w:val="left"/>
      <w:pPr>
        <w:ind w:left="600" w:hanging="360"/>
      </w:pPr>
      <w:rPr>
        <w:rFonts w:hint="default"/>
      </w:rPr>
    </w:lvl>
    <w:lvl w:ilvl="1">
      <w:start w:val="7"/>
      <w:numFmt w:val="decimal"/>
      <w:isLgl/>
      <w:lvlText w:val="%1.%2"/>
      <w:lvlJc w:val="left"/>
      <w:pPr>
        <w:ind w:left="690" w:hanging="450"/>
      </w:pPr>
      <w:rPr>
        <w:rFonts w:hint="default"/>
      </w:rPr>
    </w:lvl>
    <w:lvl w:ilvl="2">
      <w:start w:val="1"/>
      <w:numFmt w:val="decimal"/>
      <w:isLgl/>
      <w:lvlText w:val="%1.%2.%3"/>
      <w:lvlJc w:val="left"/>
      <w:pPr>
        <w:ind w:left="960" w:hanging="720"/>
      </w:pPr>
      <w:rPr>
        <w:rFonts w:hint="default"/>
      </w:rPr>
    </w:lvl>
    <w:lvl w:ilvl="3">
      <w:start w:val="1"/>
      <w:numFmt w:val="decimal"/>
      <w:isLgl/>
      <w:lvlText w:val="%1.%2.%3.%4"/>
      <w:lvlJc w:val="left"/>
      <w:pPr>
        <w:ind w:left="1320" w:hanging="1080"/>
      </w:pPr>
      <w:rPr>
        <w:rFonts w:hint="default"/>
      </w:rPr>
    </w:lvl>
    <w:lvl w:ilvl="4">
      <w:start w:val="1"/>
      <w:numFmt w:val="decimal"/>
      <w:isLgl/>
      <w:lvlText w:val="%1.%2.%3.%4.%5"/>
      <w:lvlJc w:val="left"/>
      <w:pPr>
        <w:ind w:left="1320" w:hanging="1080"/>
      </w:pPr>
      <w:rPr>
        <w:rFonts w:hint="default"/>
      </w:rPr>
    </w:lvl>
    <w:lvl w:ilvl="5">
      <w:start w:val="1"/>
      <w:numFmt w:val="decimal"/>
      <w:isLgl/>
      <w:lvlText w:val="%1.%2.%3.%4.%5.%6"/>
      <w:lvlJc w:val="left"/>
      <w:pPr>
        <w:ind w:left="1680" w:hanging="1440"/>
      </w:pPr>
      <w:rPr>
        <w:rFonts w:hint="default"/>
      </w:rPr>
    </w:lvl>
    <w:lvl w:ilvl="6">
      <w:start w:val="1"/>
      <w:numFmt w:val="decimal"/>
      <w:isLgl/>
      <w:lvlText w:val="%1.%2.%3.%4.%5.%6.%7"/>
      <w:lvlJc w:val="left"/>
      <w:pPr>
        <w:ind w:left="1680" w:hanging="1440"/>
      </w:pPr>
      <w:rPr>
        <w:rFonts w:hint="default"/>
      </w:rPr>
    </w:lvl>
    <w:lvl w:ilvl="7">
      <w:start w:val="1"/>
      <w:numFmt w:val="decimal"/>
      <w:isLgl/>
      <w:lvlText w:val="%1.%2.%3.%4.%5.%6.%7.%8"/>
      <w:lvlJc w:val="left"/>
      <w:pPr>
        <w:ind w:left="2040" w:hanging="1800"/>
      </w:pPr>
      <w:rPr>
        <w:rFonts w:hint="default"/>
      </w:rPr>
    </w:lvl>
    <w:lvl w:ilvl="8">
      <w:start w:val="1"/>
      <w:numFmt w:val="decimal"/>
      <w:isLgl/>
      <w:lvlText w:val="%1.%2.%3.%4.%5.%6.%7.%8.%9"/>
      <w:lvlJc w:val="left"/>
      <w:pPr>
        <w:ind w:left="2040" w:hanging="1800"/>
      </w:pPr>
      <w:rPr>
        <w:rFonts w:hint="default"/>
      </w:rPr>
    </w:lvl>
  </w:abstractNum>
  <w:abstractNum w:abstractNumId="1" w15:restartNumberingAfterBreak="0">
    <w:nsid w:val="25F31401"/>
    <w:multiLevelType w:val="hybridMultilevel"/>
    <w:tmpl w:val="7E8AF264"/>
    <w:lvl w:ilvl="0" w:tplc="280CB716">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42B25E21"/>
    <w:multiLevelType w:val="hybridMultilevel"/>
    <w:tmpl w:val="FBC69834"/>
    <w:lvl w:ilvl="0" w:tplc="304C450C">
      <w:start w:val="1"/>
      <w:numFmt w:val="decimal"/>
      <w:lvlText w:val="%1、"/>
      <w:lvlJc w:val="left"/>
      <w:pPr>
        <w:ind w:left="480" w:hanging="480"/>
      </w:pPr>
      <w:rPr>
        <w:rFonts w:ascii="Microsoft JhengHei UI" w:eastAsia="Microsoft JhengHei UI" w:hAnsi="Microsoft JhengHei UI" w:cs="Microsoft JhengHei UI"/>
        <w:b w:val="0"/>
        <w:i w:val="0"/>
        <w:strike w:val="0"/>
        <w:dstrike w:val="0"/>
        <w:color w:val="000000"/>
        <w:sz w:val="24"/>
        <w:szCs w:val="24"/>
        <w:u w:val="none" w:color="000000"/>
        <w:bdr w:val="none" w:sz="0" w:space="0" w:color="auto"/>
        <w:shd w:val="clear" w:color="auto" w:fill="auto"/>
        <w:vertAlign w:val="baseline"/>
      </w:rPr>
    </w:lvl>
    <w:lvl w:ilvl="1" w:tplc="2EA85E02">
      <w:start w:val="1"/>
      <w:numFmt w:val="decimal"/>
      <w:lvlText w:val="%2."/>
      <w:lvlJc w:val="left"/>
      <w:pPr>
        <w:ind w:left="960" w:hanging="480"/>
      </w:pPr>
      <w:rPr>
        <w:rFonts w:hint="default"/>
        <w:color w:val="auto"/>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45F22097"/>
    <w:multiLevelType w:val="hybridMultilevel"/>
    <w:tmpl w:val="9A1498F8"/>
    <w:lvl w:ilvl="0" w:tplc="40A2D3BE">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4BF52AE9"/>
    <w:multiLevelType w:val="hybridMultilevel"/>
    <w:tmpl w:val="A0707828"/>
    <w:lvl w:ilvl="0" w:tplc="51D0F3B8">
      <w:start w:val="1"/>
      <w:numFmt w:val="taiwaneseCountingThousand"/>
      <w:lvlText w:val="(%1)"/>
      <w:lvlJc w:val="left"/>
      <w:pPr>
        <w:ind w:left="450" w:hanging="450"/>
      </w:pPr>
      <w:rPr>
        <w:rFonts w:hint="default"/>
      </w:rPr>
    </w:lvl>
    <w:lvl w:ilvl="1" w:tplc="3AA67366">
      <w:start w:val="1"/>
      <w:numFmt w:val="decimal"/>
      <w:lvlText w:val="%2、"/>
      <w:lvlJc w:val="left"/>
      <w:pPr>
        <w:ind w:left="1200" w:hanging="7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53B21FF2"/>
    <w:multiLevelType w:val="hybridMultilevel"/>
    <w:tmpl w:val="D3840674"/>
    <w:lvl w:ilvl="0" w:tplc="35AA2116">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55600B41"/>
    <w:multiLevelType w:val="hybridMultilevel"/>
    <w:tmpl w:val="D75C6D8C"/>
    <w:lvl w:ilvl="0" w:tplc="2EA85E02">
      <w:start w:val="1"/>
      <w:numFmt w:val="decimal"/>
      <w:lvlText w:val="%1."/>
      <w:lvlJc w:val="left"/>
      <w:pPr>
        <w:ind w:left="480" w:hanging="48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59DD4D9B"/>
    <w:multiLevelType w:val="hybridMultilevel"/>
    <w:tmpl w:val="841C9690"/>
    <w:lvl w:ilvl="0" w:tplc="57441D9E">
      <w:start w:val="1"/>
      <w:numFmt w:val="taiwaneseCountingThousand"/>
      <w:lvlText w:val="%1、"/>
      <w:lvlJc w:val="left"/>
      <w:pPr>
        <w:ind w:left="720" w:hanging="720"/>
      </w:pPr>
      <w:rPr>
        <w:rFonts w:hint="default"/>
      </w:rPr>
    </w:lvl>
    <w:lvl w:ilvl="1" w:tplc="9B64FBCC">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730F4AD1"/>
    <w:multiLevelType w:val="multilevel"/>
    <w:tmpl w:val="0409001D"/>
    <w:lvl w:ilvl="0">
      <w:start w:val="1"/>
      <w:numFmt w:val="decimal"/>
      <w:lvlText w:val="%1"/>
      <w:lvlJc w:val="left"/>
      <w:pPr>
        <w:ind w:left="1145" w:hanging="425"/>
      </w:pPr>
    </w:lvl>
    <w:lvl w:ilvl="1">
      <w:start w:val="1"/>
      <w:numFmt w:val="decimal"/>
      <w:lvlText w:val="%1.%2"/>
      <w:lvlJc w:val="left"/>
      <w:pPr>
        <w:ind w:left="1712" w:hanging="567"/>
      </w:pPr>
    </w:lvl>
    <w:lvl w:ilvl="2">
      <w:start w:val="1"/>
      <w:numFmt w:val="decimal"/>
      <w:lvlText w:val="%1.%2.%3"/>
      <w:lvlJc w:val="left"/>
      <w:pPr>
        <w:ind w:left="2138" w:hanging="567"/>
      </w:pPr>
    </w:lvl>
    <w:lvl w:ilvl="3">
      <w:start w:val="1"/>
      <w:numFmt w:val="decimal"/>
      <w:lvlText w:val="%1.%2.%3.%4"/>
      <w:lvlJc w:val="left"/>
      <w:pPr>
        <w:ind w:left="2704" w:hanging="708"/>
      </w:pPr>
    </w:lvl>
    <w:lvl w:ilvl="4">
      <w:start w:val="1"/>
      <w:numFmt w:val="decimal"/>
      <w:lvlText w:val="%1.%2.%3.%4.%5"/>
      <w:lvlJc w:val="left"/>
      <w:pPr>
        <w:ind w:left="3271" w:hanging="850"/>
      </w:pPr>
    </w:lvl>
    <w:lvl w:ilvl="5">
      <w:start w:val="1"/>
      <w:numFmt w:val="decimal"/>
      <w:lvlText w:val="%1.%2.%3.%4.%5.%6"/>
      <w:lvlJc w:val="left"/>
      <w:pPr>
        <w:ind w:left="3980" w:hanging="1134"/>
      </w:pPr>
    </w:lvl>
    <w:lvl w:ilvl="6">
      <w:start w:val="1"/>
      <w:numFmt w:val="decimal"/>
      <w:lvlText w:val="%1.%2.%3.%4.%5.%6.%7"/>
      <w:lvlJc w:val="left"/>
      <w:pPr>
        <w:ind w:left="4547" w:hanging="1276"/>
      </w:pPr>
    </w:lvl>
    <w:lvl w:ilvl="7">
      <w:start w:val="1"/>
      <w:numFmt w:val="decimal"/>
      <w:lvlText w:val="%1.%2.%3.%4.%5.%6.%7.%8"/>
      <w:lvlJc w:val="left"/>
      <w:pPr>
        <w:ind w:left="5114" w:hanging="1418"/>
      </w:pPr>
    </w:lvl>
    <w:lvl w:ilvl="8">
      <w:start w:val="1"/>
      <w:numFmt w:val="decimal"/>
      <w:lvlText w:val="%1.%2.%3.%4.%5.%6.%7.%8.%9"/>
      <w:lvlJc w:val="left"/>
      <w:pPr>
        <w:ind w:left="5822" w:hanging="1700"/>
      </w:pPr>
    </w:lvl>
  </w:abstractNum>
  <w:num w:numId="1" w16cid:durableId="1629239367">
    <w:abstractNumId w:val="7"/>
  </w:num>
  <w:num w:numId="2" w16cid:durableId="1758474554">
    <w:abstractNumId w:val="4"/>
  </w:num>
  <w:num w:numId="3" w16cid:durableId="1771315419">
    <w:abstractNumId w:val="0"/>
  </w:num>
  <w:num w:numId="4" w16cid:durableId="26296768">
    <w:abstractNumId w:val="5"/>
  </w:num>
  <w:num w:numId="5" w16cid:durableId="1050030633">
    <w:abstractNumId w:val="1"/>
  </w:num>
  <w:num w:numId="6" w16cid:durableId="2063140257">
    <w:abstractNumId w:val="3"/>
  </w:num>
  <w:num w:numId="7" w16cid:durableId="1172717311">
    <w:abstractNumId w:val="8"/>
  </w:num>
  <w:num w:numId="8" w16cid:durableId="1532835521">
    <w:abstractNumId w:val="2"/>
  </w:num>
  <w:num w:numId="9" w16cid:durableId="12597992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D5F6A"/>
    <w:rsid w:val="00003000"/>
    <w:rsid w:val="000031C3"/>
    <w:rsid w:val="000036F1"/>
    <w:rsid w:val="00004F02"/>
    <w:rsid w:val="000050EB"/>
    <w:rsid w:val="000101A0"/>
    <w:rsid w:val="000122E0"/>
    <w:rsid w:val="000240F2"/>
    <w:rsid w:val="00025219"/>
    <w:rsid w:val="0002753B"/>
    <w:rsid w:val="000324F6"/>
    <w:rsid w:val="00032CFA"/>
    <w:rsid w:val="000364FA"/>
    <w:rsid w:val="00041377"/>
    <w:rsid w:val="00043249"/>
    <w:rsid w:val="00045472"/>
    <w:rsid w:val="00045CCA"/>
    <w:rsid w:val="00047FD9"/>
    <w:rsid w:val="000507A7"/>
    <w:rsid w:val="0005353E"/>
    <w:rsid w:val="00057229"/>
    <w:rsid w:val="00070CA5"/>
    <w:rsid w:val="000807C6"/>
    <w:rsid w:val="0008358D"/>
    <w:rsid w:val="00087423"/>
    <w:rsid w:val="00087DC7"/>
    <w:rsid w:val="00090A6B"/>
    <w:rsid w:val="00092D21"/>
    <w:rsid w:val="000958B0"/>
    <w:rsid w:val="000958F4"/>
    <w:rsid w:val="00096F97"/>
    <w:rsid w:val="000A03B3"/>
    <w:rsid w:val="000A521E"/>
    <w:rsid w:val="000B245C"/>
    <w:rsid w:val="000B366E"/>
    <w:rsid w:val="000B3734"/>
    <w:rsid w:val="000B6771"/>
    <w:rsid w:val="000C2F4D"/>
    <w:rsid w:val="000C6FE6"/>
    <w:rsid w:val="000D3F26"/>
    <w:rsid w:val="000D579F"/>
    <w:rsid w:val="000D704E"/>
    <w:rsid w:val="000E1FA6"/>
    <w:rsid w:val="000E41EA"/>
    <w:rsid w:val="000E7186"/>
    <w:rsid w:val="000F2549"/>
    <w:rsid w:val="000F3241"/>
    <w:rsid w:val="000F45BA"/>
    <w:rsid w:val="00101ABE"/>
    <w:rsid w:val="00106A0E"/>
    <w:rsid w:val="00107005"/>
    <w:rsid w:val="00114119"/>
    <w:rsid w:val="00114290"/>
    <w:rsid w:val="00115925"/>
    <w:rsid w:val="00125801"/>
    <w:rsid w:val="00137767"/>
    <w:rsid w:val="00141608"/>
    <w:rsid w:val="0015545F"/>
    <w:rsid w:val="00157361"/>
    <w:rsid w:val="0015772A"/>
    <w:rsid w:val="0015787A"/>
    <w:rsid w:val="001608AC"/>
    <w:rsid w:val="00162661"/>
    <w:rsid w:val="001648B1"/>
    <w:rsid w:val="00166CAA"/>
    <w:rsid w:val="00173954"/>
    <w:rsid w:val="0017462D"/>
    <w:rsid w:val="00184DF8"/>
    <w:rsid w:val="001918FA"/>
    <w:rsid w:val="001924F1"/>
    <w:rsid w:val="0019380A"/>
    <w:rsid w:val="00197602"/>
    <w:rsid w:val="001A7CF2"/>
    <w:rsid w:val="001B4B1A"/>
    <w:rsid w:val="001B71C1"/>
    <w:rsid w:val="001C3069"/>
    <w:rsid w:val="001C3F52"/>
    <w:rsid w:val="001C5028"/>
    <w:rsid w:val="001D02AF"/>
    <w:rsid w:val="001D2765"/>
    <w:rsid w:val="001D288B"/>
    <w:rsid w:val="001D2EEC"/>
    <w:rsid w:val="001D775F"/>
    <w:rsid w:val="001E5F16"/>
    <w:rsid w:val="001E635A"/>
    <w:rsid w:val="001E70E4"/>
    <w:rsid w:val="001F059F"/>
    <w:rsid w:val="001F3907"/>
    <w:rsid w:val="001F5208"/>
    <w:rsid w:val="002031FB"/>
    <w:rsid w:val="0020341F"/>
    <w:rsid w:val="00206343"/>
    <w:rsid w:val="00211784"/>
    <w:rsid w:val="00212B23"/>
    <w:rsid w:val="00214498"/>
    <w:rsid w:val="00214E51"/>
    <w:rsid w:val="00214E76"/>
    <w:rsid w:val="0021600C"/>
    <w:rsid w:val="00216E95"/>
    <w:rsid w:val="002171BE"/>
    <w:rsid w:val="00231A78"/>
    <w:rsid w:val="002330F7"/>
    <w:rsid w:val="00233FE3"/>
    <w:rsid w:val="00241089"/>
    <w:rsid w:val="00241B1C"/>
    <w:rsid w:val="002453E2"/>
    <w:rsid w:val="002460EA"/>
    <w:rsid w:val="0024619C"/>
    <w:rsid w:val="002569B2"/>
    <w:rsid w:val="002571B9"/>
    <w:rsid w:val="00262161"/>
    <w:rsid w:val="002625B2"/>
    <w:rsid w:val="0026693F"/>
    <w:rsid w:val="00267359"/>
    <w:rsid w:val="00276BE0"/>
    <w:rsid w:val="00276E12"/>
    <w:rsid w:val="002815CA"/>
    <w:rsid w:val="002817EB"/>
    <w:rsid w:val="00282901"/>
    <w:rsid w:val="00282ECB"/>
    <w:rsid w:val="00286D6D"/>
    <w:rsid w:val="00294115"/>
    <w:rsid w:val="00295C4A"/>
    <w:rsid w:val="002A03B6"/>
    <w:rsid w:val="002A2D7E"/>
    <w:rsid w:val="002A5BBF"/>
    <w:rsid w:val="002A5F15"/>
    <w:rsid w:val="002B2F56"/>
    <w:rsid w:val="002C2100"/>
    <w:rsid w:val="002C30E6"/>
    <w:rsid w:val="002C39AC"/>
    <w:rsid w:val="002C619B"/>
    <w:rsid w:val="002C7BE0"/>
    <w:rsid w:val="002D2289"/>
    <w:rsid w:val="002D2890"/>
    <w:rsid w:val="002D3713"/>
    <w:rsid w:val="002D6C1B"/>
    <w:rsid w:val="002D720F"/>
    <w:rsid w:val="002E057D"/>
    <w:rsid w:val="002E5554"/>
    <w:rsid w:val="002F4363"/>
    <w:rsid w:val="003172C9"/>
    <w:rsid w:val="0032034D"/>
    <w:rsid w:val="00330A6D"/>
    <w:rsid w:val="00332EAB"/>
    <w:rsid w:val="0033518E"/>
    <w:rsid w:val="00344A82"/>
    <w:rsid w:val="00352318"/>
    <w:rsid w:val="00353DCD"/>
    <w:rsid w:val="003546C7"/>
    <w:rsid w:val="00354EF9"/>
    <w:rsid w:val="0036013A"/>
    <w:rsid w:val="00360145"/>
    <w:rsid w:val="00360736"/>
    <w:rsid w:val="0036244E"/>
    <w:rsid w:val="003628D7"/>
    <w:rsid w:val="00363ACD"/>
    <w:rsid w:val="0036748C"/>
    <w:rsid w:val="0037067E"/>
    <w:rsid w:val="003760EC"/>
    <w:rsid w:val="00380D30"/>
    <w:rsid w:val="00381B95"/>
    <w:rsid w:val="0038651A"/>
    <w:rsid w:val="003907F1"/>
    <w:rsid w:val="00391CAC"/>
    <w:rsid w:val="00393331"/>
    <w:rsid w:val="003A2492"/>
    <w:rsid w:val="003A24A6"/>
    <w:rsid w:val="003A450D"/>
    <w:rsid w:val="003A66FC"/>
    <w:rsid w:val="003B1139"/>
    <w:rsid w:val="003B1A21"/>
    <w:rsid w:val="003B2907"/>
    <w:rsid w:val="003B4648"/>
    <w:rsid w:val="003B59EA"/>
    <w:rsid w:val="003B6BA6"/>
    <w:rsid w:val="003C1178"/>
    <w:rsid w:val="003C2467"/>
    <w:rsid w:val="003C77B3"/>
    <w:rsid w:val="003D2684"/>
    <w:rsid w:val="003D6BFA"/>
    <w:rsid w:val="003E171C"/>
    <w:rsid w:val="003F091D"/>
    <w:rsid w:val="003F137C"/>
    <w:rsid w:val="003F1E2F"/>
    <w:rsid w:val="003F2FB0"/>
    <w:rsid w:val="003F3293"/>
    <w:rsid w:val="003F7019"/>
    <w:rsid w:val="003F7766"/>
    <w:rsid w:val="00402F36"/>
    <w:rsid w:val="00403BA1"/>
    <w:rsid w:val="00410392"/>
    <w:rsid w:val="004121A4"/>
    <w:rsid w:val="00412A9B"/>
    <w:rsid w:val="00412F83"/>
    <w:rsid w:val="00414E1B"/>
    <w:rsid w:val="00416FFE"/>
    <w:rsid w:val="004220A9"/>
    <w:rsid w:val="00423571"/>
    <w:rsid w:val="00430A5D"/>
    <w:rsid w:val="004329A5"/>
    <w:rsid w:val="00433FE6"/>
    <w:rsid w:val="00434B14"/>
    <w:rsid w:val="0043669C"/>
    <w:rsid w:val="004377D3"/>
    <w:rsid w:val="004466A7"/>
    <w:rsid w:val="00446D4B"/>
    <w:rsid w:val="00451348"/>
    <w:rsid w:val="00452D5B"/>
    <w:rsid w:val="004560DC"/>
    <w:rsid w:val="0045749E"/>
    <w:rsid w:val="00464FF3"/>
    <w:rsid w:val="00470E1D"/>
    <w:rsid w:val="00474499"/>
    <w:rsid w:val="0047574C"/>
    <w:rsid w:val="004757CE"/>
    <w:rsid w:val="004853B4"/>
    <w:rsid w:val="00486441"/>
    <w:rsid w:val="00490943"/>
    <w:rsid w:val="004915D3"/>
    <w:rsid w:val="00496D34"/>
    <w:rsid w:val="004A03A5"/>
    <w:rsid w:val="004A1CEE"/>
    <w:rsid w:val="004A31B8"/>
    <w:rsid w:val="004A3C5B"/>
    <w:rsid w:val="004A40AE"/>
    <w:rsid w:val="004B105E"/>
    <w:rsid w:val="004B6CAA"/>
    <w:rsid w:val="004C39B7"/>
    <w:rsid w:val="004D2602"/>
    <w:rsid w:val="004D308D"/>
    <w:rsid w:val="004D5859"/>
    <w:rsid w:val="004D5F6A"/>
    <w:rsid w:val="004D6F48"/>
    <w:rsid w:val="004D76F0"/>
    <w:rsid w:val="004D7860"/>
    <w:rsid w:val="004E2264"/>
    <w:rsid w:val="004E66EE"/>
    <w:rsid w:val="004F0669"/>
    <w:rsid w:val="004F0855"/>
    <w:rsid w:val="004F53C7"/>
    <w:rsid w:val="004F7DCD"/>
    <w:rsid w:val="005018DD"/>
    <w:rsid w:val="005139D5"/>
    <w:rsid w:val="005236DC"/>
    <w:rsid w:val="00525142"/>
    <w:rsid w:val="00527BBD"/>
    <w:rsid w:val="00531C50"/>
    <w:rsid w:val="00532C24"/>
    <w:rsid w:val="005405AA"/>
    <w:rsid w:val="00544C03"/>
    <w:rsid w:val="00545E64"/>
    <w:rsid w:val="005478FA"/>
    <w:rsid w:val="00551905"/>
    <w:rsid w:val="00552454"/>
    <w:rsid w:val="00554EDD"/>
    <w:rsid w:val="0055621A"/>
    <w:rsid w:val="005562F1"/>
    <w:rsid w:val="005629D1"/>
    <w:rsid w:val="0056326B"/>
    <w:rsid w:val="00567DD3"/>
    <w:rsid w:val="00567EB8"/>
    <w:rsid w:val="00571FD0"/>
    <w:rsid w:val="0057221C"/>
    <w:rsid w:val="0058223B"/>
    <w:rsid w:val="005851CF"/>
    <w:rsid w:val="00595566"/>
    <w:rsid w:val="005B068D"/>
    <w:rsid w:val="005B25FA"/>
    <w:rsid w:val="005B4336"/>
    <w:rsid w:val="005B52FF"/>
    <w:rsid w:val="005B5C0F"/>
    <w:rsid w:val="005B5E54"/>
    <w:rsid w:val="005B655C"/>
    <w:rsid w:val="005B7D18"/>
    <w:rsid w:val="005C4A69"/>
    <w:rsid w:val="005C7328"/>
    <w:rsid w:val="005D1618"/>
    <w:rsid w:val="005E0DFE"/>
    <w:rsid w:val="005E1F51"/>
    <w:rsid w:val="005E26C6"/>
    <w:rsid w:val="005E2E5E"/>
    <w:rsid w:val="005E5116"/>
    <w:rsid w:val="005E53F0"/>
    <w:rsid w:val="005E5829"/>
    <w:rsid w:val="005E6E5D"/>
    <w:rsid w:val="005F106E"/>
    <w:rsid w:val="005F14CB"/>
    <w:rsid w:val="005F7DF5"/>
    <w:rsid w:val="00601036"/>
    <w:rsid w:val="0060170D"/>
    <w:rsid w:val="00605D3F"/>
    <w:rsid w:val="00611739"/>
    <w:rsid w:val="00614177"/>
    <w:rsid w:val="00617C9D"/>
    <w:rsid w:val="00621061"/>
    <w:rsid w:val="006218F1"/>
    <w:rsid w:val="00622078"/>
    <w:rsid w:val="00623A8D"/>
    <w:rsid w:val="00623C1D"/>
    <w:rsid w:val="00624098"/>
    <w:rsid w:val="0062534D"/>
    <w:rsid w:val="00631B3D"/>
    <w:rsid w:val="0063276D"/>
    <w:rsid w:val="006400EC"/>
    <w:rsid w:val="0064033D"/>
    <w:rsid w:val="00645E72"/>
    <w:rsid w:val="00645F69"/>
    <w:rsid w:val="00646852"/>
    <w:rsid w:val="00651C31"/>
    <w:rsid w:val="00652F01"/>
    <w:rsid w:val="00654E2F"/>
    <w:rsid w:val="00662B6C"/>
    <w:rsid w:val="0066545B"/>
    <w:rsid w:val="006679DA"/>
    <w:rsid w:val="00674ECA"/>
    <w:rsid w:val="00675499"/>
    <w:rsid w:val="006774E5"/>
    <w:rsid w:val="006800FD"/>
    <w:rsid w:val="0068320B"/>
    <w:rsid w:val="006847C9"/>
    <w:rsid w:val="00685FDE"/>
    <w:rsid w:val="00687110"/>
    <w:rsid w:val="006940D6"/>
    <w:rsid w:val="006A026E"/>
    <w:rsid w:val="006A2FBC"/>
    <w:rsid w:val="006A371D"/>
    <w:rsid w:val="006A494F"/>
    <w:rsid w:val="006B1A96"/>
    <w:rsid w:val="006B3050"/>
    <w:rsid w:val="006B6117"/>
    <w:rsid w:val="006C7F02"/>
    <w:rsid w:val="006D2BF5"/>
    <w:rsid w:val="006D54F9"/>
    <w:rsid w:val="006D63A1"/>
    <w:rsid w:val="006E2E90"/>
    <w:rsid w:val="006F3477"/>
    <w:rsid w:val="006F62C7"/>
    <w:rsid w:val="007007D6"/>
    <w:rsid w:val="00701C46"/>
    <w:rsid w:val="00703E8E"/>
    <w:rsid w:val="007045FF"/>
    <w:rsid w:val="00707CFE"/>
    <w:rsid w:val="0071077C"/>
    <w:rsid w:val="0071226B"/>
    <w:rsid w:val="00713D86"/>
    <w:rsid w:val="00714441"/>
    <w:rsid w:val="007148CD"/>
    <w:rsid w:val="007161D5"/>
    <w:rsid w:val="00722FA6"/>
    <w:rsid w:val="007231B1"/>
    <w:rsid w:val="00723D32"/>
    <w:rsid w:val="00731BA6"/>
    <w:rsid w:val="00732D5C"/>
    <w:rsid w:val="007336C5"/>
    <w:rsid w:val="0073634F"/>
    <w:rsid w:val="007424E9"/>
    <w:rsid w:val="00754354"/>
    <w:rsid w:val="0075562B"/>
    <w:rsid w:val="0075722F"/>
    <w:rsid w:val="007615BF"/>
    <w:rsid w:val="00770840"/>
    <w:rsid w:val="00771B83"/>
    <w:rsid w:val="007774AB"/>
    <w:rsid w:val="00777A30"/>
    <w:rsid w:val="0078074A"/>
    <w:rsid w:val="00782A69"/>
    <w:rsid w:val="00787E0A"/>
    <w:rsid w:val="00790D6D"/>
    <w:rsid w:val="00793641"/>
    <w:rsid w:val="00794752"/>
    <w:rsid w:val="007A0F00"/>
    <w:rsid w:val="007A27A3"/>
    <w:rsid w:val="007A31A8"/>
    <w:rsid w:val="007B040E"/>
    <w:rsid w:val="007B0ADC"/>
    <w:rsid w:val="007B1C8E"/>
    <w:rsid w:val="007B7433"/>
    <w:rsid w:val="007C0BA3"/>
    <w:rsid w:val="007C507E"/>
    <w:rsid w:val="007D50CB"/>
    <w:rsid w:val="007D596A"/>
    <w:rsid w:val="007D5A5A"/>
    <w:rsid w:val="007E0ED8"/>
    <w:rsid w:val="007E112C"/>
    <w:rsid w:val="007E77B1"/>
    <w:rsid w:val="007F09DB"/>
    <w:rsid w:val="007F1C95"/>
    <w:rsid w:val="00802BC1"/>
    <w:rsid w:val="00806BC2"/>
    <w:rsid w:val="0080702B"/>
    <w:rsid w:val="00813ACC"/>
    <w:rsid w:val="00813FDD"/>
    <w:rsid w:val="00814C0A"/>
    <w:rsid w:val="008158C7"/>
    <w:rsid w:val="008172FA"/>
    <w:rsid w:val="00817A96"/>
    <w:rsid w:val="00824DE7"/>
    <w:rsid w:val="00833384"/>
    <w:rsid w:val="00834AED"/>
    <w:rsid w:val="00836F5E"/>
    <w:rsid w:val="0084692E"/>
    <w:rsid w:val="00864A42"/>
    <w:rsid w:val="00864C25"/>
    <w:rsid w:val="008727D3"/>
    <w:rsid w:val="0088024C"/>
    <w:rsid w:val="00896299"/>
    <w:rsid w:val="008A7613"/>
    <w:rsid w:val="008B0D1C"/>
    <w:rsid w:val="008B216A"/>
    <w:rsid w:val="008B6C65"/>
    <w:rsid w:val="008C0EA5"/>
    <w:rsid w:val="008C2880"/>
    <w:rsid w:val="008C5DF0"/>
    <w:rsid w:val="008C648F"/>
    <w:rsid w:val="008C684B"/>
    <w:rsid w:val="008C77EA"/>
    <w:rsid w:val="008D1CE8"/>
    <w:rsid w:val="008D4804"/>
    <w:rsid w:val="008D73BD"/>
    <w:rsid w:val="008D75A6"/>
    <w:rsid w:val="008E0DAC"/>
    <w:rsid w:val="008E4B3E"/>
    <w:rsid w:val="008E5762"/>
    <w:rsid w:val="008E68A6"/>
    <w:rsid w:val="008F5D1C"/>
    <w:rsid w:val="008F7C49"/>
    <w:rsid w:val="00904176"/>
    <w:rsid w:val="00904BEE"/>
    <w:rsid w:val="00906BBD"/>
    <w:rsid w:val="0090785A"/>
    <w:rsid w:val="00910899"/>
    <w:rsid w:val="00920588"/>
    <w:rsid w:val="0092079B"/>
    <w:rsid w:val="009235FD"/>
    <w:rsid w:val="0093532A"/>
    <w:rsid w:val="00935371"/>
    <w:rsid w:val="009370F4"/>
    <w:rsid w:val="0093752F"/>
    <w:rsid w:val="00937B16"/>
    <w:rsid w:val="00941CAE"/>
    <w:rsid w:val="009449E3"/>
    <w:rsid w:val="00953970"/>
    <w:rsid w:val="00953C45"/>
    <w:rsid w:val="00954C26"/>
    <w:rsid w:val="00954C45"/>
    <w:rsid w:val="009550CA"/>
    <w:rsid w:val="00956865"/>
    <w:rsid w:val="0096019D"/>
    <w:rsid w:val="00971D1D"/>
    <w:rsid w:val="0097455F"/>
    <w:rsid w:val="00976A29"/>
    <w:rsid w:val="009874BB"/>
    <w:rsid w:val="009906EB"/>
    <w:rsid w:val="00993DE6"/>
    <w:rsid w:val="00993F2D"/>
    <w:rsid w:val="009955E8"/>
    <w:rsid w:val="00995C05"/>
    <w:rsid w:val="00997575"/>
    <w:rsid w:val="009B2F69"/>
    <w:rsid w:val="009B7BD1"/>
    <w:rsid w:val="009C1165"/>
    <w:rsid w:val="009C11A2"/>
    <w:rsid w:val="009C313B"/>
    <w:rsid w:val="009C4C92"/>
    <w:rsid w:val="009C7B9E"/>
    <w:rsid w:val="009D1089"/>
    <w:rsid w:val="009D18AC"/>
    <w:rsid w:val="009D48CF"/>
    <w:rsid w:val="009E4284"/>
    <w:rsid w:val="009E6DD7"/>
    <w:rsid w:val="009F3277"/>
    <w:rsid w:val="009F32DC"/>
    <w:rsid w:val="00A01207"/>
    <w:rsid w:val="00A02E5D"/>
    <w:rsid w:val="00A06D7E"/>
    <w:rsid w:val="00A10804"/>
    <w:rsid w:val="00A23F04"/>
    <w:rsid w:val="00A24C7F"/>
    <w:rsid w:val="00A27693"/>
    <w:rsid w:val="00A3015B"/>
    <w:rsid w:val="00A31AFD"/>
    <w:rsid w:val="00A33BB6"/>
    <w:rsid w:val="00A33EC1"/>
    <w:rsid w:val="00A34285"/>
    <w:rsid w:val="00A35032"/>
    <w:rsid w:val="00A37DF6"/>
    <w:rsid w:val="00A4124F"/>
    <w:rsid w:val="00A41327"/>
    <w:rsid w:val="00A4362F"/>
    <w:rsid w:val="00A50345"/>
    <w:rsid w:val="00A51D67"/>
    <w:rsid w:val="00A535DA"/>
    <w:rsid w:val="00A63ACC"/>
    <w:rsid w:val="00A65541"/>
    <w:rsid w:val="00A65656"/>
    <w:rsid w:val="00A656F6"/>
    <w:rsid w:val="00A675FE"/>
    <w:rsid w:val="00A75AD7"/>
    <w:rsid w:val="00A77FD9"/>
    <w:rsid w:val="00A80F40"/>
    <w:rsid w:val="00A81E43"/>
    <w:rsid w:val="00A830EF"/>
    <w:rsid w:val="00A83639"/>
    <w:rsid w:val="00A84264"/>
    <w:rsid w:val="00A84828"/>
    <w:rsid w:val="00A95BD9"/>
    <w:rsid w:val="00AA09DF"/>
    <w:rsid w:val="00AA0CEC"/>
    <w:rsid w:val="00AA2A7F"/>
    <w:rsid w:val="00AA3010"/>
    <w:rsid w:val="00AB68C5"/>
    <w:rsid w:val="00AC2F75"/>
    <w:rsid w:val="00AD21C1"/>
    <w:rsid w:val="00AE1B71"/>
    <w:rsid w:val="00AE526F"/>
    <w:rsid w:val="00AE5B0F"/>
    <w:rsid w:val="00AE6CE5"/>
    <w:rsid w:val="00AF066D"/>
    <w:rsid w:val="00B015F9"/>
    <w:rsid w:val="00B016C9"/>
    <w:rsid w:val="00B050E3"/>
    <w:rsid w:val="00B0559C"/>
    <w:rsid w:val="00B063ED"/>
    <w:rsid w:val="00B06F36"/>
    <w:rsid w:val="00B07471"/>
    <w:rsid w:val="00B11785"/>
    <w:rsid w:val="00B16540"/>
    <w:rsid w:val="00B16580"/>
    <w:rsid w:val="00B22550"/>
    <w:rsid w:val="00B26883"/>
    <w:rsid w:val="00B269CB"/>
    <w:rsid w:val="00B274D7"/>
    <w:rsid w:val="00B340CA"/>
    <w:rsid w:val="00B361E5"/>
    <w:rsid w:val="00B43B4F"/>
    <w:rsid w:val="00B4558C"/>
    <w:rsid w:val="00B462B9"/>
    <w:rsid w:val="00B47F54"/>
    <w:rsid w:val="00B50038"/>
    <w:rsid w:val="00B5302E"/>
    <w:rsid w:val="00B554EE"/>
    <w:rsid w:val="00B71EB1"/>
    <w:rsid w:val="00B738D0"/>
    <w:rsid w:val="00B73A6E"/>
    <w:rsid w:val="00B742EC"/>
    <w:rsid w:val="00B76684"/>
    <w:rsid w:val="00B80124"/>
    <w:rsid w:val="00B822DF"/>
    <w:rsid w:val="00B823DA"/>
    <w:rsid w:val="00B85AE6"/>
    <w:rsid w:val="00B85B6E"/>
    <w:rsid w:val="00B874E1"/>
    <w:rsid w:val="00B93A90"/>
    <w:rsid w:val="00BA25F8"/>
    <w:rsid w:val="00BA34EA"/>
    <w:rsid w:val="00BA55B8"/>
    <w:rsid w:val="00BA66B7"/>
    <w:rsid w:val="00BA78A0"/>
    <w:rsid w:val="00BB3376"/>
    <w:rsid w:val="00BB409D"/>
    <w:rsid w:val="00BB40D5"/>
    <w:rsid w:val="00BB5E6D"/>
    <w:rsid w:val="00BC3F42"/>
    <w:rsid w:val="00BC49ED"/>
    <w:rsid w:val="00BC4C10"/>
    <w:rsid w:val="00BC6151"/>
    <w:rsid w:val="00BC694E"/>
    <w:rsid w:val="00BD27B8"/>
    <w:rsid w:val="00BD5A58"/>
    <w:rsid w:val="00BD6D82"/>
    <w:rsid w:val="00BE0883"/>
    <w:rsid w:val="00BE0D56"/>
    <w:rsid w:val="00BE156A"/>
    <w:rsid w:val="00C00A7D"/>
    <w:rsid w:val="00C00E0C"/>
    <w:rsid w:val="00C01A1A"/>
    <w:rsid w:val="00C02FFE"/>
    <w:rsid w:val="00C105B2"/>
    <w:rsid w:val="00C11AFA"/>
    <w:rsid w:val="00C220A4"/>
    <w:rsid w:val="00C272B3"/>
    <w:rsid w:val="00C31527"/>
    <w:rsid w:val="00C3219C"/>
    <w:rsid w:val="00C327D7"/>
    <w:rsid w:val="00C37ECA"/>
    <w:rsid w:val="00C46C27"/>
    <w:rsid w:val="00C46CCD"/>
    <w:rsid w:val="00C62466"/>
    <w:rsid w:val="00C63DAB"/>
    <w:rsid w:val="00C63DED"/>
    <w:rsid w:val="00C67602"/>
    <w:rsid w:val="00C7282D"/>
    <w:rsid w:val="00C728D6"/>
    <w:rsid w:val="00C74C31"/>
    <w:rsid w:val="00C75F44"/>
    <w:rsid w:val="00C808F8"/>
    <w:rsid w:val="00C80D25"/>
    <w:rsid w:val="00C8122B"/>
    <w:rsid w:val="00C843E9"/>
    <w:rsid w:val="00C84613"/>
    <w:rsid w:val="00C84DBC"/>
    <w:rsid w:val="00C913D4"/>
    <w:rsid w:val="00C9311F"/>
    <w:rsid w:val="00C93137"/>
    <w:rsid w:val="00C93645"/>
    <w:rsid w:val="00C94E8B"/>
    <w:rsid w:val="00CA7860"/>
    <w:rsid w:val="00CA7BE0"/>
    <w:rsid w:val="00CB0B34"/>
    <w:rsid w:val="00CB0D74"/>
    <w:rsid w:val="00CB2FE3"/>
    <w:rsid w:val="00CB58B0"/>
    <w:rsid w:val="00CB5B86"/>
    <w:rsid w:val="00CB7343"/>
    <w:rsid w:val="00CB79A9"/>
    <w:rsid w:val="00CC0324"/>
    <w:rsid w:val="00CC129B"/>
    <w:rsid w:val="00CC4E1F"/>
    <w:rsid w:val="00CD1C7D"/>
    <w:rsid w:val="00CD5C70"/>
    <w:rsid w:val="00CD6F30"/>
    <w:rsid w:val="00CE2CF5"/>
    <w:rsid w:val="00CE6355"/>
    <w:rsid w:val="00CF08AD"/>
    <w:rsid w:val="00CF0BB9"/>
    <w:rsid w:val="00CF160B"/>
    <w:rsid w:val="00CF2A06"/>
    <w:rsid w:val="00D023A7"/>
    <w:rsid w:val="00D04179"/>
    <w:rsid w:val="00D05BE3"/>
    <w:rsid w:val="00D0648D"/>
    <w:rsid w:val="00D0660D"/>
    <w:rsid w:val="00D07FCA"/>
    <w:rsid w:val="00D138F9"/>
    <w:rsid w:val="00D13EC6"/>
    <w:rsid w:val="00D1655D"/>
    <w:rsid w:val="00D17388"/>
    <w:rsid w:val="00D17E32"/>
    <w:rsid w:val="00D231F1"/>
    <w:rsid w:val="00D2475E"/>
    <w:rsid w:val="00D30B9A"/>
    <w:rsid w:val="00D30D76"/>
    <w:rsid w:val="00D30F23"/>
    <w:rsid w:val="00D32F77"/>
    <w:rsid w:val="00D4165C"/>
    <w:rsid w:val="00D43D1E"/>
    <w:rsid w:val="00D46C7B"/>
    <w:rsid w:val="00D47219"/>
    <w:rsid w:val="00D5036A"/>
    <w:rsid w:val="00D52285"/>
    <w:rsid w:val="00D573E0"/>
    <w:rsid w:val="00D615D3"/>
    <w:rsid w:val="00D702E8"/>
    <w:rsid w:val="00D7091E"/>
    <w:rsid w:val="00D73DF8"/>
    <w:rsid w:val="00D74A15"/>
    <w:rsid w:val="00D7554C"/>
    <w:rsid w:val="00D82B9C"/>
    <w:rsid w:val="00D84795"/>
    <w:rsid w:val="00D91A1A"/>
    <w:rsid w:val="00D92C59"/>
    <w:rsid w:val="00D96D34"/>
    <w:rsid w:val="00DA4DCC"/>
    <w:rsid w:val="00DB1C82"/>
    <w:rsid w:val="00DB1DD0"/>
    <w:rsid w:val="00DB6FCE"/>
    <w:rsid w:val="00DC1D82"/>
    <w:rsid w:val="00DD05A7"/>
    <w:rsid w:val="00DD0FDD"/>
    <w:rsid w:val="00DD1303"/>
    <w:rsid w:val="00DD1943"/>
    <w:rsid w:val="00DD242F"/>
    <w:rsid w:val="00DD387C"/>
    <w:rsid w:val="00DE2E2A"/>
    <w:rsid w:val="00DE3E04"/>
    <w:rsid w:val="00DE4CE9"/>
    <w:rsid w:val="00DE5221"/>
    <w:rsid w:val="00DF498E"/>
    <w:rsid w:val="00DF505B"/>
    <w:rsid w:val="00E01A2F"/>
    <w:rsid w:val="00E0603F"/>
    <w:rsid w:val="00E13103"/>
    <w:rsid w:val="00E16FAC"/>
    <w:rsid w:val="00E17392"/>
    <w:rsid w:val="00E21B22"/>
    <w:rsid w:val="00E26BA4"/>
    <w:rsid w:val="00E27202"/>
    <w:rsid w:val="00E45083"/>
    <w:rsid w:val="00E4617D"/>
    <w:rsid w:val="00E5403B"/>
    <w:rsid w:val="00E56C0C"/>
    <w:rsid w:val="00E60183"/>
    <w:rsid w:val="00E63BDE"/>
    <w:rsid w:val="00E64B5C"/>
    <w:rsid w:val="00E651D1"/>
    <w:rsid w:val="00E66B6E"/>
    <w:rsid w:val="00E738CC"/>
    <w:rsid w:val="00E76B8D"/>
    <w:rsid w:val="00E77EE8"/>
    <w:rsid w:val="00E82ADA"/>
    <w:rsid w:val="00E87BB9"/>
    <w:rsid w:val="00E903C2"/>
    <w:rsid w:val="00E9193C"/>
    <w:rsid w:val="00E92D1E"/>
    <w:rsid w:val="00E93E64"/>
    <w:rsid w:val="00E958B5"/>
    <w:rsid w:val="00EA22DE"/>
    <w:rsid w:val="00EA240D"/>
    <w:rsid w:val="00EA42D6"/>
    <w:rsid w:val="00EA4BDE"/>
    <w:rsid w:val="00EA5AAC"/>
    <w:rsid w:val="00EB269B"/>
    <w:rsid w:val="00EC2ED5"/>
    <w:rsid w:val="00ED1F31"/>
    <w:rsid w:val="00ED6E68"/>
    <w:rsid w:val="00EE381D"/>
    <w:rsid w:val="00EE485E"/>
    <w:rsid w:val="00EE7066"/>
    <w:rsid w:val="00EF19D9"/>
    <w:rsid w:val="00EF25DB"/>
    <w:rsid w:val="00EF6544"/>
    <w:rsid w:val="00EF78DC"/>
    <w:rsid w:val="00F015FE"/>
    <w:rsid w:val="00F04299"/>
    <w:rsid w:val="00F056A5"/>
    <w:rsid w:val="00F12B90"/>
    <w:rsid w:val="00F12EA6"/>
    <w:rsid w:val="00F17946"/>
    <w:rsid w:val="00F21C70"/>
    <w:rsid w:val="00F23997"/>
    <w:rsid w:val="00F27A97"/>
    <w:rsid w:val="00F34C2E"/>
    <w:rsid w:val="00F35665"/>
    <w:rsid w:val="00F4003D"/>
    <w:rsid w:val="00F44FFD"/>
    <w:rsid w:val="00F4583D"/>
    <w:rsid w:val="00F4778B"/>
    <w:rsid w:val="00F5084D"/>
    <w:rsid w:val="00F513E5"/>
    <w:rsid w:val="00F5264E"/>
    <w:rsid w:val="00F56AAA"/>
    <w:rsid w:val="00F630E5"/>
    <w:rsid w:val="00F63BA5"/>
    <w:rsid w:val="00F67B95"/>
    <w:rsid w:val="00F72F83"/>
    <w:rsid w:val="00F7469A"/>
    <w:rsid w:val="00F747EF"/>
    <w:rsid w:val="00F7686E"/>
    <w:rsid w:val="00F815EB"/>
    <w:rsid w:val="00F817A2"/>
    <w:rsid w:val="00F846BD"/>
    <w:rsid w:val="00F95231"/>
    <w:rsid w:val="00F96BAE"/>
    <w:rsid w:val="00F97D2C"/>
    <w:rsid w:val="00FA1069"/>
    <w:rsid w:val="00FA418C"/>
    <w:rsid w:val="00FA437A"/>
    <w:rsid w:val="00FB249C"/>
    <w:rsid w:val="00FB4307"/>
    <w:rsid w:val="00FB469A"/>
    <w:rsid w:val="00FC25A6"/>
    <w:rsid w:val="00FC52F2"/>
    <w:rsid w:val="00FE4703"/>
    <w:rsid w:val="00FE7177"/>
    <w:rsid w:val="00FF4C6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47D59"/>
  <w15:docId w15:val="{54E3A742-7DB3-412E-BA67-88EF3F4F9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3DE6"/>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D5F6A"/>
    <w:pPr>
      <w:tabs>
        <w:tab w:val="center" w:pos="4153"/>
        <w:tab w:val="right" w:pos="8306"/>
      </w:tabs>
      <w:snapToGrid w:val="0"/>
    </w:pPr>
    <w:rPr>
      <w:sz w:val="20"/>
      <w:szCs w:val="20"/>
    </w:rPr>
  </w:style>
  <w:style w:type="character" w:customStyle="1" w:styleId="a4">
    <w:name w:val="頁首 字元"/>
    <w:basedOn w:val="a0"/>
    <w:link w:val="a3"/>
    <w:uiPriority w:val="99"/>
    <w:rsid w:val="004D5F6A"/>
    <w:rPr>
      <w:sz w:val="20"/>
      <w:szCs w:val="20"/>
    </w:rPr>
  </w:style>
  <w:style w:type="table" w:styleId="a5">
    <w:name w:val="Table Grid"/>
    <w:basedOn w:val="a1"/>
    <w:uiPriority w:val="39"/>
    <w:rsid w:val="004D5F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footer"/>
    <w:basedOn w:val="a"/>
    <w:link w:val="a7"/>
    <w:uiPriority w:val="99"/>
    <w:unhideWhenUsed/>
    <w:rsid w:val="00A656F6"/>
    <w:pPr>
      <w:tabs>
        <w:tab w:val="center" w:pos="4153"/>
        <w:tab w:val="right" w:pos="8306"/>
      </w:tabs>
      <w:snapToGrid w:val="0"/>
    </w:pPr>
    <w:rPr>
      <w:sz w:val="20"/>
      <w:szCs w:val="20"/>
    </w:rPr>
  </w:style>
  <w:style w:type="character" w:customStyle="1" w:styleId="a7">
    <w:name w:val="頁尾 字元"/>
    <w:basedOn w:val="a0"/>
    <w:link w:val="a6"/>
    <w:uiPriority w:val="99"/>
    <w:rsid w:val="00A656F6"/>
    <w:rPr>
      <w:sz w:val="20"/>
      <w:szCs w:val="20"/>
    </w:rPr>
  </w:style>
  <w:style w:type="paragraph" w:styleId="a8">
    <w:name w:val="Salutation"/>
    <w:basedOn w:val="a"/>
    <w:next w:val="a"/>
    <w:link w:val="a9"/>
    <w:uiPriority w:val="99"/>
    <w:unhideWhenUsed/>
    <w:rsid w:val="00A80F40"/>
    <w:rPr>
      <w:rFonts w:ascii="新細明體" w:eastAsia="新細明體" w:hAnsi="新細明體" w:cs="新細明體"/>
      <w:bCs/>
      <w:color w:val="808080" w:themeColor="background1" w:themeShade="80"/>
      <w:sz w:val="20"/>
      <w:szCs w:val="20"/>
    </w:rPr>
  </w:style>
  <w:style w:type="character" w:customStyle="1" w:styleId="a9">
    <w:name w:val="問候 字元"/>
    <w:basedOn w:val="a0"/>
    <w:link w:val="a8"/>
    <w:uiPriority w:val="99"/>
    <w:rsid w:val="00A80F40"/>
    <w:rPr>
      <w:rFonts w:ascii="新細明體" w:eastAsia="新細明體" w:hAnsi="新細明體" w:cs="新細明體"/>
      <w:bCs/>
      <w:color w:val="808080" w:themeColor="background1" w:themeShade="80"/>
      <w:sz w:val="20"/>
      <w:szCs w:val="20"/>
    </w:rPr>
  </w:style>
  <w:style w:type="paragraph" w:styleId="aa">
    <w:name w:val="Closing"/>
    <w:basedOn w:val="a"/>
    <w:link w:val="ab"/>
    <w:uiPriority w:val="99"/>
    <w:unhideWhenUsed/>
    <w:rsid w:val="00A80F40"/>
    <w:pPr>
      <w:ind w:leftChars="1800" w:left="100"/>
    </w:pPr>
    <w:rPr>
      <w:rFonts w:ascii="新細明體" w:eastAsia="新細明體" w:hAnsi="新細明體" w:cs="新細明體"/>
      <w:bCs/>
      <w:color w:val="808080" w:themeColor="background1" w:themeShade="80"/>
      <w:sz w:val="20"/>
      <w:szCs w:val="20"/>
    </w:rPr>
  </w:style>
  <w:style w:type="character" w:customStyle="1" w:styleId="ab">
    <w:name w:val="結語 字元"/>
    <w:basedOn w:val="a0"/>
    <w:link w:val="aa"/>
    <w:uiPriority w:val="99"/>
    <w:rsid w:val="00A80F40"/>
    <w:rPr>
      <w:rFonts w:ascii="新細明體" w:eastAsia="新細明體" w:hAnsi="新細明體" w:cs="新細明體"/>
      <w:bCs/>
      <w:color w:val="808080" w:themeColor="background1" w:themeShade="80"/>
      <w:sz w:val="20"/>
      <w:szCs w:val="20"/>
    </w:rPr>
  </w:style>
  <w:style w:type="paragraph" w:styleId="ac">
    <w:name w:val="List Paragraph"/>
    <w:basedOn w:val="a"/>
    <w:uiPriority w:val="34"/>
    <w:qFormat/>
    <w:rsid w:val="003F1E2F"/>
    <w:pPr>
      <w:ind w:leftChars="200" w:left="480"/>
    </w:pPr>
  </w:style>
  <w:style w:type="character" w:styleId="ad">
    <w:name w:val="annotation reference"/>
    <w:basedOn w:val="a0"/>
    <w:uiPriority w:val="99"/>
    <w:semiHidden/>
    <w:unhideWhenUsed/>
    <w:rsid w:val="001D2EEC"/>
    <w:rPr>
      <w:sz w:val="18"/>
      <w:szCs w:val="18"/>
    </w:rPr>
  </w:style>
  <w:style w:type="paragraph" w:styleId="ae">
    <w:name w:val="annotation text"/>
    <w:basedOn w:val="a"/>
    <w:link w:val="af"/>
    <w:uiPriority w:val="99"/>
    <w:unhideWhenUsed/>
    <w:rsid w:val="001D2EEC"/>
  </w:style>
  <w:style w:type="character" w:customStyle="1" w:styleId="af">
    <w:name w:val="註解文字 字元"/>
    <w:basedOn w:val="a0"/>
    <w:link w:val="ae"/>
    <w:uiPriority w:val="99"/>
    <w:rsid w:val="001D2EEC"/>
  </w:style>
  <w:style w:type="paragraph" w:styleId="af0">
    <w:name w:val="annotation subject"/>
    <w:basedOn w:val="ae"/>
    <w:next w:val="ae"/>
    <w:link w:val="af1"/>
    <w:uiPriority w:val="99"/>
    <w:semiHidden/>
    <w:unhideWhenUsed/>
    <w:rsid w:val="001D2EEC"/>
    <w:rPr>
      <w:b/>
      <w:bCs/>
    </w:rPr>
  </w:style>
  <w:style w:type="character" w:customStyle="1" w:styleId="af1">
    <w:name w:val="註解主旨 字元"/>
    <w:basedOn w:val="af"/>
    <w:link w:val="af0"/>
    <w:uiPriority w:val="99"/>
    <w:semiHidden/>
    <w:rsid w:val="001D2EEC"/>
    <w:rPr>
      <w:b/>
      <w:bCs/>
    </w:rPr>
  </w:style>
  <w:style w:type="character" w:customStyle="1" w:styleId="cf01">
    <w:name w:val="cf01"/>
    <w:basedOn w:val="a0"/>
    <w:rsid w:val="00087423"/>
    <w:rPr>
      <w:rFonts w:ascii="Microsoft JhengHei UI" w:eastAsia="Microsoft JhengHei UI" w:hAnsi="Microsoft JhengHei UI" w:hint="eastAsi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2101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BF1126687F74607845DEB24DD10A029"/>
        <w:category>
          <w:name w:val="一般"/>
          <w:gallery w:val="placeholder"/>
        </w:category>
        <w:types>
          <w:type w:val="bbPlcHdr"/>
        </w:types>
        <w:behaviors>
          <w:behavior w:val="content"/>
        </w:behaviors>
        <w:guid w:val="{DB8FB646-A89A-473A-A7E2-808FEDE8327B}"/>
      </w:docPartPr>
      <w:docPartBody>
        <w:p w:rsidR="00816EAA" w:rsidRDefault="00816EAA" w:rsidP="00816EAA">
          <w:pPr>
            <w:pStyle w:val="0BF1126687F74607845DEB24DD10A029"/>
          </w:pPr>
          <w:r>
            <w:rPr>
              <w:rStyle w:val="a3"/>
              <w:lang w:val="zh-TW"/>
            </w:rPr>
            <w:t>[</w:t>
          </w:r>
          <w:r>
            <w:rPr>
              <w:rStyle w:val="a3"/>
              <w:lang w:val="zh-TW"/>
            </w:rPr>
            <w:t>作者</w:t>
          </w:r>
          <w:r>
            <w:rPr>
              <w:rStyle w:val="a3"/>
              <w:lang w:val="zh-TW"/>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0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revisionView w:formatting="0"/>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EAA"/>
    <w:rsid w:val="00061A0C"/>
    <w:rsid w:val="0008198C"/>
    <w:rsid w:val="000F4ADD"/>
    <w:rsid w:val="00136A35"/>
    <w:rsid w:val="001F27E2"/>
    <w:rsid w:val="00256230"/>
    <w:rsid w:val="00301BAC"/>
    <w:rsid w:val="0033475F"/>
    <w:rsid w:val="00360D22"/>
    <w:rsid w:val="003B2773"/>
    <w:rsid w:val="00455FB7"/>
    <w:rsid w:val="004916DB"/>
    <w:rsid w:val="004E2ECF"/>
    <w:rsid w:val="00500601"/>
    <w:rsid w:val="00565939"/>
    <w:rsid w:val="006019F3"/>
    <w:rsid w:val="00692C75"/>
    <w:rsid w:val="007323C3"/>
    <w:rsid w:val="008130A3"/>
    <w:rsid w:val="00816EAA"/>
    <w:rsid w:val="00843C1F"/>
    <w:rsid w:val="008605EC"/>
    <w:rsid w:val="008E4FC6"/>
    <w:rsid w:val="0090274B"/>
    <w:rsid w:val="00941E2F"/>
    <w:rsid w:val="009D7E84"/>
    <w:rsid w:val="00A26224"/>
    <w:rsid w:val="00A441FB"/>
    <w:rsid w:val="00AA480F"/>
    <w:rsid w:val="00AB5B06"/>
    <w:rsid w:val="00AC782C"/>
    <w:rsid w:val="00AD0D83"/>
    <w:rsid w:val="00B2219B"/>
    <w:rsid w:val="00BA28E7"/>
    <w:rsid w:val="00BD4652"/>
    <w:rsid w:val="00C51D45"/>
    <w:rsid w:val="00C61979"/>
    <w:rsid w:val="00C82C28"/>
    <w:rsid w:val="00CE0B1E"/>
    <w:rsid w:val="00D02214"/>
    <w:rsid w:val="00D17480"/>
    <w:rsid w:val="00D76B4A"/>
    <w:rsid w:val="00DA3162"/>
    <w:rsid w:val="00DC6AC5"/>
    <w:rsid w:val="00E23637"/>
    <w:rsid w:val="00E374A7"/>
    <w:rsid w:val="00E4734E"/>
    <w:rsid w:val="00E6127A"/>
    <w:rsid w:val="00E70006"/>
    <w:rsid w:val="00E82E54"/>
    <w:rsid w:val="00EA2FC9"/>
    <w:rsid w:val="00F57447"/>
    <w:rsid w:val="00F7025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16EAA"/>
    <w:rPr>
      <w:color w:val="808080"/>
    </w:rPr>
  </w:style>
  <w:style w:type="paragraph" w:customStyle="1" w:styleId="0BF1126687F74607845DEB24DD10A029">
    <w:name w:val="0BF1126687F74607845DEB24DD10A029"/>
    <w:rsid w:val="00816EAA"/>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5EF6A-4108-47A7-9F3B-9F1B58014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362</Words>
  <Characters>2069</Characters>
  <Application>Microsoft Office Word</Application>
  <DocSecurity>4</DocSecurity>
  <Lines>17</Lines>
  <Paragraphs>4</Paragraphs>
  <ScaleCrop>false</ScaleCrop>
  <Company>Cathay Life Insurance Co., Ltd</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版本日期：2025年7月9日</dc:creator>
  <cp:keywords/>
  <dc:description/>
  <cp:lastModifiedBy>陳美玲 LULU</cp:lastModifiedBy>
  <cp:revision>2</cp:revision>
  <dcterms:created xsi:type="dcterms:W3CDTF">2025-07-10T05:27:00Z</dcterms:created>
  <dcterms:modified xsi:type="dcterms:W3CDTF">2025-07-10T05:27:00Z</dcterms:modified>
</cp:coreProperties>
</file>