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Backward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96"/>
          <w:szCs w:val="96"/>
          <w:rtl w:val="0"/>
        </w:rPr>
        <w:t xml:space="preserve"> Tracing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6"/>
          <w:szCs w:val="36"/>
          <w:rtl w:val="0"/>
        </w:rPr>
        <w:t xml:space="preserve">Summary Report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6" name="image6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to:  Mr. Thomas Steiner</w:t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by: Vaishali Jain</w:t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FLOW DIAGRAM (DFD)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33775" cy="332898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25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324475" cy="1571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557463" cy="343238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3432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DATA FLOW DIAGRAM (DFD)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2105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1">
      <w:pPr>
        <w:tabs>
          <w:tab w:val="left" w:pos="2295"/>
        </w:tabs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619375" cy="17811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-3857" l="55928" r="0" t="437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3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914650" cy="4467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50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35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533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526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BUILD ERD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76788" cy="202094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02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3B">
      <w:pPr>
        <w:widowControl w:val="0"/>
        <w:spacing w:after="120" w:line="240" w:lineRule="auto"/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20" w:before="60" w:line="360" w:lineRule="auto"/>
        <w:ind w:left="360" w:hanging="230"/>
        <w:rPr/>
      </w:pPr>
      <w:r w:rsidDel="00000000" w:rsidR="00000000" w:rsidRPr="00000000">
        <w:rPr/>
        <w:drawing>
          <wp:inline distB="114300" distT="114300" distL="114300" distR="114300">
            <wp:extent cx="1866900" cy="18478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41032" l="0" r="68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20" w:before="60" w:line="360" w:lineRule="auto"/>
        <w:ind w:left="360" w:hanging="2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00" w:line="273.6" w:lineRule="auto"/>
        <w:ind w:left="360"/>
        <w:rPr/>
      </w:pPr>
      <w:hyperlink r:id="rId1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952875" cy="2352675"/>
              <wp:effectExtent b="12700" l="12700" r="12700" t="1270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7"/>
                      <a:srcRect b="-2182" l="0" r="32189" t="5317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2875" cy="2352675"/>
                      </a:xfrm>
                      <a:prstGeom prst="rect"/>
                      <a:ln w="127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USE CASE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60" w:line="360" w:lineRule="auto"/>
        <w:rPr/>
      </w:pPr>
      <w:r w:rsidDel="00000000" w:rsidR="00000000" w:rsidRPr="00000000">
        <w:rPr>
          <w:rtl w:val="0"/>
        </w:rPr>
        <w:t xml:space="preserve">    Manager receives the Summary Report: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report is requested by Manager at any time.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generates the Summary Report at any time.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2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manager receives the Summary Report.</w:t>
      </w:r>
    </w:p>
    <w:p w:rsidR="00000000" w:rsidDel="00000000" w:rsidP="00000000" w:rsidRDefault="00000000" w:rsidRPr="00000000" w14:paraId="00000044">
      <w:pPr>
        <w:spacing w:after="120" w:before="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72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72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72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72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295"/>
        </w:tabs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hyperlink" Target="https://www.lucidchart.com/documents/edit/e4225d2b-b20f-493c-a91c-d3968eedc8df/0?callback=close&amp;name=docs&amp;callback_type=back&amp;v=2008&amp;s=612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