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rtl w:val="0"/>
        </w:rPr>
        <w:t xml:space="preserve">CIS 572 Object Oriented System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rFonts w:ascii="Times New Roman" w:cs="Times New Roman" w:eastAsia="Times New Roman" w:hAnsi="Times New Roman"/>
          <w:color w:val="000000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96"/>
          <w:szCs w:val="96"/>
          <w:rtl w:val="0"/>
        </w:rPr>
        <w:t xml:space="preserve">Forward Tracing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96"/>
          <w:szCs w:val="9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</w:t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43434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36"/>
          <w:szCs w:val="36"/>
          <w:rtl w:val="0"/>
        </w:rPr>
        <w:t xml:space="preserve">Provider payment</w:t>
      </w:r>
    </w:p>
    <w:p w:rsidR="00000000" w:rsidDel="00000000" w:rsidP="00000000" w:rsidRDefault="00000000" w:rsidRPr="00000000" w14:paraId="00000006">
      <w:pPr>
        <w:spacing w:after="120" w:before="280" w:line="240" w:lineRule="auto"/>
        <w:ind w:left="720"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    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1890711</wp:posOffset>
            </wp:positionH>
            <wp:positionV relativeFrom="paragraph">
              <wp:posOffset>499744</wp:posOffset>
            </wp:positionV>
            <wp:extent cx="2162175" cy="2162175"/>
            <wp:effectExtent b="0" l="0" r="0" t="0"/>
            <wp:wrapTopAndBottom distB="0" distT="0"/>
            <wp:docPr descr="https://lh3.googleusercontent.com/OgSzuHG7eP_LJpGOlXomDXldAhFJNT5JCGtQRYYiArDfrjn7ITNnH_Br5MzsI1i5UBYzm6FxG2Mee2FFu3WGauuhu97Z3JekUmn-HzGOLw3_GSgN-6DDBLZdaN6MeqlhD8fbAqEa" id="6" name="image4.png"/>
            <a:graphic>
              <a:graphicData uri="http://schemas.openxmlformats.org/drawingml/2006/picture">
                <pic:pic>
                  <pic:nvPicPr>
                    <pic:cNvPr descr="https://lh3.googleusercontent.com/OgSzuHG7eP_LJpGOlXomDXldAhFJNT5JCGtQRYYiArDfrjn7ITNnH_Br5MzsI1i5UBYzm6FxG2Mee2FFu3WGauuhu97Z3JekUmn-HzGOLw3_GSgN-6DDBLZdaN6MeqlhD8fbAqEa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after="120" w:before="280" w:lin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Submitted to:  Mr. Thomas Steiner</w:t>
      </w:r>
    </w:p>
    <w:p w:rsidR="00000000" w:rsidDel="00000000" w:rsidP="00000000" w:rsidRDefault="00000000" w:rsidRPr="00000000" w14:paraId="00000009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Submitted 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y: Vaishali Jain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 CASE FLOW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 CASE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BUILD ERD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DFD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COMMUNICATION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SEQUENCE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CLASS DIAGRAM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CRC CARD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USE CASE FLOW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120" w:before="60" w:line="360" w:lineRule="auto"/>
        <w:ind w:left="792" w:hanging="432"/>
        <w:rPr/>
      </w:pPr>
      <w:r w:rsidDel="00000000" w:rsidR="00000000" w:rsidRPr="00000000">
        <w:rPr>
          <w:b w:val="1"/>
          <w:rtl w:val="0"/>
        </w:rPr>
        <w:t xml:space="preserve">Provider Receives Payment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100" w:before="6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ChocoAn DataCenter system generates provider report including provider id and amount to be paid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100" w:before="6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The reports generated are written on the disk/system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100" w:before="6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After Midnight on friday the EFT component is triggered to read the data from the ChocoAn DataCenter System.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100" w:before="60" w:line="360" w:lineRule="auto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EFT credits providers bank account with the payment amount</w:t>
      </w:r>
    </w:p>
    <w:p w:rsidR="00000000" w:rsidDel="00000000" w:rsidP="00000000" w:rsidRDefault="00000000" w:rsidRPr="00000000" w14:paraId="00000024">
      <w:pPr>
        <w:pStyle w:val="Heading2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left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2. USE CASE DIAGRAM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120" w:before="60" w:line="360" w:lineRule="auto"/>
        <w:ind w:left="360" w:hanging="230"/>
        <w:rPr>
          <w:highlight w:val="yell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2714625</wp:posOffset>
            </wp:positionH>
            <wp:positionV relativeFrom="paragraph">
              <wp:posOffset>314325</wp:posOffset>
            </wp:positionV>
            <wp:extent cx="3509963" cy="2448811"/>
            <wp:effectExtent b="12700" l="12700" r="12700" t="12700"/>
            <wp:wrapTopAndBottom distB="19050" distT="1905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-1190" l="0" r="33006" t="44444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244881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pacing w:before="100" w:line="273.6" w:lineRule="auto"/>
        <w:ind w:left="36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95250</wp:posOffset>
            </wp:positionV>
            <wp:extent cx="2190750" cy="2257425"/>
            <wp:effectExtent b="0" l="0" r="0" t="0"/>
            <wp:wrapSquare wrapText="bothSides" distB="19050" distT="19050" distL="19050" distR="1905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62418" r="0" t="4205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257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BUILD ERD</w:t>
      </w:r>
    </w:p>
    <w:p w:rsidR="00000000" w:rsidDel="00000000" w:rsidP="00000000" w:rsidRDefault="00000000" w:rsidRPr="00000000" w14:paraId="0000002A">
      <w:pPr>
        <w:pStyle w:val="Heading1"/>
        <w:spacing w:after="120" w:before="400" w:line="276" w:lineRule="auto"/>
        <w:rPr>
          <w:rFonts w:ascii="Arial" w:cs="Arial" w:eastAsia="Arial" w:hAnsi="Arial"/>
          <w:sz w:val="40"/>
          <w:szCs w:val="40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sz w:val="40"/>
          <w:szCs w:val="40"/>
        </w:rPr>
        <w:drawing>
          <wp:inline distB="114300" distT="114300" distL="114300" distR="114300">
            <wp:extent cx="4505325" cy="12668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46554" l="12339" r="11857" t="2867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DFD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161925</wp:posOffset>
            </wp:positionV>
            <wp:extent cx="2733675" cy="3324225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5400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324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COMMUNICATION DIAGRAM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605463" cy="209306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38196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2093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3600" cy="3759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2295"/>
        </w:tabs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28988" cy="3230814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10609" l="0" r="610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3230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229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3"/>
        </w:numPr>
        <w:ind w:left="720" w:hanging="36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CRC CARD</w:t>
      </w:r>
    </w:p>
    <w:p w:rsidR="00000000" w:rsidDel="00000000" w:rsidP="00000000" w:rsidRDefault="00000000" w:rsidRPr="00000000" w14:paraId="00000040">
      <w:pPr>
        <w:tabs>
          <w:tab w:val="left" w:pos="2295"/>
        </w:tabs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048250" cy="1485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2295"/>
        </w:tabs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2295"/>
        </w:tabs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Arial" w:cs="Arial" w:eastAsia="Arial" w:hAnsi="Arial"/>
        <w:b w:val="1"/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