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9280"/>
      </w:tblGrid>
      <w:tr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C2E" w:val="clear"/>
            <w:tcMar>
              <w:top w:type="dxa" w:w="500"/>
              <w:left w:type="dxa" w:w="320"/>
              <w:bottom w:type="dxa" w:w="500"/>
              <w:right w:type="dxa" w:w="30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62050" cy="1162050"/>
                  <wp:effectExtent t="0" r="0" b="0" l="0"/>
                  <wp:docPr id="1" name="photo" descr="Profile photo" title="Adit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1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F0F8"/>
                <w:spacing w:val="200"/>
                <w:sz w:val="30"/>
                <w:szCs w:val="30"/>
              </w:rPr>
              <w:t xml:space="preserve">ADITYA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D6FA5"/>
                <w:sz w:val="17"/>
                <w:szCs w:val="17"/>
              </w:rPr>
              <w:t xml:space="preserve">AI / ML Developer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1E3349" w:sz="3" w:space="4"/>
              </w:pBdr>
              <w:spacing w:after="85" w:before="220"/>
            </w:pPr>
            <w:r>
              <w:rPr>
                <w:rFonts w:ascii="Calibri" w:cs="Calibri" w:eastAsia="Calibri" w:hAnsi="Calibri"/>
                <w:b/>
                <w:bCs/>
                <w:color w:val="1D6FA5"/>
                <w:spacing w:val="120"/>
                <w:sz w:val="16"/>
                <w:szCs w:val="16"/>
              </w:rPr>
              <w:t xml:space="preserve">CONTACT</w:t>
            </w:r>
          </w:p>
          <w:p>
            <w:pPr>
              <w:spacing w:after="52" w:before="0"/>
            </w:pP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madityara5@gmail.com</w:t>
            </w:r>
          </w:p>
          <w:p>
            <w:pPr>
              <w:spacing w:after="52" w:before="0"/>
            </w:pP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+91 73380 78108</w:t>
            </w:r>
          </w:p>
          <w:p>
            <w:pPr>
              <w:spacing w:after="52" w:before="0"/>
            </w:pP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Belman, Karnataka</w:t>
            </w:r>
          </w:p>
          <w:p>
            <w:pPr>
              <w:spacing w:after="52" w:before="0"/>
            </w:pP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github.com/MAdityaRao</w:t>
            </w:r>
          </w:p>
          <w:p>
            <w:pPr>
              <w:pBdr>
                <w:bottom w:val="single" w:color="1E3349" w:sz="3" w:space="4"/>
              </w:pBdr>
              <w:spacing w:after="85" w:before="220"/>
            </w:pPr>
            <w:r>
              <w:rPr>
                <w:rFonts w:ascii="Calibri" w:cs="Calibri" w:eastAsia="Calibri" w:hAnsi="Calibri"/>
                <w:b/>
                <w:bCs/>
                <w:color w:val="1D6FA5"/>
                <w:spacing w:val="120"/>
                <w:sz w:val="16"/>
                <w:szCs w:val="16"/>
              </w:rPr>
              <w:t xml:space="preserve">CORE SKILLS</w:t>
            </w:r>
          </w:p>
          <w:p>
            <w:pPr>
              <w:spacing w:after="42" w:before="0"/>
            </w:pPr>
            <w:r>
              <w:rPr>
                <w:rFonts w:ascii="Calibri" w:cs="Calibri" w:eastAsia="Calibri" w:hAnsi="Calibri"/>
                <w:b/>
                <w:bCs/>
                <w:color w:val="E8F0F8"/>
                <w:sz w:val="17"/>
                <w:szCs w:val="17"/>
              </w:rPr>
              <w:t xml:space="preserve">AI / LLM</w:t>
            </w:r>
          </w:p>
          <w:p>
            <w:pPr>
              <w:spacing w:after="48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7"/>
                <w:szCs w:val="17"/>
              </w:rPr>
              <w:t xml:space="preserve">· </w:t>
            </w: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GPT-4 · Claude API</w:t>
            </w:r>
          </w:p>
          <w:p>
            <w:pPr>
              <w:spacing w:after="48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7"/>
                <w:szCs w:val="17"/>
              </w:rPr>
              <w:t xml:space="preserve">· </w:t>
            </w: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LangGraph · LangChain</w:t>
            </w:r>
          </w:p>
          <w:p>
            <w:pPr>
              <w:spacing w:after="48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7"/>
                <w:szCs w:val="17"/>
              </w:rPr>
              <w:t xml:space="preserve">· </w:t>
            </w: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Prompt Engineering</w:t>
            </w:r>
          </w:p>
          <w:p>
            <w:pPr>
              <w:spacing w:after="48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7"/>
                <w:szCs w:val="17"/>
              </w:rPr>
              <w:t xml:space="preserve">· </w:t>
            </w: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Multi-Turn Dialogue</w:t>
            </w:r>
          </w:p>
          <w:p>
            <w:pPr>
              <w:spacing w:after="42" w:before="0"/>
            </w:pPr>
            <w:r>
              <w:rPr>
                <w:rFonts w:ascii="Calibri" w:cs="Calibri" w:eastAsia="Calibri" w:hAnsi="Calibri"/>
                <w:b/>
                <w:bCs/>
                <w:color w:val="E8F0F8"/>
                <w:sz w:val="17"/>
                <w:szCs w:val="17"/>
              </w:rPr>
              <w:t xml:space="preserve">Voice &amp; Real-Time</w:t>
            </w:r>
          </w:p>
          <w:p>
            <w:pPr>
              <w:spacing w:after="48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7"/>
                <w:szCs w:val="17"/>
              </w:rPr>
              <w:t xml:space="preserve">· </w:t>
            </w: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LiveKit Agents · WebRTC</w:t>
            </w:r>
          </w:p>
          <w:p>
            <w:pPr>
              <w:spacing w:after="48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7"/>
                <w:szCs w:val="17"/>
              </w:rPr>
              <w:t xml:space="preserve">· </w:t>
            </w: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Deepgram STT</w:t>
            </w:r>
          </w:p>
          <w:p>
            <w:pPr>
              <w:spacing w:after="48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7"/>
                <w:szCs w:val="17"/>
              </w:rPr>
              <w:t xml:space="preserve">· </w:t>
            </w: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Cartesia TTS</w:t>
            </w:r>
          </w:p>
          <w:p>
            <w:pPr>
              <w:spacing w:after="48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7"/>
                <w:szCs w:val="17"/>
              </w:rPr>
              <w:t xml:space="preserve">· </w:t>
            </w: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Silero VAD · Plivo</w:t>
            </w:r>
          </w:p>
          <w:p>
            <w:pPr>
              <w:spacing w:after="42" w:before="0"/>
            </w:pPr>
            <w:r>
              <w:rPr>
                <w:rFonts w:ascii="Calibri" w:cs="Calibri" w:eastAsia="Calibri" w:hAnsi="Calibri"/>
                <w:b/>
                <w:bCs/>
                <w:color w:val="E8F0F8"/>
                <w:sz w:val="17"/>
                <w:szCs w:val="17"/>
              </w:rPr>
              <w:t xml:space="preserve">Languages</w:t>
            </w:r>
          </w:p>
          <w:p>
            <w:pPr>
              <w:spacing w:after="48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7"/>
                <w:szCs w:val="17"/>
              </w:rPr>
              <w:t xml:space="preserve">· </w:t>
            </w: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Python · Flask · FastAPI</w:t>
            </w:r>
          </w:p>
          <w:p>
            <w:pPr>
              <w:spacing w:after="48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7"/>
                <w:szCs w:val="17"/>
              </w:rPr>
              <w:t xml:space="preserve">· </w:t>
            </w: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JavaScript (basic)</w:t>
            </w:r>
          </w:p>
          <w:p>
            <w:pPr>
              <w:spacing w:after="42" w:before="0"/>
            </w:pPr>
            <w:r>
              <w:rPr>
                <w:rFonts w:ascii="Calibri" w:cs="Calibri" w:eastAsia="Calibri" w:hAnsi="Calibri"/>
                <w:b/>
                <w:bCs/>
                <w:color w:val="E8F0F8"/>
                <w:sz w:val="17"/>
                <w:szCs w:val="17"/>
              </w:rPr>
              <w:t xml:space="preserve">Data &amp; Databases</w:t>
            </w:r>
          </w:p>
          <w:p>
            <w:pPr>
              <w:spacing w:after="48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7"/>
                <w:szCs w:val="17"/>
              </w:rPr>
              <w:t xml:space="preserve">· </w:t>
            </w: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Pandas · NumPy</w:t>
            </w:r>
          </w:p>
          <w:p>
            <w:pPr>
              <w:spacing w:after="48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7"/>
                <w:szCs w:val="17"/>
              </w:rPr>
              <w:t xml:space="preserve">· </w:t>
            </w: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Scikit-learn · SQL</w:t>
            </w:r>
          </w:p>
          <w:p>
            <w:pPr>
              <w:spacing w:after="48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7"/>
                <w:szCs w:val="17"/>
              </w:rPr>
              <w:t xml:space="preserve">· </w:t>
            </w: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PostgreSQL · asyncpg</w:t>
            </w:r>
          </w:p>
          <w:p>
            <w:pPr>
              <w:spacing w:after="42" w:before="0"/>
            </w:pPr>
            <w:r>
              <w:rPr>
                <w:rFonts w:ascii="Calibri" w:cs="Calibri" w:eastAsia="Calibri" w:hAnsi="Calibri"/>
                <w:b/>
                <w:bCs/>
                <w:color w:val="E8F0F8"/>
                <w:sz w:val="17"/>
                <w:szCs w:val="17"/>
              </w:rPr>
              <w:t xml:space="preserve">Infrastructure</w:t>
            </w:r>
          </w:p>
          <w:p>
            <w:pPr>
              <w:spacing w:after="48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7"/>
                <w:szCs w:val="17"/>
              </w:rPr>
              <w:t xml:space="preserve">· </w:t>
            </w: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AWS — EC2, Lambda</w:t>
            </w:r>
          </w:p>
          <w:p>
            <w:pPr>
              <w:spacing w:after="48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7"/>
                <w:szCs w:val="17"/>
              </w:rPr>
              <w:t xml:space="preserve">· </w:t>
            </w: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Git · GitHub</w:t>
            </w:r>
          </w:p>
          <w:p>
            <w:pPr>
              <w:spacing w:after="48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7"/>
                <w:szCs w:val="17"/>
              </w:rPr>
              <w:t xml:space="preserve">· </w:t>
            </w: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REST APIs</w:t>
            </w:r>
          </w:p>
          <w:p>
            <w:pPr>
              <w:spacing w:after="48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7"/>
                <w:szCs w:val="17"/>
              </w:rPr>
              <w:t xml:space="preserve">· </w:t>
            </w:r>
            <w:r>
              <w:rPr>
                <w:rFonts w:ascii="Calibri" w:cs="Calibri" w:eastAsia="Calibri" w:hAnsi="Calibri"/>
                <w:color w:val="94B8D4"/>
                <w:sz w:val="17"/>
                <w:szCs w:val="17"/>
              </w:rPr>
              <w:t xml:space="preserve">Google Sheets API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0"/>
              <w:left w:type="dxa" w:w="520"/>
              <w:bottom w:type="dxa" w:w="500"/>
              <w:right w:type="dxa" w:w="580"/>
            </w:tcMar>
            <w:vAlign w:val="top"/>
          </w:tcPr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56"/>
                <w:szCs w:val="56"/>
              </w:rPr>
              <w:t xml:space="preserve">Aditya</w:t>
            </w:r>
          </w:p>
          <w:p>
            <w:pPr>
              <w:pBdr>
                <w:bottom w:val="single" w:color="1D6FA5" w:sz="8" w:space="6"/>
              </w:pBd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AI/ML Developer  ·  LLM Systems  ·  Voice AI  ·  Conversational Agents</w:t>
            </w:r>
          </w:p>
          <w:p>
            <w:pPr>
              <w:pBdr>
                <w:bottom w:val="single" w:color="1D6FA5" w:sz="7" w:space="2"/>
              </w:pBdr>
              <w:spacing w:after="55" w:before="190"/>
            </w:pPr>
            <w:r>
              <w:rPr>
                <w:rFonts w:ascii="Calibri" w:cs="Calibri" w:eastAsia="Calibri" w:hAnsi="Calibri"/>
                <w:b/>
                <w:bCs/>
                <w:color w:val="111827"/>
                <w:spacing w:val="80"/>
                <w:sz w:val="21"/>
                <w:szCs w:val="21"/>
              </w:rPr>
              <w:t xml:space="preserve">PROFILE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Second-year B.Sc Data Analytics student with real production experience building AI systems — from LLM-powered voice agents handling live inbound calls to automated data pipelines integrated with cloud infrastructure. Comfortable working across the full stack: audio pipelines (STT/TTS), LLM reasoning layers, database design, and AWS deployment. Focused on shipping things that work.</w:t>
            </w:r>
          </w:p>
          <w:p>
            <w:pPr>
              <w:pBdr>
                <w:bottom w:val="single" w:color="1D6FA5" w:sz="7" w:space="2"/>
              </w:pBdr>
              <w:spacing w:after="55" w:before="190"/>
            </w:pPr>
            <w:r>
              <w:rPr>
                <w:rFonts w:ascii="Calibri" w:cs="Calibri" w:eastAsia="Calibri" w:hAnsi="Calibri"/>
                <w:b/>
                <w:bCs/>
                <w:color w:val="111827"/>
                <w:spacing w:val="80"/>
                <w:sz w:val="21"/>
                <w:szCs w:val="21"/>
              </w:rPr>
              <w:t xml:space="preserve">EXPERIENCE</w:t>
            </w:r>
          </w:p>
          <w:p>
            <w:pPr>
              <w:spacing w:after="16" w:before="95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AI Developer Intern</w:t>
            </w:r>
          </w:p>
          <w:p>
            <w:pPr>
              <w:spacing w:after="55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8"/>
                <w:szCs w:val="18"/>
              </w:rPr>
              <w:t xml:space="preserve">Torq Designs · Karnataka</w:t>
            </w: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   ·  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Aug 2025 –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Designed and deployed 3+ production AI agents across voice, workflow, and LLM automation — replacing manual hotel reservation processes end-to-end for hospitality clients.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Built real-time telephony pipelines combining live audio, LLM reasoning, and structured data capture, cutting per-booking handling time by roughly 80%.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Maintained and scaled multi-agent AWS infrastructure with secure session handling, supporting simultaneous client deployments in production.</w:t>
            </w:r>
          </w:p>
          <w:p>
            <w:pPr>
              <w:pBdr>
                <w:bottom w:val="single" w:color="1D6FA5" w:sz="7" w:space="2"/>
              </w:pBdr>
              <w:spacing w:after="55" w:before="190"/>
            </w:pPr>
            <w:r>
              <w:rPr>
                <w:rFonts w:ascii="Calibri" w:cs="Calibri" w:eastAsia="Calibri" w:hAnsi="Calibri"/>
                <w:b/>
                <w:bCs/>
                <w:color w:val="111827"/>
                <w:spacing w:val="80"/>
                <w:sz w:val="21"/>
                <w:szCs w:val="21"/>
              </w:rPr>
              <w:t xml:space="preserve">PROJECTS</w:t>
            </w:r>
          </w:p>
          <w:p>
            <w:pPr>
              <w:spacing w:after="16" w:before="95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Hotel Booking Voice Automation Agent</w:t>
            </w:r>
          </w:p>
          <w:p>
            <w:pPr>
              <w:spacing w:after="52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7"/>
                <w:szCs w:val="17"/>
              </w:rPr>
              <w:t xml:space="preserve">Technologies: </w:t>
            </w:r>
            <w:r>
              <w:rPr>
                <w:rFonts w:ascii="Calibri" w:cs="Calibri" w:eastAsia="Calibri" w:hAnsi="Calibri"/>
                <w:color w:val="2E86C9"/>
                <w:sz w:val="17"/>
                <w:szCs w:val="17"/>
              </w:rPr>
              <w:t xml:space="preserve">Python · LiveKit · OpenAI · Google Sheets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Independently designed and shipped a fully autonomous inbound call agent — greets guests, holds multi-turn conversations, captures structured booking data, and confirms reservations with no human involvement.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Tuned the STT/TTS pipeline via LiveKit WebRTC to stay under 500ms end-to-end latency; intent extraction (name, dates, room type) held above 95% accuracy across test calls.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Automated all booking writes to Google Sheets, removing manual data entry entirely and delivering a complete ready-to-deploy hospitality solution.</w:t>
            </w:r>
          </w:p>
          <w:p>
            <w:pPr>
              <w:spacing w:after="16" w:before="95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Voice AI Insurance Assistant</w:t>
            </w:r>
          </w:p>
          <w:p>
            <w:pPr>
              <w:spacing w:after="52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7"/>
                <w:szCs w:val="17"/>
              </w:rPr>
              <w:t xml:space="preserve">Technologies: </w:t>
            </w:r>
            <w:r>
              <w:rPr>
                <w:rFonts w:ascii="Calibri" w:cs="Calibri" w:eastAsia="Calibri" w:hAnsi="Calibri"/>
                <w:color w:val="2E86C9"/>
                <w:sz w:val="17"/>
                <w:szCs w:val="17"/>
              </w:rPr>
              <w:t xml:space="preserve">Python · LiveKit Agents · PostgreSQL · Deepgram · OpenAI · Cartesia · Silero VAD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Built a full STT → LLM → TTS call pipeline using LiveKit Agents with natural conversation pacing through Silero VAD — handles inbound insurance customer queries.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Designed a normalised PostgreSQL schema covering customers, policies, claims, and call logs; the agent pulls live caller data via asyncpg and builds a personalised system prompt before each response.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Used the @function_tool pattern for mid-call database lookups triggered by phone number — removing policy ID verification steps and identifying callers automatically.</w:t>
            </w:r>
          </w:p>
          <w:p>
            <w:pPr>
              <w:pBdr>
                <w:bottom w:val="single" w:color="1D6FA5" w:sz="7" w:space="2"/>
              </w:pBdr>
              <w:spacing w:after="55" w:before="190"/>
            </w:pPr>
            <w:r>
              <w:rPr>
                <w:rFonts w:ascii="Calibri" w:cs="Calibri" w:eastAsia="Calibri" w:hAnsi="Calibri"/>
                <w:b/>
                <w:bCs/>
                <w:color w:val="111827"/>
                <w:spacing w:val="80"/>
                <w:sz w:val="21"/>
                <w:szCs w:val="21"/>
              </w:rPr>
              <w:t xml:space="preserve">EDUCATION</w:t>
            </w:r>
          </w:p>
          <w:p>
            <w:pPr>
              <w:spacing w:after="16" w:before="95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B.Sc in Data Analytics</w:t>
            </w:r>
          </w:p>
          <w:p>
            <w:pPr>
              <w:spacing w:after="55" w:before="0"/>
            </w:pPr>
            <w:r>
              <w:rPr>
                <w:rFonts w:ascii="Calibri" w:cs="Calibri" w:eastAsia="Calibri" w:hAnsi="Calibri"/>
                <w:b/>
                <w:bCs/>
                <w:color w:val="1D6FA5"/>
                <w:sz w:val="18"/>
                <w:szCs w:val="18"/>
              </w:rPr>
              <w:t xml:space="preserve">Dr. N.S.A.M. First Grade College, Nitte</w:t>
            </w: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   ·   </w:t>
            </w: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Nitte (Deemed to be University)</w:t>
            </w: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   ·  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2024 – 2027 (Expected)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7"/>
                <w:szCs w:val="17"/>
              </w:rPr>
              <w:t xml:space="preserve">Relevant coursework: </w:t>
            </w: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Statistical Analysis · Machine Learning · Data Visualisation · Python for Data Science · Database Management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0aa9957a97a0dc4d44fb74087c3c008d3cd202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2026-05-10T01:23:34.025Z</dcterms:created>
  <dcterms:modified xsi:type="dcterms:W3CDTF">2026-05-10T01:23:34.025Z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