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C1F1F"/>
          <w:sz w:val="24"/>
          <w:szCs w:val="24"/>
        </w:rPr>
        <w:t xml:space="preserve">SOFTWARE REQUIREMENTS SPECIFICATION</w:t>
      </w:r>
    </w:p>
    <w:p>
      <w:pPr>
        <w:spacing w:before="200"/>
        <w:jc w:val="center"/>
      </w:pPr>
      <w:r>
        <w:rPr>
          <w:b/>
          <w:bCs/>
          <w:sz w:val="72"/>
          <w:szCs w:val="72"/>
        </w:rPr>
        <w:t xml:space="preserve">AimSync</w:t>
      </w:r>
    </w:p>
    <w:p>
      <w:pPr>
        <w:spacing w:before="80" w:after="400"/>
        <w:jc w:val="center"/>
      </w:pPr>
      <w:r>
        <w:rPr>
          <w:i/>
          <w:iCs/>
          <w:color w:val="444444"/>
          <w:sz w:val="26"/>
          <w:szCs w:val="26"/>
        </w:rPr>
        <w:t xml:space="preserve">A Visual, AI-Generated Sensitivity Configurator for PUBG Mobile / BGMI</w:t>
      </w:r>
    </w:p>
    <w:p>
      <w:pPr>
        <w:spacing w:before="600"/>
        <w:jc w:val="center"/>
      </w:pPr>
      <w:r>
        <w:rPr>
          <w:color w:val="444444"/>
          <w:sz w:val="22"/>
          <w:szCs w:val="22"/>
        </w:rPr>
        <w:t xml:space="preserve">Document Version 1.0  |  Draft for Build</w:t>
      </w:r>
    </w:p>
    <w:p>
      <w:pPr>
        <w:spacing w:before="1600"/>
        <w:jc w:val="center"/>
      </w:pPr>
      <w:r>
        <w:rPr>
          <w:color w:val="444444"/>
          <w:sz w:val="18"/>
          <w:szCs w:val="18"/>
        </w:rPr>
        <w:t xml:space="preserve">Not affiliated with Krafton, Inc. or PUBG Corp. PUBG® and BGMI® are trademarks of their respective owners.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line="276"/>
      </w:pPr>
      <w:r>
        <w:t xml:space="preserve">This document specifies the requirements for AimSync, a free, ad-supported web application that generates personalized PUBG Mobile / BGMI sensitivity settings and renders them as a pixel-faithful visual replica of the in-game sensitivity screen. It is intended for the founder/product owner, and for any engineers, designers, or contractors who build the product, so that everyone is working from the same definition of what is being built, why, and to what standard.</w:t>
      </w:r>
    </w:p>
    <w:p>
      <w:pPr>
        <w:pStyle w:val="Heading2"/>
      </w:pPr>
      <w:r>
        <w:t xml:space="preserve">1.2 Background and Market Context</w:t>
      </w:r>
    </w:p>
    <w:p>
      <w:pPr>
        <w:spacing w:after="160" w:line="276"/>
      </w:pPr>
      <w:r>
        <w:t xml:space="preserve">The original concept was a long-form AI chat prompt that turned a chat session into an ad-hoc sensitivity consultant: it asked the player a fixed set of questions (device, FPS, gyroscope usage, finger count, playstyle, main problem, current sensitivity) and then talked the player through research, optimized values, explanations, pro tips, and a 7-day training plan. That prompt works, but it only helps one person at a time, inside a chat window, with no persistence, no visual output, and no way to monetize or scale it.</w:t>
      </w:r>
    </w:p>
    <w:p>
      <w:pPr>
        <w:spacing w:after="160" w:line="276"/>
      </w:pPr>
      <w:r>
        <w:t xml:space="preserve">Competitive research (see Section 1.4) confirms there is proven demand: numerous free “PUBG/BGMI sensitivity generator” websites already exist and rank in search results, several with FAQ content specifically built for SEO and ad revenue. However, every competitor reviewed produces output as a generic web form result — sliders, dropdowns, a results table, or at best a JSON export. None of them render the result as a visual recreation of the actual PUBG settings screen the player will see when they open the game. This is the product's core differentiator: the player should look at the result and immediately recognize it as “my actual settings page, already filled in,” not a spreadsheet they have to manually transcribe.</w:t>
      </w:r>
    </w:p>
    <w:p>
      <w:pPr>
        <w:pStyle w:val="Heading2"/>
      </w:pPr>
      <w:r>
        <w:t xml:space="preserve">1.3 Product Vision</w:t>
      </w:r>
    </w:p>
    <w:p>
      <w:pPr>
        <w:spacing w:after="160" w:line="276"/>
      </w:pPr>
      <w:r>
        <w:t xml:space="preserve">AimSync turns the original AI prompt into a self-serve product: a player answers a short, mobile-friendly questionnaire (device, FPS, gyroscope mode, finger count, playstyle, primary problem, optionally their current sensitivity), and within seconds receives a full sensitivity profile — Camera, ADS, Gyroscope, and ADS-Gyroscope, broken out per scope/optic — displayed as an interactive, faithfully-styled replica of the PUBG Mobile sensitivity settings page. Alongside the visual, the player gets a short plain-language explanation of why each value was chosen, copyable values for manual entry, and an optional 7-day improvement plan distilled from the original prompt's training-plan step. The product is free to the end user and monetized via display advertising and traffic volume, which makes organic search visibility (Section 1.4, Section 9) as much a product requirement as the generator itself.</w:t>
      </w:r>
    </w:p>
    <w:p>
      <w:pPr>
        <w:pStyle w:val="Heading2"/>
      </w:pPr>
      <w:r>
        <w:t xml:space="preserve">1.4 Competitive Landscape (Research Summary)</w:t>
      </w:r>
    </w:p>
    <w:p>
      <w:pPr>
        <w:spacing w:after="160" w:line="276"/>
      </w:pPr>
      <w:r>
        <w:t xml:space="preserve">The following tools were identified and reviewed prior to writing this specification. They establish both the proof of demand and the gap AimSync is built to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Output Format</w:t>
            </w:r>
          </w:p>
        </w:tc>
        <w:tc>
          <w:tcPr>
            <w:tcW w:type="dxa" w:w="2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Notable Gap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AnyCalcTool – PUBG Mobile Sensitivity Generator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Form sliders → plain results list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No visual; static once generated</w:t>
            </w:r>
          </w:p>
        </w:tc>
      </w:tr>
      <w:tr>
        <w:tc>
          <w:tcPr>
            <w:tcW w:type="dxa" w:w="3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TechGameMods – BGMI/PUBG Sensitivity Generator</w:t>
            </w:r>
          </w:p>
        </w:tc>
        <w:tc>
          <w:tcPr>
            <w:tcW w:type="dxa" w:w="30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Multi-platform tabbed form → copy-paste text block</w:t>
            </w:r>
          </w:p>
        </w:tc>
        <w:tc>
          <w:tcPr>
            <w:tcW w:type="dxa" w:w="2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Generic UI, no resemblance to in-game screen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GameplayKing – Mobile Sensitivity Calculator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Cross-game form → numeric table + pro-player reference list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Not PUBG-specific in UI; no visuals</w:t>
            </w:r>
          </w:p>
        </w:tc>
      </w:tr>
      <w:tr>
        <w:tc>
          <w:tcPr>
            <w:tcW w:type="dxa" w:w="3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Grapeplay – Mobile Sensitivity Calculator</w:t>
            </w:r>
          </w:p>
        </w:tc>
        <w:tc>
          <w:tcPr>
            <w:tcW w:type="dxa" w:w="30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Game picker → static “community median” numbers</w:t>
            </w:r>
          </w:p>
        </w:tc>
        <w:tc>
          <w:tcPr>
            <w:tcW w:type="dxa" w:w="2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Not personalized per-device; no visuals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GameSpotNet – PUBG Sensitivity Studio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DPI/eDPI sliders → JSON export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PC mouse-DPI model, not mobile touch/gyro; no visuals</w:t>
            </w:r>
          </w:p>
        </w:tc>
      </w:tr>
      <w:tr>
        <w:tc>
          <w:tcPr>
            <w:tcW w:type="dxa" w:w="3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TechPlayForge – BGMI Sensitivity Code Generator</w:t>
            </w:r>
          </w:p>
        </w:tc>
        <w:tc>
          <w:tcPr>
            <w:tcW w:type="dxa" w:w="30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Form → generated values + reference to in-game share codes</w:t>
            </w:r>
          </w:p>
        </w:tc>
        <w:tc>
          <w:tcPr>
            <w:tcW w:type="dxa" w:w="2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Codes are a separate, disconnected concept; no visuals</w:t>
            </w:r>
          </w:p>
        </w:tc>
      </w:tr>
    </w:tbl>
    <w:p>
      <w:pPr>
        <w:spacing w:after="120"/>
      </w:pPr>
    </w:p>
    <w:p>
      <w:pPr>
        <w:pBdr>
          <w:left w:val="single" w:color="8C1F1F" w:sz="12" w:space="8"/>
        </w:pBdr>
        <w:spacing w:before="80" w:after="200" w:line="276"/>
        <w:ind w:left="120"/>
      </w:pPr>
      <w:r>
        <w:rPr>
          <w:i/>
          <w:iCs/>
          <w:color w:val="444444"/>
          <w:sz w:val="21"/>
          <w:szCs w:val="21"/>
        </w:rPr>
        <w:t xml:space="preserve">Conclusion: the market validates the demand for a free sensitivity tool and rewards SEO-friendly long-form content around it, but no competitor renders results inside a true visual replica of the PUBG settings screen. AimSync's differentiation is concentrated entirely in the output experience, not the underlying math — which means the visual fidelity work (Section 5.3, Section 7) is the single highest-leverage investment in the whole product.</w:t>
      </w:r>
    </w:p>
    <w:p>
      <w:pPr>
        <w:pStyle w:val="Heading2"/>
      </w:pPr>
      <w:r>
        <w:t xml:space="preserve">1.5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Aim Down Sights — the scoped/zoomed aiming state</w:t>
            </w:r>
          </w:p>
        </w:tc>
      </w:tr>
      <w:tr>
        <w:tc>
          <w:tcPr>
            <w:tcW w:type="dxa" w:w="2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Gyroscope (Gyro)</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Device motion sensor used for tilt-based aim micro-adjustment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ADS Gyro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Gyroscope sensitivity multiplier applied specifically while scoped in</w:t>
            </w:r>
          </w:p>
        </w:tc>
      </w:tr>
      <w:tr>
        <w:tc>
          <w:tcPr>
            <w:tcW w:type="dxa" w:w="2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Scope tier</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One of: No Scope (Free Look), Red Dot/Holographic/Iron Sight, 2x, 3x, 4x, 6x, 8x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Sensitivity profile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The full set of generated values across Camera, ADS, Gyro, and ADS-Gyro for all scope tiers</w:t>
            </w:r>
          </w:p>
        </w:tc>
      </w:tr>
      <w:tr>
        <w:tc>
          <w:tcPr>
            <w:tcW w:type="dxa" w:w="2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Sensitivity code</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PUBG Mobile's native in-game string for importing a full sensitivity profile via Settings → Sensitivity → Search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This document — Software Requirements Specification</w:t>
            </w:r>
          </w:p>
        </w:tc>
      </w:tr>
      <w:tr>
        <w:tc>
          <w:tcPr>
            <w:tcW w:type="dxa" w:w="2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LLM</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Large Language Model (used here for the reasoning/explanation layer, not raw arithmetic)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PWA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Progressive Web App</w:t>
            </w:r>
          </w:p>
        </w:tc>
      </w:tr>
    </w:tbl>
    <w:p>
      <w:r>
        <w:br w:type="page"/>
      </w:r>
    </w:p>
    <w:p>
      <w:pPr>
        <w:pStyle w:val="Heading1"/>
      </w:pPr>
      <w:r>
        <w:t xml:space="preserve">2. Overall Description</w:t>
      </w:r>
    </w:p>
    <w:p>
      <w:pPr>
        <w:pStyle w:val="Heading2"/>
      </w:pPr>
      <w:r>
        <w:t xml:space="preserve">2.1 Product Perspective</w:t>
      </w:r>
    </w:p>
    <w:p>
      <w:pPr>
        <w:spacing w:after="160" w:line="276"/>
      </w:pPr>
      <w:r>
        <w:t xml:space="preserve">AimSync is a standalone web application, not an extension of PUBG Mobile or BGMI and not affiliated with Krafton, Inc. It is a companion tool players use outside the game, then manually apply the resulting values inside the game's own settings menu (or, where supported, import via a generated sensitivity code). It has no access to the game client and cannot apply settings automatically — this is a hard platform constraint, not a design choice, and it should be communicated honestly to users rather than implied otherwise.</w:t>
      </w:r>
    </w:p>
    <w:p>
      <w:pPr>
        <w:pStyle w:val="Heading2"/>
      </w:pPr>
      <w:r>
        <w:t xml:space="preserve">2.2 Product Functions (Summary)</w:t>
      </w:r>
    </w:p>
    <w:p>
      <w:pPr>
        <w:pStyle w:val="ListParagraph"/>
        <w:numPr>
          <w:ilvl w:val="0"/>
          <w:numId w:val="2"/>
        </w:numPr>
        <w:spacing w:after="80" w:line="276"/>
      </w:pPr>
      <w:r>
        <w:t xml:space="preserve">Collect a short player profile through a guided, mobile-first questionnaire.</w:t>
      </w:r>
    </w:p>
    <w:p>
      <w:pPr>
        <w:pStyle w:val="ListParagraph"/>
        <w:numPr>
          <w:ilvl w:val="0"/>
          <w:numId w:val="2"/>
        </w:numPr>
        <w:spacing w:after="80" w:line="276"/>
      </w:pPr>
      <w:r>
        <w:t xml:space="preserve">Generate a complete sensitivity profile using a constrained, rule-table-grounded LLM reasoning layer (not freeform LLM arithmetic).</w:t>
      </w:r>
    </w:p>
    <w:p>
      <w:pPr>
        <w:pStyle w:val="ListParagraph"/>
        <w:numPr>
          <w:ilvl w:val="0"/>
          <w:numId w:val="2"/>
        </w:numPr>
        <w:spacing w:after="80" w:line="276"/>
      </w:pPr>
      <w:r>
        <w:t xml:space="preserve">Render the result as an interactive visual replica of the PUBG Mobile sensitivity settings screen, including all scope-tier sliders.</w:t>
      </w:r>
    </w:p>
    <w:p>
      <w:pPr>
        <w:pStyle w:val="ListParagraph"/>
        <w:numPr>
          <w:ilvl w:val="0"/>
          <w:numId w:val="2"/>
        </w:numPr>
        <w:spacing w:after="80" w:line="276"/>
      </w:pPr>
      <w:r>
        <w:t xml:space="preserve">Explain each value choice in plain language, tied to the player's stated problem and playstyle.</w:t>
      </w:r>
    </w:p>
    <w:p>
      <w:pPr>
        <w:pStyle w:val="ListParagraph"/>
        <w:numPr>
          <w:ilvl w:val="0"/>
          <w:numId w:val="2"/>
        </w:numPr>
        <w:spacing w:after="80" w:line="276"/>
      </w:pPr>
      <w:r>
        <w:t xml:space="preserve">Allow copying individual values, copying all values as text, and (where feasible) generating an importable sensitivity code.</w:t>
      </w:r>
    </w:p>
    <w:p>
      <w:pPr>
        <w:pStyle w:val="ListParagraph"/>
        <w:numPr>
          <w:ilvl w:val="0"/>
          <w:numId w:val="2"/>
        </w:numPr>
        <w:spacing w:after="80" w:line="276"/>
      </w:pPr>
      <w:r>
        <w:t xml:space="preserve">Offer an optional 7-day training plan distilled from the profile's identified weak point.</w:t>
      </w:r>
    </w:p>
    <w:p>
      <w:pPr>
        <w:pStyle w:val="ListParagraph"/>
        <w:numPr>
          <w:ilvl w:val="0"/>
          <w:numId w:val="2"/>
        </w:numPr>
        <w:spacing w:after="80" w:line="276"/>
      </w:pPr>
      <w:r>
        <w:t xml:space="preserve">Allow saving/sharing a result via a permanent link, without requiring account creation.</w:t>
      </w:r>
    </w:p>
    <w:p>
      <w:pPr>
        <w:pStyle w:val="ListParagraph"/>
        <w:numPr>
          <w:ilvl w:val="0"/>
          <w:numId w:val="2"/>
        </w:numPr>
        <w:spacing w:after="80" w:line="276"/>
      </w:pPr>
      <w:r>
        <w:t xml:space="preserve">Serve display advertising around (never inside) the generator and content pages.</w:t>
      </w:r>
    </w:p>
    <w:p>
      <w:pPr>
        <w:pStyle w:val="ListParagraph"/>
        <w:numPr>
          <w:ilvl w:val="0"/>
          <w:numId w:val="2"/>
        </w:numPr>
        <w:spacing w:after="80" w:line="276"/>
      </w:pPr>
      <w:r>
        <w:t xml:space="preserve">Publish supporting long-form, SEO-targeted content (device-specific and scope-specific guides) to drive organic, ad-monetizable traffic.</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User Class</w:t>
            </w:r>
          </w:p>
        </w:tc>
        <w:tc>
          <w:tcPr>
            <w:tcW w:type="dxa" w:w="35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Description</w:t>
            </w:r>
          </w:p>
        </w:tc>
        <w:tc>
          <w:tcPr>
            <w:tcW w:type="dxa" w:w="34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Key Needs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Casual/New Player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Limited knowledge of sensitivity mechanics; wants a quick, trustworthy default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Minimal questions, clear visuals, no jargon</w:t>
            </w:r>
          </w:p>
        </w:tc>
      </w:tr>
      <w:tr>
        <w:tc>
          <w:tcPr>
            <w:tcW w:type="dxa" w:w="2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Competitive/Ranked Player</w:t>
            </w:r>
          </w:p>
        </w:tc>
        <w:tc>
          <w:tcPr>
            <w:tcW w:type="dxa" w:w="35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Knows roughly what they want; wants fine control and faster iteration</w:t>
            </w:r>
          </w:p>
        </w:tc>
        <w:tc>
          <w:tcPr>
            <w:tcW w:type="dxa" w:w="34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Ability to tweak generated values, compare scopes side by side, regenerate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Content Creator / Coach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Wants to share settings with an audience or team</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Shareable permanent links, clean visual for screenshots/video</w:t>
            </w:r>
          </w:p>
        </w:tc>
      </w:tr>
      <w:tr>
        <w:tc>
          <w:tcPr>
            <w:tcW w:type="dxa" w:w="24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Returning User</w:t>
            </w:r>
          </w:p>
        </w:tc>
        <w:tc>
          <w:tcPr>
            <w:tcW w:type="dxa" w:w="35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Has used the tool before, wants to refine, not restart</w:t>
            </w:r>
          </w:p>
        </w:tc>
        <w:tc>
          <w:tcPr>
            <w:tcW w:type="dxa" w:w="34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Saved/recent results without forced account creation</w:t>
            </w:r>
          </w:p>
        </w:tc>
      </w:tr>
    </w:tbl>
    <w:p>
      <w:pPr>
        <w:pStyle w:val="Heading2"/>
      </w:pPr>
      <w:r>
        <w:t xml:space="preserve">2.4 Operating Environment</w:t>
      </w:r>
    </w:p>
    <w:p>
      <w:pPr>
        <w:pStyle w:val="ListParagraph"/>
        <w:numPr>
          <w:ilvl w:val="0"/>
          <w:numId w:val="2"/>
        </w:numPr>
        <w:spacing w:after="80" w:line="276"/>
      </w:pPr>
      <w:r>
        <w:t xml:space="preserve">Client: modern mobile and desktop browsers (Chrome, Safari, Samsung Internet, Firefox) — mobile-first, since the primary audience is on the same phone they play PUBG Mobile on.</w:t>
      </w:r>
    </w:p>
    <w:p>
      <w:pPr>
        <w:pStyle w:val="ListParagraph"/>
        <w:numPr>
          <w:ilvl w:val="0"/>
          <w:numId w:val="2"/>
        </w:numPr>
        <w:spacing w:after="80" w:line="276"/>
      </w:pPr>
      <w:r>
        <w:t xml:space="preserve">Server: cloud-hosted web application, stateless application tier, managed database, see Section 6 for full architecture.</w:t>
      </w:r>
    </w:p>
    <w:p>
      <w:pPr>
        <w:pStyle w:val="ListParagraph"/>
        <w:numPr>
          <w:ilvl w:val="0"/>
          <w:numId w:val="2"/>
        </w:numPr>
        <w:spacing w:after="80" w:line="276"/>
      </w:pPr>
      <w:r>
        <w:t xml:space="preserve">No native app in v1; PWA installability is a v1.1+ candidate (Section 10).</w:t>
      </w:r>
    </w:p>
    <w:p>
      <w:pPr>
        <w:pStyle w:val="Heading2"/>
      </w:pPr>
      <w:r>
        <w:t xml:space="preserve">2.5 Design and Implementation Constraints</w:t>
      </w:r>
    </w:p>
    <w:p>
      <w:pPr>
        <w:pStyle w:val="ListParagraph"/>
        <w:numPr>
          <w:ilvl w:val="0"/>
          <w:numId w:val="2"/>
        </w:numPr>
        <w:spacing w:after="80" w:line="276"/>
      </w:pPr>
      <w:r>
        <w:t xml:space="preserve">Cannot integrate with or modify the PUBG Mobile/BGMI client. All values are advisory; the user applies them manually.</w:t>
      </w:r>
    </w:p>
    <w:p>
      <w:pPr>
        <w:pStyle w:val="ListParagraph"/>
        <w:numPr>
          <w:ilvl w:val="0"/>
          <w:numId w:val="2"/>
        </w:numPr>
        <w:spacing w:after="80" w:line="276"/>
      </w:pPr>
      <w:r>
        <w:t xml:space="preserve">Must not use Krafton/PUBG/BGMI logos, mascots, or copyrighted UI assets verbatim — the visual replica must be an original re-creation (same layout/values/labels, distinct enough asset sourcing) to avoid IP and trademark risk. Legal review recommended before public launch (Section 11).</w:t>
      </w:r>
    </w:p>
    <w:p>
      <w:pPr>
        <w:pStyle w:val="ListParagraph"/>
        <w:numPr>
          <w:ilvl w:val="0"/>
          <w:numId w:val="2"/>
        </w:numPr>
        <w:spacing w:after="80" w:line="276"/>
      </w:pPr>
      <w:r>
        <w:t xml:space="preserve">LLM output must be deterministic enough that the same inputs reliably produce the same (or near-identical) result — raw unconstrained generation is explicitly disallowed (Section 5.2).</w:t>
      </w:r>
    </w:p>
    <w:p>
      <w:pPr>
        <w:pStyle w:val="ListParagraph"/>
        <w:numPr>
          <w:ilvl w:val="0"/>
          <w:numId w:val="2"/>
        </w:numPr>
        <w:spacing w:after="80" w:line="276"/>
      </w:pPr>
      <w:r>
        <w:t xml:space="preserve">Ad-supported business model requires fast page loads and Core Web Vitals compliance, since ad networks and search ranking both penalize slow pages — this directly constrains frontend architecture choices (Section 6.3).</w:t>
      </w:r>
    </w:p>
    <w:p>
      <w:pPr>
        <w:pStyle w:val="Heading2"/>
      </w:pPr>
      <w:r>
        <w:t xml:space="preserve">2.6 Assumptions and Dependencies</w:t>
      </w:r>
    </w:p>
    <w:p>
      <w:pPr>
        <w:pStyle w:val="ListParagraph"/>
        <w:numPr>
          <w:ilvl w:val="0"/>
          <w:numId w:val="2"/>
        </w:numPr>
        <w:spacing w:after="80" w:line="276"/>
      </w:pPr>
      <w:r>
        <w:t xml:space="preserve">Assumes continued public interest in PUBG Mobile/BGMI; if the game's settings UI changes structurally, the visual replica and value ranges both require an update cycle (Section 9.4 covers this as an operational dependency, not a one-time risk).</w:t>
      </w:r>
    </w:p>
    <w:p>
      <w:pPr>
        <w:pStyle w:val="ListParagraph"/>
        <w:numPr>
          <w:ilvl w:val="0"/>
          <w:numId w:val="2"/>
        </w:numPr>
        <w:spacing w:after="80" w:line="276"/>
      </w:pPr>
      <w:r>
        <w:t xml:space="preserve">Assumes ad network availability and approval (e.g., Google AdSense or comparable) in the target regions, since BGMI's primary audience is concentrated in South/Southeast Asia where ad fill rates and CPMs vary.</w:t>
      </w:r>
    </w:p>
    <w:p>
      <w:pPr>
        <w:pStyle w:val="ListParagraph"/>
        <w:numPr>
          <w:ilvl w:val="0"/>
          <w:numId w:val="2"/>
        </w:numPr>
        <w:spacing w:after="80" w:line="276"/>
      </w:pPr>
      <w:r>
        <w:t xml:space="preserve">Depends on an LLM API provider for the reasoning/explanation layer; a provider outage degrades generation but should not take down the rest of the site (Section 6.6 failure handling).</w:t>
      </w:r>
    </w:p>
    <w:p>
      <w:r>
        <w:br w:type="page"/>
      </w:r>
    </w:p>
    <w:p>
      <w:pPr>
        <w:pStyle w:val="Heading1"/>
      </w:pPr>
      <w:r>
        <w:t xml:space="preserve">3. User Personas and User Stories</w:t>
      </w:r>
    </w:p>
    <w:p>
      <w:pPr>
        <w:pStyle w:val="Heading2"/>
      </w:pPr>
      <w:r>
        <w:t xml:space="preserve">3.1 Personas</w:t>
      </w:r>
    </w:p>
    <w:p>
      <w:pPr>
        <w:pStyle w:val="Heading3"/>
      </w:pPr>
      <w:r>
        <w:t xml:space="preserve">Persona A — “Raj,” 19, Casual Mobile Player</w:t>
      </w:r>
    </w:p>
    <w:p>
      <w:pPr>
        <w:spacing w:after="160" w:line="276"/>
      </w:pPr>
      <w:r>
        <w:t xml:space="preserve">Plays BGMI on a mid-range Android phone for an hour most evenings. Doesn't know what gyroscope mode he's using. Wants someone to just tell him good numbers so he stops getting outgunned in close fights.</w:t>
      </w:r>
    </w:p>
    <w:p>
      <w:pPr>
        <w:pStyle w:val="Heading3"/>
      </w:pPr>
      <w:r>
        <w:t xml:space="preserve">Persona B — “Ayesha,” 24, Ranked Grinder</w:t>
      </w:r>
    </w:p>
    <w:p>
      <w:pPr>
        <w:spacing w:after="160" w:line="276"/>
      </w:pPr>
      <w:r>
        <w:t xml:space="preserve">Pushing Crown/Ace rank, plays 4-finger claw with gyro on Scope-On. Has tried three different sensitivity codes from YouTube and none felt quite right for her phone's screen size. Wants to understand the why, not just copy a code blindly.</w:t>
      </w:r>
    </w:p>
    <w:p>
      <w:pPr>
        <w:pStyle w:val="Heading3"/>
      </w:pPr>
      <w:r>
        <w:t xml:space="preserve">Persona C — “Danish,” 27, Small Content Creator</w:t>
      </w:r>
    </w:p>
    <w:p>
      <w:pPr>
        <w:spacing w:after="160" w:line="276"/>
      </w:pPr>
      <w:r>
        <w:t xml:space="preserve">Streams BGMI occasionally, wants a clean settings graphic he can show on screen or post, and a link he can drop in his Discord so followers can see exactly what he uses.</w:t>
      </w:r>
    </w:p>
    <w:p>
      <w:pPr>
        <w:pStyle w:val="Heading2"/>
      </w:pPr>
      <w:r>
        <w:t xml:space="preserve">3.2 Core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100"/>
        <w:gridCol w:w="3160"/>
      </w:tblGrid>
      <w:tr>
        <w:trPr>
          <w:tblHeader/>
        </w:trPr>
        <w:tc>
          <w:tcPr>
            <w:tcW w:type="dxa" w:w="9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As a…</w:t>
            </w:r>
          </w:p>
        </w:tc>
        <w:tc>
          <w:tcPr>
            <w:tcW w:type="dxa" w:w="31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 want to…</w:t>
            </w:r>
          </w:p>
        </w:tc>
        <w:tc>
          <w:tcPr>
            <w:tcW w:type="dxa" w:w="31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So that…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US-01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new player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answer a short set of simple questions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 get good settings without needing to understand the mechanics myself</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US-02</w:t>
            </w:r>
          </w:p>
        </w:tc>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ranked grinder</w:t>
            </w:r>
          </w:p>
        </w:tc>
        <w:tc>
          <w:tcPr>
            <w:tcW w:type="dxa" w:w="31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see why each value was chosen</w:t>
            </w:r>
          </w:p>
        </w:tc>
        <w:tc>
          <w:tcPr>
            <w:tcW w:type="dxa" w:w="31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 can trust it and learn to tune further myself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US-03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ranked grinder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adjust a generated value and see the visual update live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 can fine-tune without starting over</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US-04</w:t>
            </w:r>
          </w:p>
        </w:tc>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any player</w:t>
            </w:r>
          </w:p>
        </w:tc>
        <w:tc>
          <w:tcPr>
            <w:tcW w:type="dxa" w:w="31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see my result as the actual PUBG settings screen</w:t>
            </w:r>
          </w:p>
        </w:tc>
        <w:tc>
          <w:tcPr>
            <w:tcW w:type="dxa" w:w="31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 instantly know where each number goes in-game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US-05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any player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copy all values at once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 can paste/reference them quickly while in the game's settings menu</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US-06</w:t>
            </w:r>
          </w:p>
        </w:tc>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any player</w:t>
            </w:r>
          </w:p>
        </w:tc>
        <w:tc>
          <w:tcPr>
            <w:tcW w:type="dxa" w:w="31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get a shareable link to my result</w:t>
            </w:r>
          </w:p>
        </w:tc>
        <w:tc>
          <w:tcPr>
            <w:tcW w:type="dxa" w:w="31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 can send it to teammates or post it without re-entering my profile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US-07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content creator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get a clean, screenshot-ready visual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 can post it without extra editing</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US-08</w:t>
            </w:r>
          </w:p>
        </w:tc>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struggling player</w:t>
            </w:r>
          </w:p>
        </w:tc>
        <w:tc>
          <w:tcPr>
            <w:tcW w:type="dxa" w:w="31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get a 7-day plan tied to my specific weak point</w:t>
            </w:r>
          </w:p>
        </w:tc>
        <w:tc>
          <w:tcPr>
            <w:tcW w:type="dxa" w:w="31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 have a concrete way to actually improve, not just new numbers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US-09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returning user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find my last 1–3 results without logging 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 don't have to redo the questionnaire every time</w:t>
            </w:r>
          </w:p>
        </w:tc>
      </w:tr>
    </w:tbl>
    <w:p>
      <w:r>
        <w:br w:type="page"/>
      </w:r>
    </w:p>
    <w:p>
      <w:pPr>
        <w:pStyle w:val="Heading1"/>
      </w:pPr>
      <w:r>
        <w:t xml:space="preserve">4. Functional Requirements</w:t>
      </w:r>
    </w:p>
    <w:p>
      <w:pPr>
        <w:spacing w:after="160" w:line="276"/>
      </w:pPr>
      <w:r>
        <w:t xml:space="preserve">Each requirement is tagged FR-[module]-[number] with a priority: Must (v1 launch blocker), Should (v1 target, can slip to v1.1), Could (post-launch enhancement).</w:t>
      </w:r>
    </w:p>
    <w:p>
      <w:pPr>
        <w:pStyle w:val="Heading2"/>
      </w:pPr>
      <w:r>
        <w:t xml:space="preserve">4.1 Onboarding / Questionnaire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FR-Q-01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present questions one at a time (or in short grouped steps) optimized for mobile thumb input — large tap targets, no typing required except optional device model free-text.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FR-Q-02</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capture: device model (free text + autocomplete from known device DB), target FPS (40/60/90/120), gyroscope mode (Always On / Scope On / Off), finger count (2/3/4/5/6), playstyle (Aggressive Rusher / Sniper / Assaulter / Balanced), primary problem (Recoil control / Aim / Spray transfer / Close fight / Long range), and optionally current sensitivity values.</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FR-Q-02a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If the user's device model matches a known entry in the Device Reference table, system shall pre-fill detected FPS cap, screen size, and gyro hardware presence, and allow the user to override.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FR-Q-03</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allow skipping the optional current-sensitivity step without blocking generation.</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FR-Q-04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validate that all required fields are answered before enabling generation, with inline (not blocking-modal) error states.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FR-Q-05</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allow returning to a previous question without losing later answers already given.</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FR-Q-06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complete the full questionnaire in 7 questions or fewer to minimize drop-off.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bl>
    <w:p>
      <w:pPr>
        <w:pStyle w:val="Heading2"/>
      </w:pPr>
      <w:r>
        <w:t xml:space="preserve">4.2 Generation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FR-G-01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generate a complete profile covering Camera, ADS, Gyroscope, and ADS-Gyroscope sensitivity, broken out per scope tier (Free Look/No Scope, Red Dot, 2x, 3x, 4x, 6x, 8x).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FR-G-02</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ground every numeric value in a server-side Rule Table (Section 5.1) keyed by device tier, FPS, gyro mode, and playstyle, rather than allowing the LLM to invent values outside defined ranges.</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FR-G-03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Given identical inputs, system shall return numerically identical (or near-identical, within rounding) results on repeated requests, to preserve user trust.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FR-G-04</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use the LLM layer specifically for: selecting a position within the rule-table-defined range based on stated weak point/playstyle, and generating the plain-language explanation text — not for inventing the numeric ranges themselves.</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FR-G-05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generate a short explanation (1–2 sentences) per sensitivity category tied to the user's stated primary problem.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FR-G-06</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return a generation result in under 4 seconds at the 90th percentile.</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FR-G-07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If the LLM call fails or times out, system shall fall back to a pure rule-table result (no AI explanation text, generic fallback copy) rather than failing the whole request.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FR-G-08</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log generation inputs and outputs (without personally identifying information) for later rule-table tuning and quality review.</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Should</w:t>
            </w:r>
          </w:p>
        </w:tc>
      </w:tr>
    </w:tbl>
    <w:p>
      <w:pPr>
        <w:pStyle w:val="Heading2"/>
      </w:pPr>
      <w:r>
        <w:t xml:space="preserve">4.3 Visual Settings Replica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FR-V-01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render generated results as a visual layout matching the structure of the PUBG Mobile sensitivity settings screen: grouped sections for Camera Sensitivity, ADS Sensitivity, and Gyroscope Sensitivity, each broken into the same scope-tier rows the game uses.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FR-V-02</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Each value shall be displayed on an interactive slider styled to resemble the in-game slider (track, fill, numeric readout) and shall be user-adjustable post-generation.</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FR-V-03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Adjusting any slider shall update the displayed numeric value in real time with no perceptible lag.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FR-V-04</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Visual layout shall be responsive and remain legible/usable on screens from 360px to 1440px wide.</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FR-V-05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provide a toggle or tab to switch between “Simple view” (essential scopes only: No Scope, Red Dot, 4x) and “Full view” (all scope tiers) to avoid overwhelming casual users while still satisfying power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FR-V-06</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expose a single “Copy all values” action producing a clean, structured text block of every value.</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FR-V-07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expose individual per-value copy-to-clipboard 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FR-V-08</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provide an export of the visual itself as a shareable image (PNG) suitable for posting/screenshotting.</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Could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FR-V-09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Visual asset design shall be an original re-creation referencing the real screen's structure and field names, without reproducing Krafton's copyrighted art assets, logos, or exact pixel-for-pixel UI chrome (Section 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bl>
    <w:p>
      <w:pPr>
        <w:pStyle w:val="Heading2"/>
      </w:pPr>
      <w:r>
        <w:t xml:space="preserve">4.4 Sensitivity Code &amp;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FR-S-01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generate a permanent, unguessable shareable URL for every completed result.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FR-S-02</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 shared result URL shall render the same visual and values to any visitor without requiring login.</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FR-S-03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investigate and, if technically reverse-engineerable safely, support generating an importable in-game sensitivity code string compatible with PUBG Mobile's Settings → Sensitivity → Search Method import 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Could</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FR-S-04</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If FR-S-03 is not pursued, system shall clearly label that values must be entered manually, with a short visual guide showing where in the PUBG settings menu each value goes.</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bl>
    <w:p>
      <w:pPr>
        <w:pStyle w:val="Heading2"/>
      </w:pPr>
      <w:r>
        <w:t xml:space="preserve">4.5 Training Plan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FR-T-01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offer an optional 7-day improvement plan generated from the user's stated primary problem and playstyle.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FR-T-02</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Plan shall include daily drills tagged by category: recoil control, flick aim, tracking, gyro control — mirroring the structure of the original prompt's Step 5.</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FR-T-03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Plan content shall be templated (not freely generated per request) to keep quality consistent and cacheable.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Could</w:t>
            </w:r>
          </w:p>
        </w:tc>
      </w:tr>
    </w:tbl>
    <w:p>
      <w:pPr>
        <w:pStyle w:val="Heading2"/>
      </w:pPr>
      <w:r>
        <w:t xml:space="preserve">4.6 History / Returning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FR-H-01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retain a user's last 3 results in browser local storage (referenced by result ID) so they reappear without login on the same device/browser.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FR-H-02</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System shall not require account creation or login for any core flow in v1.</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FR-H-03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may offer optional email capture (e.g., “save my settings”) strictly as an opt-in, not gating any feature, to build a future marketing list.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Could</w:t>
            </w:r>
          </w:p>
        </w:tc>
      </w:tr>
    </w:tbl>
    <w:p>
      <w:pPr>
        <w:pStyle w:val="Heading2"/>
      </w:pPr>
      <w:r>
        <w:t xml:space="preserve">4.7 Monetization /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FR-M-01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display ad units in designated zones (header/leaderboard, sidebar on desktop, in-feed on mobile between content sections) without overlapping or obstructing the generator UI or the visual replica itself.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FR-M-02</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Ad units shall not appear inside the questionnaire flow, to avoid harming completion rate.</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FR-M-03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System shall support standard ad network tags (e.g., Google AdSense/Ad Manager) via a single configurable injection point per zone, so ad providers can be swapped without code changes throughout the 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FR-M-04</w:t>
            </w:r>
          </w:p>
        </w:tc>
        <w:tc>
          <w:tcPr>
            <w:tcW w:type="dxa" w:w="69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Long-form content (guides, device pages) shall be structured to support additional in-content ad placements consistent with ad network policies.</w:t>
            </w:r>
          </w:p>
        </w:tc>
        <w:tc>
          <w:tcPr>
            <w:tcW w:type="dxa" w:w="1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Should</w:t>
            </w:r>
          </w:p>
        </w:tc>
      </w:tr>
    </w:tbl>
    <w:p>
      <w:r>
        <w:br w:type="page"/>
      </w:r>
    </w:p>
    <w:p>
      <w:pPr>
        <w:pStyle w:val="Heading1"/>
      </w:pPr>
      <w:r>
        <w:t xml:space="preserve">5. Sensitivity Generation Logic (Detailed Design)</w:t>
      </w:r>
    </w:p>
    <w:p>
      <w:pPr>
        <w:pStyle w:val="Heading2"/>
      </w:pPr>
      <w:r>
        <w:t xml:space="preserve">5.1 Rule Table — the Source of Truth</w:t>
      </w:r>
    </w:p>
    <w:p>
      <w:pPr>
        <w:spacing w:after="160" w:line="276"/>
      </w:pPr>
      <w:r>
        <w:t xml:space="preserve">To avoid the trust-breaking failure mode of an LLM inventing slightly different numbers on every call, the actual numeric ranges are owned by a versioned, server-side Rule Table, not the LLM. Ranges below are derived from current community and competitive convention research (Section 1.4) and should be treated as the v1 seed data, refined over time using real outcome/feedback data (Section 5.4).</w:t>
      </w:r>
    </w:p>
    <w:p>
      <w:pPr>
        <w:pStyle w:val="Heading3"/>
      </w:pPr>
      <w:r>
        <w:t xml:space="preserve">5.1.1 Camera Sensitivity (% per scope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Scope Tier</w:t>
            </w:r>
          </w:p>
        </w:tc>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Typical Midpoint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Free Look / No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85–150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105</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Red Dot / Holographic / Iron Sight</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30–65</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2x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25–50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38</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3x Scope</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20–50</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4x Scope / ACOG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15–32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24</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6x Scope</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10–25</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8x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6–18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10</w:t>
            </w:r>
          </w:p>
        </w:tc>
      </w:tr>
    </w:tbl>
    <w:p>
      <w:pPr>
        <w:pStyle w:val="Heading3"/>
      </w:pPr>
      <w:r>
        <w:t xml:space="preserve">5.1.2 ADS Sensitivity (% per scope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Scope Tier</w:t>
            </w:r>
          </w:p>
        </w:tc>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Typical Midpoint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No Scope 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80–130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95</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Red Dot / Holo ADS</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30–80</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2x 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25–60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40</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3x ADS</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20–50</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4x / ACOG 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15–40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24</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6x ADS</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8–40</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8x 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5–26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9</w:t>
            </w:r>
          </w:p>
        </w:tc>
      </w:tr>
    </w:tbl>
    <w:p>
      <w:pPr>
        <w:pStyle w:val="Heading3"/>
      </w:pPr>
      <w:r>
        <w:t xml:space="preserve">5.1.3 Gyroscope Sensitivity (% per scope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Scope Tier</w:t>
            </w:r>
          </w:p>
        </w:tc>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Typical Midpoint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No Scope Gyro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240–420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320</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Red Dot / Holo Gyro</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220–400</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2x Gyro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200–360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280</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3x Gyro</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150–320</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220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4x Gyro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120–290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170</w:t>
            </w:r>
          </w:p>
        </w:tc>
      </w:tr>
      <w:tr>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6x Gyro</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70–250</w:t>
            </w:r>
          </w:p>
        </w:tc>
        <w:tc>
          <w:tcPr>
            <w:tcW w:type="dxa" w:w="312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110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8x Gyro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45–200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70</w:t>
            </w:r>
          </w:p>
        </w:tc>
      </w:tr>
    </w:tbl>
    <w:p>
      <w:pPr>
        <w:pBdr>
          <w:left w:val="single" w:color="8C1F1F" w:sz="12" w:space="8"/>
        </w:pBdr>
        <w:spacing w:before="80" w:after="200" w:line="276"/>
        <w:ind w:left="120"/>
      </w:pPr>
      <w:r>
        <w:rPr>
          <w:i/>
          <w:iCs/>
          <w:color w:val="444444"/>
          <w:sz w:val="21"/>
          <w:szCs w:val="21"/>
        </w:rPr>
        <w:t xml:space="preserve">Gyroscope ranges shall only populate when the user's stated gyroscope mode is not “Off.” If Off, the Gyro and ADS-Gyro sections are omitted from generation entirely and the visual replica reflects that (matching the in-game behavior where gyro rows are greyed out if hardware is absent or the mode is disabled).</w:t>
      </w:r>
    </w:p>
    <w:p>
      <w:pPr>
        <w:pStyle w:val="Heading3"/>
      </w:pPr>
      <w:r>
        <w:t xml:space="preserve">5.1.4 Adjustment Factors Applied on Top of Base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Factor</w:t>
            </w:r>
          </w:p>
        </w:tc>
        <w:tc>
          <w:tcPr>
            <w:tcW w:type="dxa" w:w="65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Effect on Selected Position Within Range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FPS: 40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Shift toward lower end (less stable frame pacing → lower raw sensitivity for control)</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FPS: 90/120</w:t>
            </w:r>
          </w:p>
        </w:tc>
        <w:tc>
          <w:tcPr>
            <w:tcW w:type="dxa" w:w="6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Shift toward higher end (smoother frame pacing tolerates faster sensitivity)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Device tier: Budget/low-RAM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Shift Gyro values down 10–20% (cheaper gyro sensors are noisier; matches research showing budget devices need lower gyro ranges)</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Device tier: Flagship</w:t>
            </w:r>
          </w:p>
        </w:tc>
        <w:tc>
          <w:tcPr>
            <w:tcW w:type="dxa" w:w="6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Allow top of range, especially for Gyro and Camera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Finger count: 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Shift Camera/ADS slightly lower (fewer simultaneous touch points → reduce overcorrection risk)</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Finger count: 5–6</w:t>
            </w:r>
          </w:p>
        </w:tc>
        <w:tc>
          <w:tcPr>
            <w:tcW w:type="dxa" w:w="6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Allow higher Camera/ADS (more simultaneous control points reduce need for large single-finger swipes)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Playstyle: Aggressive Rusher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Shift ADS and Gyro toward higher end for close-range scopes (No Scope, Red Dot, 2x); bias explanation text toward fast tracking</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Playstyle: Sniper</w:t>
            </w:r>
          </w:p>
        </w:tc>
        <w:tc>
          <w:tcPr>
            <w:tcW w:type="dxa" w:w="6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Shift Camera/ADS toward lower end for 4x–8x; prioritize stability language in explanation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Playstyle: Assaulter / Balanced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Default midpoints with mild bias toward mid-range scopes (2x–4x)</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Primary problem: Recoil control</w:t>
            </w:r>
          </w:p>
        </w:tc>
        <w:tc>
          <w:tcPr>
            <w:tcW w:type="dxa" w:w="6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Bias Gyro values up across mid scopes (3x/4x), since research consistently ties gyro strength to spray control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Primary problem: Spray transfer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Bias ADS slightly down for stability while keeping Gyro mid-high for correction speed</w:t>
            </w:r>
          </w:p>
        </w:tc>
      </w:tr>
      <w:tr>
        <w:tc>
          <w:tcPr>
            <w:tcW w:type="dxa" w:w="2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Primary problem: Close fight</w:t>
            </w:r>
          </w:p>
        </w:tc>
        <w:tc>
          <w:tcPr>
            <w:tcW w:type="dxa" w:w="6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Bias Camera/ADS up for No Scope/Red Dot/2x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Primary problem: Long 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Bias Camera/ADS down for 6x/8x, prioritize micro-adjustment control</w:t>
            </w:r>
          </w:p>
        </w:tc>
      </w:tr>
    </w:tbl>
    <w:p>
      <w:pPr>
        <w:pStyle w:val="Heading2"/>
      </w:pPr>
      <w:r>
        <w:t xml:space="preserve">5.2 LLM Integration Pattern</w:t>
      </w:r>
    </w:p>
    <w:p>
      <w:pPr>
        <w:spacing w:after="160" w:line="276"/>
      </w:pPr>
      <w:r>
        <w:t xml:space="preserve">The LLM is deliberately scoped to two narrow jobs, both of which are well-suited to language-model judgment and poorly suited to a fixed formula:</w:t>
      </w:r>
    </w:p>
    <w:p>
      <w:pPr>
        <w:pStyle w:val="ListParagraph"/>
        <w:numPr>
          <w:ilvl w:val="0"/>
          <w:numId w:val="3"/>
        </w:numPr>
        <w:spacing w:after="80" w:line="276"/>
      </w:pPr>
      <w:r>
        <w:t xml:space="preserve">Position selection within range: given the rule-table range and adjustment factors for each value, the LLM (or, equivalently, a weighted-scoring function — see implementation note below) selects where within that range to land, factoring in the combination of inputs holistically rather than as independent additive rules, which captures the kind of nuanced trade-off a human expert would make (e.g., an aggressive rusher on a budget device with 40 FPS pulls in two opposite directions, and a holistic pass handles that better than naive rule-stacking).</w:t>
      </w:r>
    </w:p>
    <w:p>
      <w:pPr>
        <w:pStyle w:val="ListParagraph"/>
        <w:numPr>
          <w:ilvl w:val="0"/>
          <w:numId w:val="3"/>
        </w:numPr>
        <w:spacing w:after="80" w:line="276"/>
      </w:pPr>
      <w:r>
        <w:t xml:space="preserve">Explanation generation: short, plain-language “why this value” text per category, written for a non-technical reader, referencing the user's stated problem/playstyle by name.</w:t>
      </w:r>
    </w:p>
    <w:p>
      <w:pPr>
        <w:pBdr>
          <w:left w:val="single" w:color="8C1F1F" w:sz="12" w:space="8"/>
        </w:pBdr>
        <w:spacing w:before="80" w:after="200" w:line="276"/>
        <w:ind w:left="120"/>
      </w:pPr>
      <w:r>
        <w:rPr>
          <w:i/>
          <w:iCs/>
          <w:color w:val="444444"/>
          <w:sz w:val="21"/>
          <w:szCs w:val="21"/>
        </w:rPr>
        <w:t xml:space="preserve">Implementation note: position selection does not strictly require an LLM call — a deterministic weighted-scoring function could do this same job more cheaply and with zero hallucination risk, and is the recommended v1 approach for the numeric output specifically. The LLM call can be reserved for step 2 (explanation text) only, with the numeric result passed in as already-decided fact for it to explain, never to alter. This hybrid is functionally what was requested, narrowed to remove the highest-risk part (numeric hallucination) while keeping the LLM's value where it actually adds something: natural, personalized-sounding explanation copy.</w:t>
      </w:r>
    </w:p>
    <w:p>
      <w:pPr>
        <w:pStyle w:val="Heading2"/>
      </w:pPr>
      <w:r>
        <w:t xml:space="preserve">5.3 Prompt Template (Explanation Layer Only)</w:t>
      </w:r>
    </w:p>
    <w:p>
      <w:pPr>
        <w:spacing w:after="160" w:line="276"/>
      </w:pPr>
      <w:r>
        <w:t xml:space="preserve">The system prompt sent to the LLM for the explanation layer should constrain it explicitly to prevent it from re-deriving or contradicting the numeric values it is given. A representative system prompt:</w:t>
      </w:r>
    </w:p>
    <w:p>
      <w:pPr>
        <w:pBdr>
          <w:left w:val="single" w:color="888888" w:sz="12" w:space="8"/>
        </w:pBdr>
        <w:spacing w:before="120" w:after="240"/>
        <w:ind w:left="120"/>
      </w:pPr>
      <w:r>
        <w:rPr>
          <w:i/>
          <w:iCs/>
          <w:color w:val="444444"/>
          <w:sz w:val="20"/>
          <w:szCs w:val="20"/>
          <w:rFonts w:ascii="Courier New" w:cs="Courier New" w:eastAsia="Courier New" w:hAnsi="Courier New"/>
        </w:rPr>
        <w:t xml:space="preserve">You are writing short explanations for a PUBG Mobile sensitivity result. You will be given final numeric values that have already been decided by a rule engine — do not change, question, or recompute them. For each of Camera, ADS, and Gyroscope, write 1–2 plain-language sentences explaining why that value suits this player's stated playstyle and primary problem. Avoid jargon. Do not invent statistics or claims about professional players. Output strict JSON matching the provided schema and nothing else.</w:t>
      </w:r>
    </w:p>
    <w:p>
      <w:pPr>
        <w:pStyle w:val="Heading2"/>
      </w:pPr>
      <w:r>
        <w:t xml:space="preserve">5.4 Continuous Improvement Loop</w:t>
      </w:r>
    </w:p>
    <w:p>
      <w:pPr>
        <w:pStyle w:val="ListParagraph"/>
        <w:numPr>
          <w:ilvl w:val="0"/>
          <w:numId w:val="2"/>
        </w:numPr>
        <w:spacing w:after="80" w:line="276"/>
      </w:pPr>
      <w:r>
        <w:t xml:space="preserve">Log every (inputs → output) pair, anonymized, to identify which input combinations are most common and whether generated values cluster sensibly.</w:t>
      </w:r>
    </w:p>
    <w:p>
      <w:pPr>
        <w:pStyle w:val="ListParagraph"/>
        <w:numPr>
          <w:ilvl w:val="0"/>
          <w:numId w:val="2"/>
        </w:numPr>
        <w:spacing w:after="80" w:line="276"/>
      </w:pPr>
      <w:r>
        <w:t xml:space="preserve">Add a lightweight post-result feedback control (“Did this feel right? Yes / Too fast / Too slow”) to collect outcome signal without requiring account login.</w:t>
      </w:r>
    </w:p>
    <w:p>
      <w:pPr>
        <w:pStyle w:val="ListParagraph"/>
        <w:numPr>
          <w:ilvl w:val="0"/>
          <w:numId w:val="2"/>
        </w:numPr>
        <w:spacing w:after="80" w:line="276"/>
      </w:pPr>
      <w:r>
        <w:t xml:space="preserve">Periodically (e.g., quarterly) review feedback signal and adjust Rule Table ranges/midpoints — this is a content/data operation, not a code deploy, provided the Rule Table is stored as data (Section 6.4) rather than hardcoded in application logic.</w:t>
      </w:r>
    </w:p>
    <w:p>
      <w:r>
        <w:br w:type="page"/>
      </w:r>
    </w:p>
    <w:p>
      <w:pPr>
        <w:pStyle w:val="Heading1"/>
      </w:pPr>
      <w:r>
        <w:t xml:space="preserve">6. System Architecture</w:t>
      </w:r>
    </w:p>
    <w:p>
      <w:pPr>
        <w:pStyle w:val="Heading2"/>
      </w:pPr>
      <w:r>
        <w:t xml:space="preserve">6.1 Architecture Style</w:t>
      </w:r>
    </w:p>
    <w:p>
      <w:pPr>
        <w:spacing w:after="160" w:line="276"/>
      </w:pPr>
      <w:r>
        <w:t xml:space="preserve">A standard three-tier web architecture: a static/server-rendered frontend, a stateless API application tier, and a managed relational database, plus an external LLM API dependency and an external ad network dependency. This is intentionally conventional — the product's differentiation lives in the visual design and rule table content, not in architectural novelty, so the architecture should optimize for low operating cost, fast iteration, and strong SEO/performance characteristics rather than for scale that isn't needed yet.</w:t>
      </w:r>
    </w:p>
    <w:p>
      <w:pPr>
        <w:pStyle w:val="Heading2"/>
      </w:pPr>
      <w:r>
        <w:t xml:space="preserve">6.2 High-Level Component Diagram (Textual)</w:t>
      </w:r>
    </w:p>
    <w:p>
      <w:pPr>
        <w:pStyle w:val="ListParagraph"/>
        <w:numPr>
          <w:ilvl w:val="0"/>
          <w:numId w:val="2"/>
        </w:numPr>
        <w:spacing w:after="80" w:line="276"/>
      </w:pPr>
      <w:r>
        <w:t xml:space="preserve">Client (Browser/Mobile Web) — renders questionnaire, visual replica, content pages; calls the API tier over HTTPS.</w:t>
      </w:r>
    </w:p>
    <w:p>
      <w:pPr>
        <w:pStyle w:val="ListParagraph"/>
        <w:numPr>
          <w:ilvl w:val="0"/>
          <w:numId w:val="2"/>
        </w:numPr>
        <w:spacing w:after="80" w:line="276"/>
      </w:pPr>
      <w:r>
        <w:t xml:space="preserve">CDN / Edge — serves static assets and cached server-rendered HTML for content/guide pages close to the user, critical for ad-supported SEO performance.</w:t>
      </w:r>
    </w:p>
    <w:p>
      <w:pPr>
        <w:pStyle w:val="ListParagraph"/>
        <w:numPr>
          <w:ilvl w:val="0"/>
          <w:numId w:val="2"/>
        </w:numPr>
        <w:spacing w:after="80" w:line="276"/>
      </w:pPr>
      <w:r>
        <w:t xml:space="preserve">Web/API Application Tier — stateless service(s) handling: questionnaire submission, generation orchestration (rule engine + LLM call), result persistence, share-link resolution, device reference lookups.</w:t>
      </w:r>
    </w:p>
    <w:p>
      <w:pPr>
        <w:pStyle w:val="ListParagraph"/>
        <w:numPr>
          <w:ilvl w:val="0"/>
          <w:numId w:val="2"/>
        </w:numPr>
        <w:spacing w:after="80" w:line="276"/>
      </w:pPr>
      <w:r>
        <w:t xml:space="preserve">Rule Engine Module — in-process library/service implementing Section 5.1–5.2 logic; reads Rule Table data, returns deterministic numeric result.</w:t>
      </w:r>
    </w:p>
    <w:p>
      <w:pPr>
        <w:pStyle w:val="ListParagraph"/>
        <w:numPr>
          <w:ilvl w:val="0"/>
          <w:numId w:val="2"/>
        </w:numPr>
        <w:spacing w:after="80" w:line="276"/>
      </w:pPr>
      <w:r>
        <w:t xml:space="preserve">LLM Gateway — thin wrapper around the external LLM API call for the explanation layer, with timeout, retry, and fallback-to-template logic (FR-G-07).</w:t>
      </w:r>
    </w:p>
    <w:p>
      <w:pPr>
        <w:pStyle w:val="ListParagraph"/>
        <w:numPr>
          <w:ilvl w:val="0"/>
          <w:numId w:val="2"/>
        </w:numPr>
        <w:spacing w:after="80" w:line="276"/>
      </w:pPr>
      <w:r>
        <w:t xml:space="preserve">Database — stores Rule Table data, Device Reference data, generated Results (for shareable links/history), and anonymized generation logs/feedback.</w:t>
      </w:r>
    </w:p>
    <w:p>
      <w:pPr>
        <w:pStyle w:val="ListParagraph"/>
        <w:numPr>
          <w:ilvl w:val="0"/>
          <w:numId w:val="2"/>
        </w:numPr>
        <w:spacing w:after="80" w:line="276"/>
      </w:pPr>
      <w:r>
        <w:t xml:space="preserve">Ad Network Integration — client-side tags loaded from the ad provider, isolated to designated zones (FR-M-01–FR-M-04).</w:t>
      </w:r>
    </w:p>
    <w:p>
      <w:pPr>
        <w:pStyle w:val="ListParagraph"/>
        <w:numPr>
          <w:ilvl w:val="0"/>
          <w:numId w:val="2"/>
        </w:numPr>
        <w:spacing w:after="80" w:line="276"/>
      </w:pPr>
      <w:r>
        <w:t xml:space="preserve">Analytics / Logging — product analytics (funnel completion, generation success rate) and anonymized rule-engine input/output logging for Section 5.4.</w:t>
      </w:r>
    </w:p>
    <w:p>
      <w:pPr>
        <w:pStyle w:val="Heading2"/>
      </w:pPr>
      <w:r>
        <w:t xml:space="preserve">6.3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Concern</w:t>
            </w:r>
          </w:p>
        </w:tc>
        <w:tc>
          <w:tcPr>
            <w:tcW w:type="dxa" w:w="38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Approach</w:t>
            </w:r>
          </w:p>
        </w:tc>
        <w:tc>
          <w:tcPr>
            <w:tcW w:type="dxa" w:w="37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Rendering strategy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Server-side rendering / static generation for content &amp; guide pages; client-side interactivity for the questionnaire and the visual replica/sliders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SEO requires crawlable, fast-loading HTML for content pages (Section 9); the generator itself needs rich client-side interactivity (live slider updates, FR-V-03)</w:t>
            </w:r>
          </w:p>
        </w:tc>
      </w:tr>
      <w:tr>
        <w:tc>
          <w:tcPr>
            <w:tcW w:type="dxa" w:w="1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Visual replica implementation</w:t>
            </w:r>
          </w:p>
        </w:tc>
        <w:tc>
          <w:tcPr>
            <w:tcW w:type="dxa" w:w="3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Componentized UI built from design tokens matching the in-game screen's layout/spacing/typography rhythm, not literal asset rips</w:t>
            </w:r>
          </w:p>
        </w:tc>
        <w:tc>
          <w:tcPr>
            <w:tcW w:type="dxa" w:w="37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Satisfies FR-V-01/FR-V-09 while avoiding direct IP reproduction (Section 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State management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Local component/page state for the active session; browser local storage for result history (FR-H-01)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No login in v1, so no need for heavier global state/auth infrastructure</w:t>
            </w:r>
          </w:p>
        </w:tc>
      </w:tr>
      <w:tr>
        <w:tc>
          <w:tcPr>
            <w:tcW w:type="dxa" w:w="1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Performance budget</w:t>
            </w:r>
          </w:p>
        </w:tc>
        <w:tc>
          <w:tcPr>
            <w:tcW w:type="dxa" w:w="38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Target Largest Contentful Paint under 2.5s and Cumulative Layout Shift near zero on mobile</w:t>
            </w:r>
          </w:p>
        </w:tc>
        <w:tc>
          <w:tcPr>
            <w:tcW w:type="dxa" w:w="37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Directly impacts both ad revenue (viewability/CPM) and SEO ranking</w:t>
            </w:r>
          </w:p>
        </w:tc>
      </w:tr>
    </w:tbl>
    <w:p>
      <w:pPr>
        <w:pStyle w:val="Heading2"/>
      </w:pPr>
      <w:r>
        <w:t xml:space="preserve">6.4 Data Tier</w:t>
      </w:r>
    </w:p>
    <w:p>
      <w:pPr>
        <w:spacing w:after="160" w:line="276"/>
      </w:pPr>
      <w:r>
        <w:t xml:space="preserve">A managed relational database (e.g., Postgres) is recommended over a document store: the Rule Table, Device Reference, and Results data are all naturally tabular/relational, and a relational engine makes the Section 5.4 data analysis (which input combinations are common, how outputs cluster) much easier to query directly.</w:t>
      </w:r>
    </w:p>
    <w:p>
      <w:pPr>
        <w:pStyle w:val="Heading3"/>
      </w:pPr>
      <w:r>
        <w:t xml:space="preserve">6.4.1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36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RuleTableVersion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Versioned snapshot of Section 5.1 ranges/factors, so updates are auditable and reversible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id, version_label, published_at, is_active</w:t>
            </w:r>
          </w:p>
        </w:tc>
      </w:tr>
      <w:tr>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RuleTableEntry</w:t>
            </w:r>
          </w:p>
        </w:tc>
        <w:tc>
          <w:tcPr>
            <w:tcW w:type="dxa" w:w="36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Individual range/midpoint/factor row belonging to a version</w:t>
            </w:r>
          </w:p>
        </w:tc>
        <w:tc>
          <w:tcPr>
            <w:tcW w:type="dxa" w:w="3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id, rule_table_version_id, category (camera/ads/gyro), scope_tier, min, max, midpoint, factor_json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DeviceReference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Known device model lookup for FR-Q-02a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id, model_name, screen_size, max_fps, gyro_hardware (bool), tier (budget/mid/flagship)</w:t>
            </w:r>
          </w:p>
        </w:tc>
      </w:tr>
      <w:tr>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QuestionnaireResponse</w:t>
            </w:r>
          </w:p>
        </w:tc>
        <w:tc>
          <w:tcPr>
            <w:tcW w:type="dxa" w:w="36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 single user's submitted inputs</w:t>
            </w:r>
          </w:p>
        </w:tc>
        <w:tc>
          <w:tcPr>
            <w:tcW w:type="dxa" w:w="3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id, device_model_text, device_reference_id (nullable), fps, gyro_mode, finger_count, playstyle, primary_problem, current_sensitivity_json (nullable),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GeneratedResult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The output profile tied to a response, addressable by a public share slug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id, questionnaire_response_id, rule_table_version_id, values_json, explanation_json, share_slug, created_at</w:t>
            </w:r>
          </w:p>
        </w:tc>
      </w:tr>
      <w:tr>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FeedbackSignal</w:t>
            </w:r>
          </w:p>
        </w:tc>
        <w:tc>
          <w:tcPr>
            <w:tcW w:type="dxa" w:w="36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Optional post-result feedback (Section 5.4)</w:t>
            </w:r>
          </w:p>
        </w:tc>
        <w:tc>
          <w:tcPr>
            <w:tcW w:type="dxa" w:w="35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id, generated_result_id, signal (felt_right/too_fast/too_slow), created_at</w:t>
            </w:r>
          </w:p>
        </w:tc>
      </w:tr>
    </w:tbl>
    <w:p>
      <w:pPr>
        <w:pStyle w:val="Heading2"/>
      </w:pPr>
      <w:r>
        <w:t xml:space="preserve">6.5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Integration</w:t>
            </w:r>
          </w:p>
        </w:tc>
        <w:tc>
          <w:tcPr>
            <w:tcW w:type="dxa" w:w="33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34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Failure Handling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LLM API (explanation layer)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Generates plain-language explanation text per Section 5.2/5.3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Timeout/error → fall back to pre-written templated explanation text per category (FR-G-07); never blocks numeric result delivery</w:t>
            </w:r>
          </w:p>
        </w:tc>
      </w:tr>
      <w:tr>
        <w:tc>
          <w:tcPr>
            <w:tcW w:type="dxa" w:w="26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Ad Network (e.g., Google AdSense/Ad Manager)</w:t>
            </w:r>
          </w:p>
        </w:tc>
        <w:tc>
          <w:tcPr>
            <w:tcW w:type="dxa" w:w="33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Display advertising revenue</w:t>
            </w:r>
          </w:p>
        </w:tc>
        <w:tc>
          <w:tcPr>
            <w:tcW w:type="dxa" w:w="34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Ad script failure degrades gracefully — layout must not depend on ad slot loading to render correctly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Analytics provider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Funnel/behavioral analytics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Non-blocking, asynchronous; failure has no user-facing impact</w:t>
            </w:r>
          </w:p>
        </w:tc>
      </w:tr>
    </w:tbl>
    <w:p>
      <w:pPr>
        <w:pStyle w:val="Heading2"/>
      </w:pPr>
      <w:r>
        <w:t xml:space="preserve">6.6 Reliability and Failure Handling</w:t>
      </w:r>
    </w:p>
    <w:p>
      <w:pPr>
        <w:pStyle w:val="ListParagraph"/>
        <w:numPr>
          <w:ilvl w:val="0"/>
          <w:numId w:val="2"/>
        </w:numPr>
        <w:spacing w:after="80" w:line="276"/>
      </w:pPr>
      <w:r>
        <w:t xml:space="preserve">The numeric generation path (Rule Engine) must never depend on the LLM Gateway being available — the LLM is additive (explanation text only), per FR-G-07 and Section 5.2.</w:t>
      </w:r>
    </w:p>
    <w:p>
      <w:pPr>
        <w:pStyle w:val="ListParagraph"/>
        <w:numPr>
          <w:ilvl w:val="0"/>
          <w:numId w:val="2"/>
        </w:numPr>
        <w:spacing w:after="80" w:line="276"/>
      </w:pPr>
      <w:r>
        <w:t xml:space="preserve">Shared result pages (FR-S-01/02) should be served from cached/static-rendered data once generated, so they remain available even during an application-tier or LLM provider incident.</w:t>
      </w:r>
    </w:p>
    <w:p>
      <w:pPr>
        <w:pStyle w:val="ListParagraph"/>
        <w:numPr>
          <w:ilvl w:val="0"/>
          <w:numId w:val="2"/>
        </w:numPr>
        <w:spacing w:after="80" w:line="276"/>
      </w:pPr>
      <w:r>
        <w:t xml:space="preserve">Database backups on a standard daily snapshot cadence at minimum, given Results data has user/community value (shared links) worth protecting.</w:t>
      </w:r>
    </w:p>
    <w:p>
      <w:pPr>
        <w:pStyle w:val="Heading2"/>
      </w:pPr>
      <w:r>
        <w:t xml:space="preserve">6.7 Security and Privacy</w:t>
      </w:r>
    </w:p>
    <w:p>
      <w:pPr>
        <w:pStyle w:val="ListParagraph"/>
        <w:numPr>
          <w:ilvl w:val="0"/>
          <w:numId w:val="2"/>
        </w:numPr>
        <w:spacing w:after="80" w:line="276"/>
      </w:pPr>
      <w:r>
        <w:t xml:space="preserve">No account system in v1 means minimal PII surface by design — the main privacy consideration is the optional device-model free text and optional email capture (FR-H-03), both of which should be handled per standard data-minimization practice.</w:t>
      </w:r>
    </w:p>
    <w:p>
      <w:pPr>
        <w:pStyle w:val="ListParagraph"/>
        <w:numPr>
          <w:ilvl w:val="0"/>
          <w:numId w:val="2"/>
        </w:numPr>
        <w:spacing w:after="80" w:line="276"/>
      </w:pPr>
      <w:r>
        <w:t xml:space="preserve">Anonymize or pseudonymize logged generation inputs/outputs used for Section 5.4 tuning; do not retain raw IP-linked logs longer than necessary for abuse prevention.</w:t>
      </w:r>
    </w:p>
    <w:p>
      <w:pPr>
        <w:pStyle w:val="ListParagraph"/>
        <w:numPr>
          <w:ilvl w:val="0"/>
          <w:numId w:val="2"/>
        </w:numPr>
        <w:spacing w:after="80" w:line="276"/>
      </w:pPr>
      <w:r>
        <w:t xml:space="preserve">Rate-limit the generation endpoint to prevent scraping/abuse of the LLM Gateway, which is the one cost-bearing external dependency in the request path.</w:t>
      </w:r>
    </w:p>
    <w:p>
      <w:pPr>
        <w:pStyle w:val="ListParagraph"/>
        <w:numPr>
          <w:ilvl w:val="0"/>
          <w:numId w:val="2"/>
        </w:numPr>
        <w:spacing w:after="80" w:line="276"/>
      </w:pPr>
      <w:r>
        <w:t xml:space="preserve">Standard web security practices apply: HTTPS everywhere, input validation/sanitization on all questionnaire fields, dependency vulnerability scanning in CI.</w:t>
      </w:r>
    </w:p>
    <w:p>
      <w:r>
        <w:br w:type="page"/>
      </w:r>
    </w:p>
    <w:p>
      <w:pPr>
        <w:pStyle w:val="Heading1"/>
      </w:pPr>
      <w:r>
        <w:t xml:space="preserve">7. UX and Visual Design Requirements</w:t>
      </w:r>
    </w:p>
    <w:p>
      <w:pPr>
        <w:pStyle w:val="Heading2"/>
      </w:pPr>
      <w:r>
        <w:t xml:space="preserve">7.1 Visual Replica Design Principles</w:t>
      </w:r>
    </w:p>
    <w:p>
      <w:pPr>
        <w:pStyle w:val="ListParagraph"/>
        <w:numPr>
          <w:ilvl w:val="0"/>
          <w:numId w:val="3"/>
        </w:numPr>
        <w:spacing w:after="80" w:line="276"/>
      </w:pPr>
      <w:r>
        <w:t xml:space="preserve">Structural fidelity over asset fidelity: match the screen's information architecture (section groupings, row order, slider-plus-numeric-readout pattern) precisely, since that's what creates the “this is literally my settings page” recognition moment — but build the actual visual assets (icons, exact colors, fonts) as an original design system rather than tracing the game's copyrighted UI art (Section 11).</w:t>
      </w:r>
    </w:p>
    <w:p>
      <w:pPr>
        <w:pStyle w:val="ListParagraph"/>
        <w:numPr>
          <w:ilvl w:val="0"/>
          <w:numId w:val="3"/>
        </w:numPr>
        <w:spacing w:after="80" w:line="276"/>
      </w:pPr>
      <w:r>
        <w:t xml:space="preserve">Progressive disclosure: default to Simple View (FR-V-05) for first-time/casual users, with Full View one tap away — the original prompt's full breadth (4 sensitivity categories × 7 scope tiers = up to 28 individual values) is correct for power users but overwhelming as a default for Persona A.</w:t>
      </w:r>
    </w:p>
    <w:p>
      <w:pPr>
        <w:pStyle w:val="ListParagraph"/>
        <w:numPr>
          <w:ilvl w:val="0"/>
          <w:numId w:val="3"/>
        </w:numPr>
        <w:spacing w:after="80" w:line="276"/>
      </w:pPr>
      <w:r>
        <w:t xml:space="preserve">Editable, not just decorative: every slider in the replica must be genuinely interactive (FR-V-02/03), reinforcing that this is a tool, not a static infographic — this is also what separates AimSync from a competitor simply screenshotting a settings menu.</w:t>
      </w:r>
    </w:p>
    <w:p>
      <w:pPr>
        <w:pStyle w:val="ListParagraph"/>
        <w:numPr>
          <w:ilvl w:val="0"/>
          <w:numId w:val="3"/>
        </w:numPr>
        <w:spacing w:after="80" w:line="276"/>
      </w:pPr>
      <w:r>
        <w:t xml:space="preserve">Explanation proximity: each section's plain-language explanation (FR-G-05) should sit directly adjacent to that section's sliders, not in a separate tab, so the “why” is never more than a glance away from the “what.”</w:t>
      </w:r>
    </w:p>
    <w:p>
      <w:pPr>
        <w:pStyle w:val="Heading2"/>
      </w:pPr>
      <w:r>
        <w:t xml:space="preserve">7.2 Information Architecture (Site Map)</w:t>
      </w:r>
    </w:p>
    <w:p>
      <w:pPr>
        <w:pStyle w:val="ListParagraph"/>
        <w:numPr>
          <w:ilvl w:val="0"/>
          <w:numId w:val="2"/>
        </w:numPr>
        <w:spacing w:after="80" w:line="276"/>
      </w:pPr>
      <w:r>
        <w:t xml:space="preserve">Home / Generator (primary landing page and core flow)</w:t>
      </w:r>
    </w:p>
    <w:p>
      <w:pPr>
        <w:pStyle w:val="ListParagraph"/>
        <w:numPr>
          <w:ilvl w:val="0"/>
          <w:numId w:val="2"/>
        </w:numPr>
        <w:spacing w:after="80" w:line="276"/>
      </w:pPr>
      <w:r>
        <w:t xml:space="preserve">Result page (/r/{share_slug}) — shareable, indexable-or-not per privacy preference</w:t>
      </w:r>
    </w:p>
    <w:p>
      <w:pPr>
        <w:pStyle w:val="ListParagraph"/>
        <w:numPr>
          <w:ilvl w:val="0"/>
          <w:numId w:val="2"/>
        </w:numPr>
        <w:spacing w:after="80" w:line="276"/>
      </w:pPr>
      <w:r>
        <w:t xml:space="preserve">Guides hub (SEO content: “Best PUBG Mobile sensitivity for [device]”, “[Scope] sensitivity explained”, “Gyroscope settings guide”, etc.)</w:t>
      </w:r>
    </w:p>
    <w:p>
      <w:pPr>
        <w:pStyle w:val="ListParagraph"/>
        <w:numPr>
          <w:ilvl w:val="0"/>
          <w:numId w:val="2"/>
        </w:numPr>
        <w:spacing w:after="80" w:line="276"/>
      </w:pPr>
      <w:r>
        <w:t xml:space="preserve">About / How it works (builds trust — explains the rule-table + AI explanation approach honestly, including the manual-entry limitation from FR-S-04)</w:t>
      </w:r>
    </w:p>
    <w:p>
      <w:pPr>
        <w:pStyle w:val="ListParagraph"/>
        <w:numPr>
          <w:ilvl w:val="0"/>
          <w:numId w:val="2"/>
        </w:numPr>
        <w:spacing w:after="80" w:line="276"/>
      </w:pPr>
      <w:r>
        <w:t xml:space="preserve">Privacy Policy / Terms (required given ad network and any data collection)</w:t>
      </w:r>
    </w:p>
    <w:p>
      <w:pPr>
        <w:pStyle w:val="Heading2"/>
      </w:pPr>
      <w:r>
        <w:t xml:space="preserve">7.3 Accessibility</w:t>
      </w:r>
    </w:p>
    <w:p>
      <w:pPr>
        <w:pStyle w:val="ListParagraph"/>
        <w:numPr>
          <w:ilvl w:val="0"/>
          <w:numId w:val="2"/>
        </w:numPr>
        <w:spacing w:after="80" w:line="276"/>
      </w:pPr>
      <w:r>
        <w:t xml:space="preserve">All slider controls must be keyboard-operable and screen-reader labeled, not solely drag-based, since touch-drag-only sliders are a common accessibility failure point.</w:t>
      </w:r>
    </w:p>
    <w:p>
      <w:pPr>
        <w:pStyle w:val="ListParagraph"/>
        <w:numPr>
          <w:ilvl w:val="0"/>
          <w:numId w:val="2"/>
        </w:numPr>
        <w:spacing w:after="80" w:line="276"/>
      </w:pPr>
      <w:r>
        <w:t xml:space="preserve">Color contrast for all text/numeric readouts must meet WCAG AA at minimum, particularly important given the likely dark-themed, game-styled visual design.</w:t>
      </w:r>
    </w:p>
    <w:p>
      <w:r>
        <w:br w:type="page"/>
      </w:r>
    </w:p>
    <w:p>
      <w:pPr>
        <w:pStyle w:val="Heading1"/>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Generation result returned in &lt;4s at p90 (FR-G-06); page LCP &lt;2.5s on mobile 4G; slider interactions update at 60fps with no visible jank</w:t>
            </w:r>
          </w:p>
        </w:tc>
      </w:tr>
      <w:tr>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Availability</w:t>
            </w:r>
          </w:p>
        </w:tc>
        <w:tc>
          <w:tcPr>
            <w:tcW w:type="dxa" w:w="71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Core generation flow (questionnaire + rule-engine result) target 99.5% monthly uptime; LLM explanation layer may degrade independently per FR-G-07 without counting against this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Scalability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Stateless application tier must support horizontal scaling behind a load balancer as organic traffic grows; database should support read replicas if content-page traffic significantly outpaces generation-endpoint traffic</w:t>
            </w:r>
          </w:p>
        </w:tc>
      </w:tr>
      <w:tr>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Maintainability</w:t>
            </w:r>
          </w:p>
        </w:tc>
        <w:tc>
          <w:tcPr>
            <w:tcW w:type="dxa" w:w="71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Rule Table must be data-driven (Section 6.4), not hardcoded, so non-engineering updates (range tuning) don't require a 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Portability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Frontend must render correctly across the last two major versions of Chrome, Safari, Samsung Internet, and Firefox on both Android and iOS</w:t>
            </w:r>
          </w:p>
        </w:tc>
      </w:tr>
      <w:tr>
        <w:tc>
          <w:tcPr>
            <w:tcW w:type="dxa" w:w="2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Cost efficiency</w:t>
            </w:r>
          </w:p>
        </w:tc>
        <w:tc>
          <w:tcPr>
            <w:tcW w:type="dxa" w:w="71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Given the ad-supported model, infrastructure and LLM-call cost per generation must stay low enough that ad revenue plausibly covers it at realistic traffic/CPM assumptions — this favors the hybrid rule-engine-plus-light-LLM-call approach (Section 5.2) over a heavier full-LLM-reasoning-per-request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Localization readiness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Given BGMI's strong South/Southeast Asian audience, copy and content structure should be written in a way that's straightforward to localize later (avoid idioms baked into UI strings), even if v1 ships English-only</w:t>
            </w:r>
          </w:p>
        </w:tc>
      </w:tr>
    </w:tbl>
    <w:p>
      <w:r>
        <w:br w:type="page"/>
      </w:r>
    </w:p>
    <w:p>
      <w:pPr>
        <w:pStyle w:val="Heading1"/>
      </w:pPr>
      <w:r>
        <w:t xml:space="preserve">9. SEO and Growth Requirements (Ad-Model Specific)</w:t>
      </w:r>
    </w:p>
    <w:p>
      <w:pPr>
        <w:spacing w:after="160" w:line="276"/>
      </w:pPr>
      <w:r>
        <w:t xml:space="preserve">Because the business model is ad-supported and free, organic traffic volume is not a marketing afterthought — it is a load-bearing product requirement on par with the generator's accuracy. This section exists specifically because that choice (Section 2 decisions) has architectural consequences that must be designed in from the start, not retrofitted.</w:t>
      </w:r>
    </w:p>
    <w:p>
      <w:pPr>
        <w:pStyle w:val="Heading2"/>
      </w:pPr>
      <w:r>
        <w:t xml:space="preserve">9.1 Content Strategy</w:t>
      </w:r>
    </w:p>
    <w:p>
      <w:pPr>
        <w:pStyle w:val="ListParagraph"/>
        <w:numPr>
          <w:ilvl w:val="0"/>
          <w:numId w:val="2"/>
        </w:numPr>
        <w:spacing w:after="80" w:line="276"/>
      </w:pPr>
      <w:r>
        <w:t xml:space="preserve">Publish individual landing pages for high-volume device models (e.g., “Best PUBG Mobile sensitivity for [popular device]”) pre-populated with that device's tier defaults, both as genuinely useful content and as a long-tail SEO surface — this mirrors what several competitors in Section 1.4 already do successfully.</w:t>
      </w:r>
    </w:p>
    <w:p>
      <w:pPr>
        <w:pStyle w:val="ListParagraph"/>
        <w:numPr>
          <w:ilvl w:val="0"/>
          <w:numId w:val="2"/>
        </w:numPr>
        <w:spacing w:after="80" w:line="276"/>
      </w:pPr>
      <w:r>
        <w:t xml:space="preserve">Publish scope-specific and problem-specific guides (e.g., “4x scope sensitivity explained,” “How to fix spray transfer in PUBG Mobile”) that link into the generator with relevant pre-filled defaults.</w:t>
      </w:r>
    </w:p>
    <w:p>
      <w:pPr>
        <w:pStyle w:val="ListParagraph"/>
        <w:numPr>
          <w:ilvl w:val="0"/>
          <w:numId w:val="2"/>
        </w:numPr>
        <w:spacing w:after="80" w:line="276"/>
      </w:pPr>
      <w:r>
        <w:t xml:space="preserve">Every guide page should include a clear call-to-action into the generator, since content traffic that never reaches the generator/ad zones around it doesn't monetize.</w:t>
      </w:r>
    </w:p>
    <w:p>
      <w:pPr>
        <w:pStyle w:val="Heading2"/>
      </w:pPr>
      <w:r>
        <w:t xml:space="preserve">9.2 Technical SEO Requirements</w:t>
      </w:r>
    </w:p>
    <w:p>
      <w:pPr>
        <w:pStyle w:val="ListParagraph"/>
        <w:numPr>
          <w:ilvl w:val="0"/>
          <w:numId w:val="2"/>
        </w:numPr>
        <w:spacing w:after="80" w:line="276"/>
      </w:pPr>
      <w:r>
        <w:t xml:space="preserve">Server-rendered or statically generated HTML for all content and guide pages (Section 6.3) — a client-side-only rendering approach would significantly hurt crawlability and load speed.</w:t>
      </w:r>
    </w:p>
    <w:p>
      <w:pPr>
        <w:pStyle w:val="ListParagraph"/>
        <w:numPr>
          <w:ilvl w:val="0"/>
          <w:numId w:val="2"/>
        </w:numPr>
        <w:spacing w:after="80" w:line="276"/>
      </w:pPr>
      <w:r>
        <w:t xml:space="preserve">Clean, descriptive URLs and structured metadata (title, description, Open Graph tags) per page, especially for shareable result pages, which should render an attractive social preview card.</w:t>
      </w:r>
    </w:p>
    <w:p>
      <w:pPr>
        <w:pStyle w:val="ListParagraph"/>
        <w:numPr>
          <w:ilvl w:val="0"/>
          <w:numId w:val="2"/>
        </w:numPr>
        <w:spacing w:after="80" w:line="276"/>
      </w:pPr>
      <w:r>
        <w:t xml:space="preserve">Sitemap and structured data (e.g., FAQ schema on guide pages) to support rich search results, consistent with what several competitor pages already use.</w:t>
      </w:r>
    </w:p>
    <w:p>
      <w:pPr>
        <w:pStyle w:val="Heading2"/>
      </w:pPr>
      <w:r>
        <w:t xml:space="preserve">9.3 Ad Layout Requirements</w:t>
      </w:r>
    </w:p>
    <w:p>
      <w:pPr>
        <w:pStyle w:val="ListParagraph"/>
        <w:numPr>
          <w:ilvl w:val="0"/>
          <w:numId w:val="2"/>
        </w:numPr>
        <w:spacing w:after="80" w:line="276"/>
      </w:pPr>
      <w:r>
        <w:t xml:space="preserve">Ad density and placement must comply with the chosen ad network's policies (e.g., no more ads than content, no deceptive placement near interactive controls) — violating this risks account suspension, which would zero out revenue entirely, so this is a hard constraint, not a guideline.</w:t>
      </w:r>
    </w:p>
    <w:p>
      <w:pPr>
        <w:pStyle w:val="ListParagraph"/>
        <w:numPr>
          <w:ilvl w:val="0"/>
          <w:numId w:val="2"/>
        </w:numPr>
        <w:spacing w:after="80" w:line="276"/>
      </w:pPr>
      <w:r>
        <w:t xml:space="preserve">Ad zones must be defined in the layout from day one (FR-M-01) rather than squeezed in later, since retrofitting ad slots into a finished layout reliably produces worse CLS/UX outcomes.</w:t>
      </w:r>
    </w:p>
    <w:p>
      <w:pPr>
        <w:pStyle w:val="Heading2"/>
      </w:pPr>
      <w:r>
        <w:t xml:space="preserve">9.4 Content Maintenance Operations</w:t>
      </w:r>
    </w:p>
    <w:p>
      <w:pPr>
        <w:spacing w:after="160" w:line="276"/>
      </w:pPr>
      <w:r>
        <w:t xml:space="preserve">Unlike most of this SRS, this is an ongoing operational requirement, not a one-time build task: PUBG Mobile/BGMI periodically updates its settings screen layout and meta (new scopes, UI redesigns, balance patches affecting recoil). The Rule Table (Section 5.1) and the visual replica (Section 7.1) both need a defined review cadence — recommended quarterly at minimum, or triggered immediately after any major game update — to avoid the product visibly drifting out of date, which would undermine the core trust proposition.</w:t>
      </w:r>
    </w:p>
    <w:p>
      <w:r>
        <w:br w:type="page"/>
      </w:r>
    </w:p>
    <w:p>
      <w:pPr>
        <w:pStyle w:val="Heading1"/>
      </w:pPr>
      <w:r>
        <w:t xml:space="preserve">10. Release Plan</w:t>
      </w:r>
    </w:p>
    <w:p>
      <w:pPr>
        <w:pStyle w:val="Heading2"/>
      </w:pPr>
      <w:r>
        <w:t xml:space="preserve">10.1 v1.0 — Launch Scope</w:t>
      </w:r>
    </w:p>
    <w:p>
      <w:pPr>
        <w:spacing w:after="160" w:line="276"/>
      </w:pPr>
      <w:r>
        <w:t xml:space="preserve">All requirements tagged Must above, plus Should items that don't meaningfully delay launch: questionnaire, rule-engine generation with LLM explanation layer, visual replica with Simple/Full view, copy-all, shareable links, basic guide content for SEO, ad integration.</w:t>
      </w:r>
    </w:p>
    <w:p>
      <w:pPr>
        <w:pStyle w:val="Heading2"/>
      </w:pPr>
      <w:r>
        <w:t xml:space="preserve">10.2 v1.1 — Near-Term Enhancements</w:t>
      </w:r>
    </w:p>
    <w:p>
      <w:pPr>
        <w:pStyle w:val="ListParagraph"/>
        <w:numPr>
          <w:ilvl w:val="0"/>
          <w:numId w:val="2"/>
        </w:numPr>
        <w:spacing w:after="80" w:line="276"/>
      </w:pPr>
      <w:r>
        <w:t xml:space="preserve">Sensitivity code import/export investigation (FR-S-03), if found technically viable.</w:t>
      </w:r>
    </w:p>
    <w:p>
      <w:pPr>
        <w:pStyle w:val="ListParagraph"/>
        <w:numPr>
          <w:ilvl w:val="0"/>
          <w:numId w:val="2"/>
        </w:numPr>
        <w:spacing w:after="80" w:line="276"/>
      </w:pPr>
      <w:r>
        <w:t xml:space="preserve">PWA installability for a more app-like return experience.</w:t>
      </w:r>
    </w:p>
    <w:p>
      <w:pPr>
        <w:pStyle w:val="ListParagraph"/>
        <w:numPr>
          <w:ilvl w:val="0"/>
          <w:numId w:val="2"/>
        </w:numPr>
        <w:spacing w:after="80" w:line="276"/>
      </w:pPr>
      <w:r>
        <w:t xml:space="preserve">PNG export of the visual result (FR-V-08).</w:t>
      </w:r>
    </w:p>
    <w:p>
      <w:pPr>
        <w:pStyle w:val="ListParagraph"/>
        <w:numPr>
          <w:ilvl w:val="0"/>
          <w:numId w:val="2"/>
        </w:numPr>
        <w:spacing w:after="80" w:line="276"/>
      </w:pPr>
      <w:r>
        <w:t xml:space="preserve">Expanded device reference database driven by real usage data from logged generations.</w:t>
      </w:r>
    </w:p>
    <w:p>
      <w:pPr>
        <w:pStyle w:val="Heading2"/>
      </w:pPr>
      <w:r>
        <w:t xml:space="preserve">10.3 v2 — Exploratory</w:t>
      </w:r>
    </w:p>
    <w:p>
      <w:pPr>
        <w:pStyle w:val="ListParagraph"/>
        <w:numPr>
          <w:ilvl w:val="0"/>
          <w:numId w:val="2"/>
        </w:numPr>
        <w:spacing w:after="80" w:line="276"/>
      </w:pPr>
      <w:r>
        <w:t xml:space="preserve">Optional lightweight account system for cross-device history sync (only if returning-user data shows real demand for it — avoid building auth speculatively given the explicit no-login requirement in v1).</w:t>
      </w:r>
    </w:p>
    <w:p>
      <w:pPr>
        <w:pStyle w:val="ListParagraph"/>
        <w:numPr>
          <w:ilvl w:val="0"/>
          <w:numId w:val="2"/>
        </w:numPr>
        <w:spacing w:after="80" w:line="276"/>
      </w:pPr>
      <w:r>
        <w:t xml:space="preserve">Expansion to additional mobile shooters (Free Fire, COD Mobile) using the same rule-engine-plus-visual-replica pattern, if AimSync's PUBG-specific traffic validates the model — several competitors already operate this way (Section 1.4), so it is a proven extension pattern, not a speculative one.</w:t>
      </w:r>
    </w:p>
    <w:p>
      <w:pPr>
        <w:pStyle w:val="ListParagraph"/>
        <w:numPr>
          <w:ilvl w:val="0"/>
          <w:numId w:val="2"/>
        </w:numPr>
        <w:spacing w:after="80" w:line="276"/>
      </w:pPr>
      <w:r>
        <w:t xml:space="preserve">Coach/team features building on the existing shareable-link mechanism (Persona C).</w:t>
      </w:r>
    </w:p>
    <w:p>
      <w:r>
        <w:br w:type="page"/>
      </w:r>
    </w:p>
    <w:p>
      <w:pPr>
        <w:pStyle w:val="Heading1"/>
      </w:pPr>
      <w:r>
        <w:t xml:space="preserve">11.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Risk / Question</w:t>
            </w:r>
          </w:p>
        </w:tc>
        <w:tc>
          <w:tcPr>
            <w:tcW w:type="dxa" w:w="63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IP/trademark exposure from the visual replica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Section 2.5/7.1 require original asset creation, not literal reproduction; recommend a brief legal review of the final visual design before public launch, and a clear “not affiliated with Krafton, Inc.” disclaimer site-wide (already reflected on the cover page of this document).</w:t>
            </w:r>
          </w:p>
        </w:tc>
      </w:tr>
      <w:tr>
        <w:tc>
          <w:tcPr>
            <w:tcW w:type="dxa" w:w="30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LLM cost at scale</w:t>
            </w:r>
          </w:p>
        </w:tc>
        <w:tc>
          <w:tcPr>
            <w:tcW w:type="dxa" w:w="63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Even with the hybrid approach (Section 5.2) limiting LLM use to short explanation text, cost per generation should be modeled against realistic ad CPMs before committing to a specific LLM provider/model tier.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Rule Table accuracy drift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Initial ranges (Section 5.1) are sourced from current community/competitive convention research, not from proprietary playtesting data; Section 5.4's feedback loop is the mitigation, but accuracy should be treated as a v1 hypothesis to validate, not a settled fact.</w:t>
            </w:r>
          </w:p>
        </w:tc>
      </w:tr>
      <w:tr>
        <w:tc>
          <w:tcPr>
            <w:tcW w:type="dxa" w:w="30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Game UI/meta changes</w:t>
            </w:r>
          </w:p>
        </w:tc>
        <w:tc>
          <w:tcPr>
            <w:tcW w:type="dxa" w:w="63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Addressed operationally in Section 9.4, but worth flagging here as a standing risk to the product's core trust proposition if maintenance lapses.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Ad network approval/policy risk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Approval is not guaranteed and policies can change; Section 9.3's compliance-first ad layout approach is the mitigation, but this dependency is ultimately outside the product's control.</w:t>
            </w:r>
          </w:p>
        </w:tc>
      </w:tr>
      <w:tr>
        <w:tc>
          <w:tcPr>
            <w:tcW w:type="dxa" w:w="30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Sensitivity code import feasibility (FR-S-03)</w:t>
            </w:r>
          </w:p>
        </w:tc>
        <w:tc>
          <w:tcPr>
            <w:tcW w:type="dxa" w:w="636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Open question — requires technical investigation into whether PUBG Mobile's code format can be safely and legitimately generated client-side; scoped as Could/v1.1 specifically because feasibility is unconfirmed.</w:t>
            </w:r>
          </w:p>
        </w:tc>
      </w:tr>
    </w:tbl>
    <w:p>
      <w:r>
        <w:br w:type="page"/>
      </w:r>
    </w:p>
    <w:p>
      <w:pPr>
        <w:pStyle w:val="Heading1"/>
      </w:pPr>
      <w:r>
        <w:t xml:space="preserve">Appendix A: Mapping from the Original AI Prompt</w:t>
      </w:r>
    </w:p>
    <w:p>
      <w:pPr>
        <w:spacing w:after="160" w:line="276"/>
      </w:pPr>
      <w:r>
        <w:t xml:space="preserve">For traceability, the table below shows how each step of the original conversational prompt maps onto a concrete product module in this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Original Prompt Step</w:t>
            </w:r>
          </w:p>
        </w:tc>
        <w:tc>
          <w:tcPr>
            <w:tcW w:type="dxa" w:w="468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pPr>
              <w:jc w:val="left"/>
            </w:pPr>
            <w:r>
              <w:rPr>
                <w:b/>
                <w:bCs/>
                <w:color w:val="FFFFFF"/>
                <w:sz w:val="20"/>
                <w:szCs w:val="20"/>
              </w:rPr>
              <w:t xml:space="preserve">AimSync Module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Initial questions (device, FPS, gyro, fingers, playstyle, problem, current sensitivity)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Section 4.1 — Onboarding/Questionnaire Module</w:t>
            </w:r>
          </w:p>
        </w:tc>
      </w:tr>
      <w:tr>
        <w:tc>
          <w:tcPr>
            <w:tcW w:type="dxa" w:w="468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Step 1: Research Phase</w:t>
            </w:r>
          </w:p>
        </w:tc>
        <w:tc>
          <w:tcPr>
            <w:tcW w:type="dxa" w:w="468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Section 5.1 — Rule Table, built from upfront research (Section 1.4) rather than performed live per-request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Step 2: Optimization Phase (full sensitivity settings)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Section 4.2 — Generation Engine; Section 5.1–5.2 — Rule Table + position selection</w:t>
            </w:r>
          </w:p>
        </w:tc>
      </w:tr>
      <w:tr>
        <w:tc>
          <w:tcPr>
            <w:tcW w:type="dxa" w:w="468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Step 3: Personalization + explain why</w:t>
            </w:r>
          </w:p>
        </w:tc>
        <w:tc>
          <w:tcPr>
            <w:tcW w:type="dxa" w:w="468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Section 5.1.4 — Adjustment Factors; Section 5.2/5.3 — LLM explanation layer; FR-G-05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Step 4: Pro Player Secrets (testing, gradual adjustment, common mistakes)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Guide content (Section 9.1) and in-app contextual tips alongside the visual replica (Section 7.1)</w:t>
            </w:r>
          </w:p>
        </w:tc>
      </w:tr>
      <w:tr>
        <w:tc>
          <w:tcPr>
            <w:tcW w:type="dxa" w:w="468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Step 5: 7-Day Training Plan</w:t>
            </w:r>
          </w:p>
        </w:tc>
        <w:tc>
          <w:tcPr>
            <w:tcW w:type="dxa" w:w="468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vAlign w:val="center"/>
          </w:tcPr>
          <w:p>
            <w:pPr>
              <w:jc w:val="left"/>
            </w:pPr>
            <w:r>
              <w:rPr>
                <w:b w:val="false"/>
                <w:bCs w:val="false"/>
                <w:color w:val="1A1A1A"/>
                <w:sz w:val="20"/>
                <w:szCs w:val="20"/>
              </w:rPr>
              <w:t xml:space="preserve">Section 4.5 — Training Plan Module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Step 6: Clean, easy-to-copy final 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Section 4.3 — Visual Settings Replica Module; FR-V-06/07 — copy actions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AimSync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8C1F1F" w:sz="8" w:space="4"/>
      </w:pBdr>
      <w:spacing w:before="360" w:after="200"/>
      <w:outlineLvl w:val="0"/>
    </w:pPr>
    <w:rPr>
      <w:b/>
      <w:bCs/>
      <w:color w:val="8C1F1F"/>
      <w:sz w:val="32"/>
      <w:szCs w:val="32"/>
      <w:rFonts w:ascii="Arial" w:cs="Arial" w:eastAsia="Arial" w:hAnsi="Arial"/>
    </w:rPr>
  </w:style>
  <w:style w:type="paragraph" w:styleId="Heading2">
    <w:name w:val="Heading 2"/>
    <w:basedOn w:val="Normal"/>
    <w:next w:val="Normal"/>
    <w:qFormat/>
    <w:pPr>
      <w:spacing w:before="280" w:after="140"/>
      <w:outlineLvl w:val="1"/>
    </w:pPr>
    <w:rPr>
      <w:b/>
      <w:bCs/>
      <w:color w:val="1A1A1A"/>
      <w:sz w:val="26"/>
      <w:szCs w:val="26"/>
      <w:rFonts w:ascii="Arial" w:cs="Arial" w:eastAsia="Arial" w:hAnsi="Arial"/>
    </w:rPr>
  </w:style>
  <w:style w:type="paragraph" w:styleId="Heading3">
    <w:name w:val="Heading 3"/>
    <w:basedOn w:val="Normal"/>
    <w:next w:val="Normal"/>
    <w:qFormat/>
    <w:pPr>
      <w:spacing w:before="200" w:after="120"/>
      <w:outlineLvl w:val="2"/>
    </w:pPr>
    <w:rPr>
      <w:b/>
      <w:bCs/>
      <w:color w:val="333333"/>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AimSync — Software Requirements Specification</dc:title>
  <dc:creator>Claude</dc:creator>
  <cp:lastModifiedBy>Un-named</cp:lastModifiedBy>
  <cp:revision>1</cp:revision>
  <dcterms:created xsi:type="dcterms:W3CDTF">2026-06-18T13:18:51.606Z</dcterms:created>
  <dcterms:modified xsi:type="dcterms:W3CDTF">2026-06-18T13:18:51.607Z</dcterms:modified>
</cp:coreProperties>
</file>

<file path=docProps/custom.xml><?xml version="1.0" encoding="utf-8"?>
<Properties xmlns="http://schemas.openxmlformats.org/officeDocument/2006/custom-properties" xmlns:vt="http://schemas.openxmlformats.org/officeDocument/2006/docPropsVTypes"/>
</file>