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s5dnmpeq4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Technical Manual: IndusPrecision HP-500 (Confidential)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IP-HP500-SOP-2026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Internal/Confidential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Gujranwala Plant - Section A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hvvqbpugp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IndusPrecision HP-500 is a high-capacity industrial hydraulic press designed for heavy-duty metal forming and die-casting. It operates at a maximum pressure of 500 Tons with a dual-stage hydraulic pump system. This document contains proprietary troubleshooting steps that must not be shared outside the internal server network.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g1kpvl803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Safety and Compliance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Temperature:</w:t>
      </w:r>
      <w:r w:rsidDel="00000000" w:rsidR="00000000" w:rsidRPr="00000000">
        <w:rPr>
          <w:rtl w:val="0"/>
        </w:rPr>
        <w:t xml:space="preserve"> The system must maintain a core temperature between 45°C and 75°C.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Stop (E-Stop):</w:t>
      </w:r>
      <w:r w:rsidDel="00000000" w:rsidR="00000000" w:rsidRPr="00000000">
        <w:rPr>
          <w:rtl w:val="0"/>
        </w:rPr>
        <w:t xml:space="preserve"> Located on the primary control pendant and the foot-pedal override.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PPE Requirement:</w:t>
      </w:r>
      <w:r w:rsidDel="00000000" w:rsidR="00000000" w:rsidRPr="00000000">
        <w:rPr>
          <w:rtl w:val="0"/>
        </w:rPr>
        <w:t xml:space="preserve"> Grade-A safety goggles and heat-resistant gloves are mandatory during high-pressure cycles.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mm1q83wtu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Technical Specifications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75HP High-Torque AC Induction.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Hydraulic Oil:</w:t>
      </w:r>
      <w:r w:rsidDel="00000000" w:rsidR="00000000" w:rsidRPr="00000000">
        <w:rPr>
          <w:rtl w:val="0"/>
        </w:rPr>
        <w:t xml:space="preserve"> ISO VG 46 (Premium Synthetic). Capacity: 400 Liters.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Unit:</w:t>
      </w:r>
      <w:r w:rsidDel="00000000" w:rsidR="00000000" w:rsidRPr="00000000">
        <w:rPr>
          <w:rtl w:val="0"/>
        </w:rPr>
        <w:t xml:space="preserve"> PLC-Pro Logic Series 9 with AI-Assisted Pressure Modulation.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mmcad4bga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Troubleshooting &amp; Error Codes (Proprietary SOPs)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codes are specific to the HP-500 series and are not available in public manuals: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Code E-301 (Pressure Drop Inconsistency):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System fails to reach 450 Tons within 5 seconds.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Confidential Fix:</w:t>
      </w:r>
      <w:r w:rsidDel="00000000" w:rsidR="00000000" w:rsidRPr="00000000">
        <w:rPr>
          <w:rtl w:val="0"/>
        </w:rPr>
        <w:t xml:space="preserve"> Inspect </w:t>
      </w:r>
      <w:r w:rsidDel="00000000" w:rsidR="00000000" w:rsidRPr="00000000">
        <w:rPr>
          <w:b w:val="1"/>
          <w:bCs w:val="1"/>
          <w:rtl w:val="0"/>
        </w:rPr>
        <w:t xml:space="preserve">Valve-B4</w:t>
      </w:r>
      <w:r w:rsidDel="00000000" w:rsidR="00000000" w:rsidRPr="00000000">
        <w:rPr>
          <w:rtl w:val="0"/>
        </w:rPr>
        <w:t xml:space="preserve"> on the secondary manifold. The issue is usually a micro-fracture in the seal. Replace exclusively with the </w:t>
      </w:r>
      <w:r w:rsidDel="00000000" w:rsidR="00000000" w:rsidRPr="00000000">
        <w:rPr>
          <w:b w:val="1"/>
          <w:bCs w:val="1"/>
          <w:rtl w:val="0"/>
        </w:rPr>
        <w:t xml:space="preserve">Blue Silicon O-Ring (Part #BK-99)</w:t>
      </w:r>
      <w:r w:rsidDel="00000000" w:rsidR="00000000" w:rsidRPr="00000000">
        <w:rPr>
          <w:rtl w:val="0"/>
        </w:rPr>
        <w:t xml:space="preserve">. Using standard black rubber seals will cause immediate system failure.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Code E-405 (Sensor Desync):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Primary and secondary pressure readings differ by more than 10%.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Confidential Fix:</w:t>
      </w:r>
      <w:r w:rsidDel="00000000" w:rsidR="00000000" w:rsidRPr="00000000">
        <w:rPr>
          <w:rtl w:val="0"/>
        </w:rPr>
        <w:t xml:space="preserve"> Perform a hard reset on the PLC board. If the error persists, recalibrate the </w:t>
      </w:r>
      <w:r w:rsidDel="00000000" w:rsidR="00000000" w:rsidRPr="00000000">
        <w:rPr>
          <w:b w:val="1"/>
          <w:bCs w:val="1"/>
          <w:rtl w:val="0"/>
        </w:rPr>
        <w:t xml:space="preserve">Inductive Proximity Sensor (IPS-07)</w:t>
      </w:r>
      <w:r w:rsidDel="00000000" w:rsidR="00000000" w:rsidRPr="00000000">
        <w:rPr>
          <w:rtl w:val="0"/>
        </w:rPr>
        <w:t xml:space="preserve"> using a 1.5mm shim.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H-9 (Critical Thermal Overload):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Hydraulic oil temperature exceeds 95°C.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Confidential Fix:</w:t>
      </w:r>
      <w:r w:rsidDel="00000000" w:rsidR="00000000" w:rsidRPr="00000000">
        <w:rPr>
          <w:rtl w:val="0"/>
        </w:rPr>
        <w:t xml:space="preserve"> Do NOT shut down immediately as it may seize the piston. Engage the coolant flush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FLUSH_01</w:t>
      </w:r>
      <w:r w:rsidDel="00000000" w:rsidR="00000000" w:rsidRPr="00000000">
        <w:rPr>
          <w:rtl w:val="0"/>
        </w:rPr>
        <w:t xml:space="preserve"> on the manual override board. Check the heat exchanger for debris and ensure the external cooling fan is spinning at 1500 RPM.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g8x7v145n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Maintenance Schedules (The "Confidential" Logic)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longevity of the HP-500, maintenance must follow these strict industrial protocols: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Check (100-Hour Mark):</w:t>
      </w:r>
      <w:r w:rsidDel="00000000" w:rsidR="00000000" w:rsidRPr="00000000">
        <w:rPr>
          <w:rtl w:val="0"/>
        </w:rPr>
        <w:t xml:space="preserve"> Inspect the main piston for "Scuffing." Apply </w:t>
      </w:r>
      <w:r w:rsidDel="00000000" w:rsidR="00000000" w:rsidRPr="00000000">
        <w:rPr>
          <w:b w:val="1"/>
          <w:bCs w:val="1"/>
          <w:rtl w:val="0"/>
        </w:rPr>
        <w:t xml:space="preserve">Grade-3 Synthetic Lubricant</w:t>
      </w:r>
      <w:r w:rsidDel="00000000" w:rsidR="00000000" w:rsidRPr="00000000">
        <w:rPr>
          <w:rtl w:val="0"/>
        </w:rPr>
        <w:t xml:space="preserve"> (Product Code: G3-LUBE) to the pivot points.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Analysis (500-Hour Mark):</w:t>
      </w:r>
      <w:r w:rsidDel="00000000" w:rsidR="00000000" w:rsidRPr="00000000">
        <w:rPr>
          <w:rtl w:val="0"/>
        </w:rPr>
        <w:t xml:space="preserve"> Take a 50ml sample of hydraulic oil for viscosity testing. If the color darkens to a dark amber, replace the entire 400L reservoir immediately.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Overhaul:</w:t>
      </w:r>
      <w:r w:rsidDel="00000000" w:rsidR="00000000" w:rsidRPr="00000000">
        <w:rPr>
          <w:rtl w:val="0"/>
        </w:rPr>
        <w:t xml:space="preserve"> Mandatory replacement of the main pressure gauge and recalibration of the AI modulation unit.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86izh6dl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Support and Warranty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assistance for the HP-500 is available through the internal "AI SOP Copilot." All queries are logged for audit purposes. In case of a total system lockout (Code L-00), contact the Gujranwala Plant Engineering Head immediately.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Gujranwala Plant Engineering Head: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ffffff"/>
          <w:shd w:fill="4a86e8" w:val="clear"/>
        </w:rPr>
      </w:pPr>
      <w:r w:rsidDel="00000000" w:rsidR="00000000" w:rsidRPr="00000000">
        <w:rPr>
          <w:b w:val="1"/>
          <w:bCs w:val="1"/>
          <w:color w:val="ffffff"/>
          <w:shd w:fill="4a86e8" w:val="clear"/>
          <w:rtl w:val="0"/>
        </w:rPr>
        <w:t xml:space="preserve">Mr. Naeem Qadeer</w:t>
      </w:r>
    </w:p>
    <w:p w:rsidR="00000000" w:rsidDel="00000000" w:rsidP="00000000" w:rsidRDefault="00000000" w:rsidRPr="00000000" w14:paraId="00000023">
      <w:pPr>
        <w:rPr>
          <w:color w:val="ffffff"/>
          <w:shd w:fill="4a86e8" w:val="clear"/>
        </w:rPr>
      </w:pPr>
      <w:r w:rsidDel="00000000" w:rsidR="00000000" w:rsidRPr="00000000">
        <w:rPr>
          <w:b w:val="1"/>
          <w:bCs w:val="1"/>
          <w:color w:val="ffffff"/>
          <w:shd w:fill="4a86e8" w:val="clear"/>
          <w:rtl w:val="0"/>
        </w:rPr>
        <w:t xml:space="preserve">Whatsapp Contact</w:t>
      </w:r>
      <w:r w:rsidDel="00000000" w:rsidR="00000000" w:rsidRPr="00000000">
        <w:rPr>
          <w:color w:val="ffffff"/>
          <w:shd w:fill="4a86e8" w:val="clear"/>
          <w:rtl w:val="0"/>
        </w:rPr>
        <w:t xml:space="preserve">: +92-3123456789</w:t>
      </w:r>
    </w:p>
    <w:p w:rsidR="00000000" w:rsidDel="00000000" w:rsidP="00000000" w:rsidRDefault="00000000" w:rsidRPr="00000000" w14:paraId="00000024">
      <w:pPr>
        <w:rPr>
          <w:color w:val="ffffff"/>
          <w:shd w:fill="4a86e8" w:val="clear"/>
        </w:rPr>
      </w:pPr>
      <w:r w:rsidDel="00000000" w:rsidR="00000000" w:rsidRPr="00000000">
        <w:rPr>
          <w:b w:val="1"/>
          <w:bCs w:val="1"/>
          <w:color w:val="ffffff"/>
          <w:shd w:fill="4a86e8" w:val="clear"/>
          <w:rtl w:val="0"/>
        </w:rPr>
        <w:t xml:space="preserve">Email:</w:t>
      </w:r>
      <w:r w:rsidDel="00000000" w:rsidR="00000000" w:rsidRPr="00000000">
        <w:rPr>
          <w:color w:val="ffffff"/>
          <w:shd w:fill="4a86e8" w:val="clear"/>
          <w:rtl w:val="0"/>
        </w:rPr>
        <w:t xml:space="preserve"> nadeemq@GPE.com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