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 xml:space="preserve">as been recognized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9C3864">
        <w:rPr>
          <w:rFonts w:ascii="Minion Pro Capt" w:hAnsi="Minion Pro Capt" w:cs="Times New Roman"/>
          <w:b w:val="0"/>
          <w:color w:val="auto"/>
          <w:lang w:val="en-GB"/>
        </w:rPr>
        <w:t xml:space="preserve">The results reveals that the public opinions of the citizens on policing is generally negative, and that the </w:t>
      </w:r>
      <w:r w:rsidR="00FC3906">
        <w:rPr>
          <w:rFonts w:ascii="Minion Pro Capt" w:hAnsi="Minion Pro Capt" w:cs="Times New Roman"/>
          <w:b w:val="0"/>
          <w:color w:val="auto"/>
          <w:lang w:val="en-GB"/>
        </w:rPr>
        <w:t>COVID-19 pandemic</w:t>
      </w:r>
      <w:r w:rsidR="009C3864">
        <w:rPr>
          <w:rFonts w:ascii="Minion Pro Capt" w:hAnsi="Minion Pro Capt" w:cs="Times New Roman"/>
          <w:b w:val="0"/>
          <w:color w:val="auto"/>
          <w:lang w:val="en-GB"/>
        </w:rPr>
        <w:t xml:space="preserve"> has exacerbated these negative opinions across all PFAs, and that certain PFAs, namely </w:t>
      </w:r>
      <w:r w:rsidR="009C3864" w:rsidRPr="009C3864">
        <w:rPr>
          <w:rFonts w:ascii="Minion Pro Capt" w:hAnsi="Minion Pro Capt" w:cs="Times New Roman"/>
          <w:b w:val="0"/>
          <w:color w:val="auto"/>
          <w:lang w:val="en-GB"/>
        </w:rPr>
        <w:t>Staffordshire, Thames Valley, and North Wales</w:t>
      </w:r>
      <w:r w:rsidR="009C3864">
        <w:rPr>
          <w:rFonts w:ascii="Minion Pro Capt" w:hAnsi="Minion Pro Capt" w:cs="Times New Roman"/>
          <w:b w:val="0"/>
          <w:color w:val="auto"/>
          <w:lang w:val="en-GB"/>
        </w:rPr>
        <w:t xml:space="preserve">, have significantly elevated negative opinions. </w:t>
      </w:r>
      <w:r w:rsidR="005E2B74">
        <w:rPr>
          <w:rFonts w:ascii="Minion Pro Capt" w:hAnsi="Minion Pro Capt" w:cs="Times New Roman"/>
          <w:b w:val="0"/>
          <w:color w:val="auto"/>
          <w:lang w:val="en-GB"/>
        </w:rPr>
        <w:t xml:space="preserve">We concluded by providing the source codes for the replication </w:t>
      </w:r>
      <w:r w:rsidR="00E84BFC">
        <w:rPr>
          <w:rFonts w:ascii="Minion Pro Capt" w:hAnsi="Minion Pro Capt" w:cs="Times New Roman"/>
          <w:b w:val="0"/>
          <w:color w:val="auto"/>
          <w:lang w:val="en-GB"/>
        </w:rPr>
        <w:t xml:space="preserve">of our study </w:t>
      </w:r>
      <w:r w:rsidR="009C3864">
        <w:rPr>
          <w:rFonts w:ascii="Minion Pro Capt" w:hAnsi="Minion Pro Capt" w:cs="Times New Roman"/>
          <w:b w:val="0"/>
          <w:color w:val="auto"/>
          <w:lang w:val="en-GB"/>
        </w:rPr>
        <w:t>for</w:t>
      </w:r>
      <w:r w:rsidR="00E84BFC">
        <w:rPr>
          <w:rFonts w:ascii="Minion Pro Capt" w:hAnsi="Minion Pro Capt" w:cs="Times New Roman"/>
          <w:b w:val="0"/>
          <w:color w:val="auto"/>
          <w:lang w:val="en-GB"/>
        </w:rPr>
        <w:t xml:space="preserve"> other study area, as well as the procedure for adapting our research to context</w:t>
      </w:r>
      <w:r w:rsidR="009C3864">
        <w:rPr>
          <w:rFonts w:ascii="Minion Pro Capt" w:hAnsi="Minion Pro Capt" w:cs="Times New Roman"/>
          <w:b w:val="0"/>
          <w:color w:val="auto"/>
          <w:lang w:val="en-GB"/>
        </w:rPr>
        <w:t>s other than COVID-19 pandemic</w:t>
      </w:r>
      <w:r w:rsidR="00E84BFC">
        <w:rPr>
          <w:rFonts w:ascii="Minion Pro Capt" w:hAnsi="Minion Pro Capt" w:cs="Times New Roman"/>
          <w:b w:val="0"/>
          <w:color w:val="auto"/>
          <w:lang w:val="en-GB"/>
        </w:rPr>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Istia and Purnomo, 2018; Hand and Ching,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(Laufs and Waseem,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 xml:space="preserve">Although only a small proportion of citizens has direct face-to-face contact with a police officer (Langan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w:t>
      </w:r>
      <w:r w:rsidR="00A04C90">
        <w:rPr>
          <w:rFonts w:ascii="Minion Pro Capt" w:hAnsi="Minion Pro Capt" w:cs="Times New Roman"/>
          <w:b w:val="0"/>
          <w:color w:val="auto"/>
          <w:lang w:val="en-GB"/>
        </w:rPr>
        <w:t xml:space="preserve"> tweets</w:t>
      </w:r>
      <w:r w:rsidR="00E843D5">
        <w:rPr>
          <w:rFonts w:ascii="Minion Pro Capt" w:hAnsi="Minion Pro Capt" w:cs="Times New Roman"/>
          <w:b w:val="0"/>
          <w:color w:val="auto"/>
          <w:lang w:val="en-GB"/>
        </w:rPr>
        <w:t xml:space="preserve"> (Chukwusa et al. 2020; Xue et al. 2020). </w:t>
      </w:r>
      <w:r w:rsidR="00A04C90">
        <w:rPr>
          <w:rFonts w:ascii="Minion Pro Capt" w:hAnsi="Minion Pro Capt" w:cs="Times New Roman"/>
          <w:b w:val="0"/>
          <w:color w:val="auto"/>
          <w:lang w:val="en-GB"/>
        </w:rPr>
        <w:t xml:space="preserve">By distilling the effects of the context </w:t>
      </w:r>
      <w:r w:rsidR="00F1728E">
        <w:rPr>
          <w:rFonts w:ascii="Minion Pro Capt" w:hAnsi="Minion Pro Capt" w:cs="Times New Roman"/>
          <w:b w:val="0"/>
          <w:color w:val="auto"/>
          <w:lang w:val="en-GB"/>
        </w:rPr>
        <w:t xml:space="preserve">(pandemic-related) tweets from the general policing-related tweets, we might be able to assess how the former have impacted the latter.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re is yet to be any studies that</w:t>
      </w:r>
      <w:r w:rsidR="00F1728E">
        <w:rPr>
          <w:rFonts w:ascii="Minion Pro Capt" w:hAnsi="Minion Pro Capt" w:cs="Times New Roman"/>
          <w:b w:val="0"/>
          <w:color w:val="auto"/>
          <w:lang w:val="en-GB"/>
        </w:rPr>
        <w:t xml:space="preserve"> have examined how the pandemic references within policing tweets may have driven the general opinion across an area. </w:t>
      </w:r>
      <w:r w:rsidR="00E843D5">
        <w:rPr>
          <w:rFonts w:ascii="Minion Pro Capt" w:hAnsi="Minion Pro Capt" w:cs="Times New Roman"/>
          <w:b w:val="0"/>
          <w:color w:val="auto"/>
          <w:lang w:val="en-GB"/>
        </w:rPr>
        <w:t xml:space="preserve">Addressing this </w:t>
      </w:r>
      <w:r w:rsidR="00F1728E">
        <w:rPr>
          <w:rFonts w:ascii="Minion Pro Capt" w:hAnsi="Minion Pro Capt" w:cs="Times New Roman"/>
          <w:b w:val="0"/>
          <w:color w:val="auto"/>
          <w:lang w:val="en-GB"/>
        </w:rPr>
        <w:t>challenge</w:t>
      </w:r>
      <w:r w:rsidR="00E843D5">
        <w:rPr>
          <w:rFonts w:ascii="Minion Pro Capt" w:hAnsi="Minion Pro Capt" w:cs="Times New Roman"/>
          <w:b w:val="0"/>
          <w:color w:val="auto"/>
          <w:lang w:val="en-GB"/>
        </w:rPr>
        <w:t xml:space="preserve">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(Kelman,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However, it is estimated that only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r w:rsidR="00C72325" w:rsidRPr="00C72325">
        <w:rPr>
          <w:rFonts w:ascii="Minion Pro Capt" w:hAnsi="Minion Pro Capt" w:cs="Times New Roman"/>
          <w:b w:val="0"/>
          <w:color w:val="auto"/>
          <w:lang w:val="en-GB"/>
        </w:rPr>
        <w:t>Pavalanathan,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the difference 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 xml:space="preserve">minimized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(Kelman,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knowledge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bins, in order to  monitor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One of the most important aspect of opinion analysis is how the results are represented</w:t>
      </w:r>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Kucher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r w:rsidR="00405058">
        <w:rPr>
          <w:rFonts w:ascii="Minion Pro Capt" w:hAnsi="Minion Pro Capt" w:cs="Times New Roman"/>
          <w:b w:val="0"/>
          <w:color w:val="auto"/>
          <w:lang w:val="en-GB"/>
        </w:rPr>
        <w:t xml:space="preserve">have been employed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w:t>
      </w:r>
      <w:r w:rsidR="001635A6">
        <w:rPr>
          <w:rFonts w:ascii="Minion Pro Capt" w:hAnsi="Minion Pro Capt" w:cs="Times New Roman"/>
          <w:b w:val="0"/>
          <w:color w:val="auto"/>
          <w:lang w:val="en-GB"/>
        </w:rPr>
        <w:lastRenderedPageBreak/>
        <w:t xml:space="preserve">choice of a visualization tool depends largely on the key aspects of the derived opinion to be </w:t>
      </w:r>
      <w:r w:rsidR="00921DAF">
        <w:rPr>
          <w:rFonts w:ascii="Minion Pro Capt" w:hAnsi="Minion Pro Capt" w:cs="Times New Roman"/>
          <w:b w:val="0"/>
          <w:color w:val="auto"/>
          <w:lang w:val="en-GB"/>
        </w:rPr>
        <w:t>represented</w:t>
      </w:r>
      <w:r w:rsidR="001635A6">
        <w:rPr>
          <w:rFonts w:ascii="Minion Pro Capt" w:hAnsi="Minion Pro Capt" w:cs="Times New Roman"/>
          <w:b w:val="0"/>
          <w:color w:val="auto"/>
          <w:lang w:val="en-GB"/>
        </w:rPr>
        <w:t xml:space="preserve">.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can be executed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could also be assessed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have been made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 xml:space="preserve">followed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concerns around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D37819" w:rsidP="00D37819">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 orientation of public opinions on policing across space over time?</w:t>
      </w:r>
      <w:r w:rsidR="0069774D">
        <w:rPr>
          <w:rFonts w:ascii="Minion Pro Capt" w:hAnsi="Minion Pro Capt"/>
          <w:b w:val="0"/>
          <w:color w:val="auto"/>
          <w:sz w:val="24"/>
          <w:szCs w:val="24"/>
          <w:lang w:val="en-GB"/>
        </w:rPr>
        <w:t xml:space="preserve"> </w:t>
      </w:r>
    </w:p>
    <w:p w:rsidR="00FC3421" w:rsidRDefault="00D95EA1" w:rsidP="00F91B08">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How ha</w:t>
      </w:r>
      <w:r w:rsidR="00134DC5">
        <w:rPr>
          <w:rFonts w:ascii="Minion Pro Capt" w:hAnsi="Minion Pro Capt"/>
          <w:b w:val="0"/>
          <w:color w:val="auto"/>
          <w:sz w:val="24"/>
          <w:szCs w:val="24"/>
          <w:lang w:val="en-GB"/>
        </w:rPr>
        <w:t>ve</w:t>
      </w:r>
      <w:r>
        <w:rPr>
          <w:rFonts w:ascii="Minion Pro Capt" w:hAnsi="Minion Pro Capt"/>
          <w:b w:val="0"/>
          <w:color w:val="auto"/>
          <w:sz w:val="24"/>
          <w:szCs w:val="24"/>
          <w:lang w:val="en-GB"/>
        </w:rPr>
        <w:t xml:space="preserve"> the </w:t>
      </w:r>
      <w:r w:rsidR="003B4A39">
        <w:rPr>
          <w:rFonts w:ascii="Minion Pro Capt" w:hAnsi="Minion Pro Capt"/>
          <w:b w:val="0"/>
          <w:color w:val="auto"/>
          <w:sz w:val="24"/>
          <w:szCs w:val="24"/>
          <w:lang w:val="en-GB"/>
        </w:rPr>
        <w:t xml:space="preserve">concerns regarding </w:t>
      </w:r>
      <w:r>
        <w:rPr>
          <w:rFonts w:ascii="Minion Pro Capt" w:hAnsi="Minion Pro Capt"/>
          <w:b w:val="0"/>
          <w:color w:val="auto"/>
          <w:sz w:val="24"/>
          <w:szCs w:val="24"/>
          <w:lang w:val="en-GB"/>
        </w:rPr>
        <w:t>COVID-19 pandemic</w:t>
      </w:r>
      <w:r w:rsidR="00F91B08">
        <w:rPr>
          <w:rFonts w:ascii="Minion Pro Capt" w:hAnsi="Minion Pro Capt"/>
          <w:b w:val="0"/>
          <w:color w:val="auto"/>
          <w:sz w:val="24"/>
          <w:szCs w:val="24"/>
          <w:lang w:val="en-GB"/>
        </w:rPr>
        <w:t xml:space="preserve"> impacted </w:t>
      </w:r>
      <w:r w:rsidR="003B4A39">
        <w:rPr>
          <w:rFonts w:ascii="Minion Pro Capt" w:hAnsi="Minion Pro Capt"/>
          <w:b w:val="0"/>
          <w:color w:val="auto"/>
          <w:sz w:val="24"/>
          <w:szCs w:val="24"/>
          <w:lang w:val="en-GB"/>
        </w:rPr>
        <w:t xml:space="preserve">the </w:t>
      </w:r>
      <w:r w:rsidR="005064FE">
        <w:rPr>
          <w:rFonts w:ascii="Minion Pro Capt" w:hAnsi="Minion Pro Capt"/>
          <w:b w:val="0"/>
          <w:color w:val="auto"/>
          <w:sz w:val="24"/>
          <w:szCs w:val="24"/>
          <w:lang w:val="en-GB"/>
        </w:rPr>
        <w:t xml:space="preserve">orientation of public </w:t>
      </w:r>
      <w:r w:rsidR="003B4A39">
        <w:rPr>
          <w:rFonts w:ascii="Minion Pro Capt" w:hAnsi="Minion Pro Capt"/>
          <w:b w:val="0"/>
          <w:color w:val="auto"/>
          <w:sz w:val="24"/>
          <w:szCs w:val="24"/>
          <w:lang w:val="en-GB"/>
        </w:rPr>
        <w:t>opinion on policing</w:t>
      </w:r>
      <w:r w:rsidR="00134DC5">
        <w:rPr>
          <w:rFonts w:ascii="Minion Pro Capt" w:hAnsi="Minion Pro Capt"/>
          <w:b w:val="0"/>
          <w:color w:val="auto"/>
          <w:sz w:val="24"/>
          <w:szCs w:val="24"/>
          <w:lang w:val="en-GB"/>
        </w:rPr>
        <w:t xml:space="preserve"> in space and time</w:t>
      </w:r>
      <w:r w:rsidR="003B4A39">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p>
    <w:p w:rsidR="003B4A39" w:rsidRDefault="00FC3421" w:rsidP="002A46DB">
      <w:pPr>
        <w:pStyle w:val="2"/>
        <w:numPr>
          <w:ilvl w:val="0"/>
          <w:numId w:val="12"/>
        </w:numPr>
        <w:spacing w:before="240" w:afterLines="150" w:after="360"/>
        <w:ind w:leftChars="0" w:left="714" w:hanging="357"/>
        <w:rPr>
          <w:rFonts w:ascii="Minion Pro Capt" w:hAnsi="Minion Pro Capt"/>
          <w:b w:val="0"/>
          <w:color w:val="auto"/>
          <w:sz w:val="24"/>
          <w:szCs w:val="24"/>
          <w:lang w:val="en-GB"/>
        </w:rPr>
      </w:pPr>
      <w:r>
        <w:rPr>
          <w:rFonts w:ascii="Minion Pro Capt" w:hAnsi="Minion Pro Capt"/>
          <w:b w:val="0"/>
          <w:color w:val="auto"/>
          <w:sz w:val="24"/>
          <w:szCs w:val="24"/>
          <w:lang w:val="en-GB"/>
        </w:rPr>
        <w:t>Have the impacts of COVID-19 pandemic driven the opinion orientation in a significant fashion? And, are there spatial and temporal patterning to these impacts?</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7627EA" w:rsidRPr="00AA3FD6" w:rsidRDefault="009466E5" w:rsidP="00E82EE8">
      <w:pPr>
        <w:pStyle w:val="1"/>
        <w:spacing w:before="240" w:after="120"/>
        <w:ind w:leftChars="0" w:left="0"/>
      </w:pPr>
      <w:bookmarkStart w:id="0" w:name="_GoBack"/>
      <w:bookmarkEnd w:id="0"/>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F01E02" w:rsidP="00DC229B">
      <w:pPr>
        <w:pStyle w:val="2"/>
        <w:spacing w:before="240" w:after="120"/>
        <w:ind w:leftChars="0" w:left="0"/>
        <w:jc w:val="center"/>
      </w:pPr>
      <w:r w:rsidRPr="00F01E02">
        <w:drawing>
          <wp:inline distT="0" distB="0" distL="0" distR="0" wp14:anchorId="565BD84A" wp14:editId="1D94AED9">
            <wp:extent cx="3908870" cy="408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2914" cy="4086754"/>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r w:rsidR="009437F9">
        <w:rPr>
          <w:rFonts w:ascii="Minion Pro Capt" w:hAnsi="Minion Pro Capt"/>
          <w:spacing w:val="-1"/>
          <w:sz w:val="24"/>
          <w:szCs w:val="24"/>
        </w:rPr>
        <w:t>is utilized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w:t>
      </w:r>
      <w:r w:rsidR="009E2117">
        <w:rPr>
          <w:rFonts w:ascii="Minion Pro Capt" w:hAnsi="Minion Pro Capt"/>
          <w:sz w:val="24"/>
          <w:szCs w:val="24"/>
          <w:lang w:val="en-GB" w:eastAsia="zh-CN"/>
        </w:rPr>
        <w:lastRenderedPageBreak/>
        <w:t xml:space="preserve">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r w:rsidR="00B1509D">
        <w:rPr>
          <w:rFonts w:ascii="Minion Pro Capt" w:hAnsi="Minion Pro Capt"/>
          <w:lang w:eastAsia="zh-CN"/>
        </w:rPr>
        <w:t xml:space="preserve">uni-gram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uni-gram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557B09">
        <w:rPr>
          <w:rFonts w:ascii="Minion Pro Capt" w:eastAsia="SimSun" w:hAnsi="Minion Pro Capt"/>
          <w:lang w:eastAsia="zh-CN"/>
        </w:rPr>
        <w:lastRenderedPageBreak/>
        <w:t xml:space="preserve">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i</w:t>
      </w:r>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document, that assumes zero impacts of the tweets that contain pandemic.</w:t>
      </w:r>
    </w:p>
    <w:p w:rsidR="00DC64CF" w:rsidRDefault="000F53DE"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913707</wp:posOffset>
            </wp:positionH>
            <wp:positionV relativeFrom="margin">
              <wp:posOffset>3557847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 xml:space="preserve">’, </w:t>
      </w:r>
      <w:r w:rsidRPr="00AA3FD6">
        <w:rPr>
          <w:rFonts w:ascii="Minion Pro Capt" w:hAnsi="Minion Pro Capt"/>
          <w:spacing w:val="-1"/>
        </w:rPr>
        <w:lastRenderedPageBreak/>
        <w:t>‘</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statistical significance (P-Value) of an observed OP score is required to make a judgment as to whether the observed OP score is beyond a change occurrence. To compute this p-value,  we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In addition, we used likert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set up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r>
        <w:lastRenderedPageBreak/>
        <w:t>4</w:t>
      </w:r>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 xml:space="preserve">namely (i)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time period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r w:rsidR="00C934CF" w:rsidRPr="00AA3FD6">
        <w:rPr>
          <w:rFonts w:ascii="Minion Pro Capt" w:hAnsi="Minion Pro Capt"/>
          <w:spacing w:val="-1"/>
          <w:sz w:val="24"/>
          <w:szCs w:val="24"/>
          <w:lang w:val="en-GB"/>
        </w:rPr>
        <w:t xml:space="preserve">the downloads,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Zipf’s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(Zipf,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Zipf’s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most easily observed by plotting the data on a log-log graph, with the axes being log(rank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r w:rsidR="00D30A3D">
        <w:rPr>
          <w:rFonts w:ascii="Minion Pro Capt" w:hAnsi="Minion Pro Capt"/>
          <w:sz w:val="24"/>
          <w:szCs w:val="24"/>
        </w:rPr>
        <w:t xml:space="preserve">Zipf’s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Zipf’s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Zipf’s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w:t>
      </w:r>
      <w:r w:rsidR="00AA5F80">
        <w:rPr>
          <w:rFonts w:ascii="Minion Pro Capt" w:hAnsi="Minion Pro Capt"/>
          <w:sz w:val="24"/>
          <w:szCs w:val="24"/>
        </w:rPr>
        <w:t xml:space="preserve">based on </w:t>
      </w:r>
      <w:r>
        <w:rPr>
          <w:rFonts w:ascii="Minion Pro Capt" w:hAnsi="Minion Pro Capt"/>
          <w:sz w:val="24"/>
          <w:szCs w:val="24"/>
        </w:rPr>
        <w:t xml:space="preserve">three time </w:t>
      </w:r>
      <w:r w:rsidR="00AA5F80">
        <w:rPr>
          <w:rFonts w:ascii="Minion Pro Capt" w:hAnsi="Minion Pro Capt"/>
          <w:sz w:val="24"/>
          <w:szCs w:val="24"/>
        </w:rPr>
        <w:t xml:space="preserve">bins representing our chosen temporal time steps. </w:t>
      </w:r>
      <w:r>
        <w:rPr>
          <w:rFonts w:ascii="Minion Pro Capt" w:hAnsi="Minion Pro Capt"/>
          <w:sz w:val="24"/>
          <w:szCs w:val="24"/>
        </w:rPr>
        <w:t xml:space="preserve">We then perform </w:t>
      </w:r>
      <w:r w:rsidR="00A36ECA">
        <w:rPr>
          <w:rFonts w:ascii="Minion Pro Capt" w:hAnsi="Minion Pro Capt"/>
          <w:sz w:val="24"/>
          <w:szCs w:val="24"/>
        </w:rPr>
        <w:t>s</w:t>
      </w:r>
      <w:r>
        <w:rPr>
          <w:rFonts w:ascii="Minion Pro Capt" w:hAnsi="Minion Pro Capt"/>
          <w:sz w:val="24"/>
          <w:szCs w:val="24"/>
        </w:rPr>
        <w:t xml:space="preserve">entiment analysis </w:t>
      </w:r>
      <w:r w:rsidR="00A36ECA">
        <w:rPr>
          <w:rFonts w:ascii="Minion Pro Capt" w:hAnsi="Minion Pro Capt"/>
          <w:sz w:val="24"/>
          <w:szCs w:val="24"/>
        </w:rPr>
        <w:t xml:space="preserve">on the tweets of each time bin, followed by the </w:t>
      </w:r>
      <w:r w:rsidR="00A36ECA">
        <w:rPr>
          <w:rFonts w:ascii="Minion Pro Capt" w:hAnsi="Minion Pro Capt"/>
          <w:sz w:val="24"/>
          <w:szCs w:val="24"/>
        </w:rPr>
        <w:lastRenderedPageBreak/>
        <w:t xml:space="preserve">statistical testing as explained in section *.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r w:rsidR="001E5EAC" w:rsidRPr="001E5EAC">
        <w:rPr>
          <w:rFonts w:ascii="Minion Pro Capt" w:hAnsi="Minion Pro Capt"/>
          <w:i/>
          <w:sz w:val="24"/>
          <w:szCs w:val="24"/>
        </w:rPr>
        <w:t>f</w:t>
      </w:r>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E84782" w:rsidRDefault="00E84782" w:rsidP="00F844F3">
      <w:pPr>
        <w:widowControl w:val="0"/>
        <w:adjustRightInd w:val="0"/>
        <w:snapToGrid w:val="0"/>
        <w:spacing w:after="240" w:line="300" w:lineRule="exact"/>
        <w:jc w:val="left"/>
        <w:rPr>
          <w:rFonts w:ascii="Minion Pro Capt" w:hAnsi="Minion Pro Capt"/>
          <w:b/>
          <w:sz w:val="24"/>
          <w:szCs w:val="24"/>
          <w:lang w:val="en-GB"/>
        </w:rPr>
      </w:pPr>
      <w:r>
        <w:rPr>
          <w:rFonts w:ascii="Minion Pro Capt" w:hAnsi="Minion Pro Capt"/>
          <w:b/>
          <w:sz w:val="24"/>
          <w:szCs w:val="24"/>
          <w:lang w:val="en-GB"/>
        </w:rPr>
        <w:t xml:space="preserve">(a) </w:t>
      </w:r>
      <w:r>
        <w:rPr>
          <w:rFonts w:ascii="Minion Pro Capt" w:hAnsi="Minion Pro Capt"/>
          <w:b/>
          <w:sz w:val="24"/>
          <w:szCs w:val="24"/>
          <w:lang w:val="en-GB"/>
        </w:rPr>
        <w:t>What are the orientation</w:t>
      </w:r>
      <w:r w:rsidR="004D74F1">
        <w:rPr>
          <w:rFonts w:ascii="Minion Pro Capt" w:hAnsi="Minion Pro Capt"/>
          <w:b/>
          <w:sz w:val="24"/>
          <w:szCs w:val="24"/>
          <w:lang w:val="en-GB"/>
        </w:rPr>
        <w:t>s</w:t>
      </w:r>
      <w:r>
        <w:rPr>
          <w:rFonts w:ascii="Minion Pro Capt" w:hAnsi="Minion Pro Capt"/>
          <w:b/>
          <w:sz w:val="24"/>
          <w:szCs w:val="24"/>
          <w:lang w:val="en-GB"/>
        </w:rPr>
        <w:t xml:space="preserve"> of public opinions on policing across space over time?</w:t>
      </w:r>
    </w:p>
    <w:p w:rsidR="004B4DA1" w:rsidRDefault="009F4A07"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w:t>
      </w:r>
      <w:r w:rsidR="008727C8">
        <w:rPr>
          <w:rFonts w:ascii="Minion Pro Capt" w:hAnsi="Minion Pro Capt"/>
          <w:sz w:val="24"/>
          <w:szCs w:val="24"/>
        </w:rPr>
        <w:t>Figure 5</w:t>
      </w:r>
      <w:r>
        <w:rPr>
          <w:rFonts w:ascii="Minion Pro Capt" w:hAnsi="Minion Pro Capt"/>
          <w:sz w:val="24"/>
          <w:szCs w:val="24"/>
        </w:rPr>
        <w:t xml:space="preserve">, we visualize </w:t>
      </w:r>
      <w:r w:rsidR="008727C8">
        <w:rPr>
          <w:rFonts w:ascii="Minion Pro Capt" w:hAnsi="Minion Pro Capt"/>
          <w:sz w:val="24"/>
          <w:szCs w:val="24"/>
        </w:rPr>
        <w:t>the orientations of the public opinions on policing by PFAs</w:t>
      </w:r>
      <w:r>
        <w:rPr>
          <w:rFonts w:ascii="Minion Pro Capt" w:hAnsi="Minion Pro Capt"/>
          <w:sz w:val="24"/>
          <w:szCs w:val="24"/>
        </w:rPr>
        <w:t>, using radar charts</w:t>
      </w:r>
      <w:r w:rsidR="008727C8">
        <w:rPr>
          <w:rFonts w:ascii="Minion Pro Capt" w:hAnsi="Minion Pro Capt"/>
          <w:sz w:val="24"/>
          <w:szCs w:val="24"/>
        </w:rPr>
        <w:t xml:space="preserve">. The PFAs belonging to the same policing region are visualized </w:t>
      </w:r>
      <w:r>
        <w:rPr>
          <w:rFonts w:ascii="Minion Pro Capt" w:hAnsi="Minion Pro Capt"/>
          <w:sz w:val="24"/>
          <w:szCs w:val="24"/>
        </w:rPr>
        <w:t>in the same chart</w:t>
      </w:r>
      <w:r w:rsidR="008727C8">
        <w:rPr>
          <w:rFonts w:ascii="Minion Pro Capt" w:hAnsi="Minion Pro Capt"/>
          <w:sz w:val="24"/>
          <w:szCs w:val="24"/>
        </w:rPr>
        <w:t xml:space="preserve">. </w:t>
      </w:r>
      <w:r w:rsidR="00B6643E">
        <w:rPr>
          <w:rFonts w:ascii="Minion Pro Capt" w:hAnsi="Minion Pro Capt"/>
          <w:sz w:val="24"/>
          <w:szCs w:val="24"/>
        </w:rPr>
        <w:t xml:space="preserve">The relative orientation by time </w:t>
      </w:r>
      <w:r>
        <w:rPr>
          <w:rFonts w:ascii="Minion Pro Capt" w:hAnsi="Minion Pro Capt"/>
          <w:sz w:val="24"/>
          <w:szCs w:val="24"/>
        </w:rPr>
        <w:t>steps</w:t>
      </w:r>
      <w:r w:rsidR="00B6643E">
        <w:rPr>
          <w:rFonts w:ascii="Minion Pro Capt" w:hAnsi="Minion Pro Capt"/>
          <w:sz w:val="24"/>
          <w:szCs w:val="24"/>
        </w:rPr>
        <w:t xml:space="preserve"> are represented in light green, green and deep blue, for time step 1, 2 and 3, respectively. In general</w:t>
      </w:r>
      <w:r w:rsidR="008727C8">
        <w:rPr>
          <w:rFonts w:ascii="Minion Pro Capt" w:hAnsi="Minion Pro Capt"/>
          <w:sz w:val="24"/>
          <w:szCs w:val="24"/>
        </w:rPr>
        <w:t xml:space="preserve">, there is negative opinions of policing across </w:t>
      </w:r>
      <w:r>
        <w:rPr>
          <w:rFonts w:ascii="Minion Pro Capt" w:hAnsi="Minion Pro Capt"/>
          <w:sz w:val="24"/>
          <w:szCs w:val="24"/>
        </w:rPr>
        <w:t xml:space="preserve">all </w:t>
      </w:r>
      <w:r w:rsidR="008727C8">
        <w:rPr>
          <w:rFonts w:ascii="Minion Pro Capt" w:hAnsi="Minion Pro Capt"/>
          <w:sz w:val="24"/>
          <w:szCs w:val="24"/>
        </w:rPr>
        <w:t xml:space="preserve">PFAs, with notable variances </w:t>
      </w:r>
      <w:r w:rsidR="00B6643E">
        <w:rPr>
          <w:rFonts w:ascii="Minion Pro Capt" w:hAnsi="Minion Pro Capt"/>
          <w:sz w:val="24"/>
          <w:szCs w:val="24"/>
        </w:rPr>
        <w:t>in each policing regions.</w:t>
      </w:r>
      <w:r w:rsidR="008639AD">
        <w:rPr>
          <w:rFonts w:ascii="Minion Pro Capt" w:hAnsi="Minion Pro Capt"/>
          <w:sz w:val="24"/>
          <w:szCs w:val="24"/>
        </w:rPr>
        <w:t xml:space="preserve"> In each radar chart, the outer-most and the inner-most circles represent the least negative and the most negative opinions, respectively.</w:t>
      </w:r>
      <w:r w:rsidR="005B125F">
        <w:rPr>
          <w:rFonts w:ascii="Minion Pro Capt" w:hAnsi="Minion Pro Capt"/>
          <w:sz w:val="24"/>
          <w:szCs w:val="24"/>
        </w:rPr>
        <w:t xml:space="preserve"> </w:t>
      </w:r>
      <w:r>
        <w:rPr>
          <w:rFonts w:ascii="Minion Pro Capt" w:hAnsi="Minion Pro Capt"/>
          <w:sz w:val="24"/>
          <w:szCs w:val="24"/>
        </w:rPr>
        <w:t xml:space="preserve">In other words, the closer a point is to the centre of the chart the more negative the opinion. </w:t>
      </w:r>
      <w:r w:rsidR="005B125F">
        <w:rPr>
          <w:rFonts w:ascii="Minion Pro Capt" w:hAnsi="Minion Pro Capt"/>
          <w:sz w:val="24"/>
          <w:szCs w:val="24"/>
        </w:rPr>
        <w:t>From the visualization, no PFA has</w:t>
      </w:r>
      <w:r w:rsidR="00796F50">
        <w:rPr>
          <w:rFonts w:ascii="Minion Pro Capt" w:hAnsi="Minion Pro Capt"/>
          <w:sz w:val="24"/>
          <w:szCs w:val="24"/>
        </w:rPr>
        <w:t xml:space="preserve"> a positive opinion </w:t>
      </w:r>
      <w:r>
        <w:rPr>
          <w:rFonts w:ascii="Minion Pro Capt" w:hAnsi="Minion Pro Capt"/>
          <w:sz w:val="24"/>
          <w:szCs w:val="24"/>
        </w:rPr>
        <w:t xml:space="preserve">across the time steps. The trend indicate that  </w:t>
      </w:r>
      <w:r w:rsidR="00796F50">
        <w:rPr>
          <w:rFonts w:ascii="Minion Pro Capt" w:hAnsi="Minion Pro Capt"/>
          <w:sz w:val="24"/>
          <w:szCs w:val="24"/>
        </w:rPr>
        <w:t xml:space="preserve">about the policing. </w:t>
      </w:r>
      <w:r w:rsidR="005B125F">
        <w:rPr>
          <w:rFonts w:ascii="Minion Pro Capt" w:hAnsi="Minion Pro Capt"/>
          <w:sz w:val="24"/>
          <w:szCs w:val="24"/>
        </w:rPr>
        <w:t xml:space="preserve"> </w:t>
      </w:r>
    </w:p>
    <w:p w:rsidR="0094689D" w:rsidRDefault="004B4DA1"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There is a significant different in the opinion orientation from one time step to another. The figure indicates that there were the opinon n the first time steps were the most negative. For example, show all. The time step 2 is around the xmas and so. </w:t>
      </w:r>
      <w:r w:rsidR="005B125F">
        <w:rPr>
          <w:rFonts w:ascii="Minion Pro Capt" w:hAnsi="Minion Pro Capt"/>
          <w:sz w:val="24"/>
          <w:szCs w:val="24"/>
        </w:rPr>
        <w:t xml:space="preserve"> </w:t>
      </w:r>
    </w:p>
    <w:p w:rsidR="004D74F1" w:rsidRDefault="008727C8"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grouped by poliing</w:t>
      </w:r>
    </w:p>
    <w:p w:rsidR="00CA71EA" w:rsidRDefault="00CA71EA" w:rsidP="00655EA1">
      <w:pPr>
        <w:widowControl w:val="0"/>
        <w:adjustRightInd w:val="0"/>
        <w:snapToGrid w:val="0"/>
        <w:spacing w:before="360" w:after="240" w:line="300" w:lineRule="exact"/>
        <w:jc w:val="center"/>
        <w:rPr>
          <w:noProof/>
          <w:lang w:val="en-GB" w:eastAsia="en-GB"/>
        </w:rPr>
      </w:pPr>
      <w:r w:rsidRPr="00CA71EA">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-173</wp:posOffset>
            </wp:positionV>
            <wp:extent cx="5731510" cy="574929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5749290"/>
                    </a:xfrm>
                    <a:prstGeom prst="rect">
                      <a:avLst/>
                    </a:prstGeom>
                  </pic:spPr>
                </pic:pic>
              </a:graphicData>
            </a:graphic>
            <wp14:sizeRelH relativeFrom="page">
              <wp14:pctWidth>0</wp14:pctWidth>
            </wp14:sizeRelH>
            <wp14:sizeRelV relativeFrom="page">
              <wp14:pctHeight>0</wp14:pctHeight>
            </wp14:sizeRelV>
          </wp:anchor>
        </w:drawing>
      </w:r>
    </w:p>
    <w:p w:rsidR="00581F4E" w:rsidRDefault="00807169" w:rsidP="00655EA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w:t>
      </w:r>
      <w:r w:rsidR="00AA5F80">
        <w:rPr>
          <w:rFonts w:ascii="Minion Pro Capt" w:hAnsi="Minion Pro Capt"/>
          <w:sz w:val="24"/>
          <w:szCs w:val="24"/>
        </w:rPr>
        <w:t>ure</w:t>
      </w:r>
      <w:r>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Pr>
          <w:rFonts w:ascii="Minion Pro Capt" w:hAnsi="Minion Pro Capt"/>
          <w:sz w:val="24"/>
          <w:szCs w:val="24"/>
        </w:rPr>
        <w:t>PFA</w:t>
      </w:r>
      <w:r w:rsidR="00D337DF">
        <w:rPr>
          <w:rFonts w:ascii="Minion Pro Capt" w:hAnsi="Minion Pro Capt"/>
          <w:sz w:val="24"/>
          <w:szCs w:val="24"/>
        </w:rPr>
        <w:t>s</w:t>
      </w:r>
      <w:r>
        <w:rPr>
          <w:rFonts w:ascii="Minion Pro Capt" w:hAnsi="Minion Pro Capt"/>
          <w:sz w:val="24"/>
          <w:szCs w:val="24"/>
        </w:rPr>
        <w:t xml:space="preserve"> for time </w:t>
      </w:r>
      <w:r w:rsidR="000A4ABC">
        <w:rPr>
          <w:rFonts w:ascii="Minion Pro Capt" w:hAnsi="Minion Pro Capt"/>
          <w:sz w:val="24"/>
          <w:szCs w:val="24"/>
        </w:rPr>
        <w:t>steps</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t xml:space="preserve">(b) </w:t>
      </w:r>
      <w:r w:rsidR="00267FA4" w:rsidRPr="004832D8">
        <w:rPr>
          <w:rFonts w:ascii="Minion Pro Capt" w:hAnsi="Minion Pro Capt"/>
          <w:color w:val="auto"/>
          <w:sz w:val="24"/>
          <w:szCs w:val="24"/>
          <w:lang w:val="en-GB" w:eastAsia="en-US"/>
        </w:rPr>
        <w:t>How have the concerns regarding COVID-19 pandemic impacted the orientation of public opinion on policing in space and time?</w:t>
      </w:r>
    </w:p>
    <w:p w:rsidR="007B76D1" w:rsidRPr="00C45EFC" w:rsidRDefault="00C45EFC" w:rsidP="00267FA4">
      <w:pPr>
        <w:pStyle w:val="2"/>
        <w:spacing w:before="240" w:after="120"/>
        <w:ind w:leftChars="0" w:left="0"/>
        <w:rPr>
          <w:rFonts w:ascii="Minion Pro Capt" w:hAnsi="Minion Pro Capt"/>
          <w:b w:val="0"/>
          <w:color w:val="auto"/>
          <w:sz w:val="24"/>
          <w:szCs w:val="24"/>
          <w:lang w:eastAsia="en-US"/>
        </w:rPr>
      </w:pPr>
      <w:r w:rsidRPr="00C45EFC">
        <w:rPr>
          <w:rFonts w:ascii="Minion Pro Capt" w:hAnsi="Minion Pro Capt"/>
          <w:b w:val="0"/>
          <w:color w:val="auto"/>
          <w:sz w:val="24"/>
          <w:szCs w:val="24"/>
          <w:lang w:eastAsia="en-US"/>
        </w:rPr>
        <w:t xml:space="preserve">Figure 6 represents an expansion of </w:t>
      </w:r>
      <w:r>
        <w:rPr>
          <w:rFonts w:ascii="Minion Pro Capt" w:hAnsi="Minion Pro Capt"/>
          <w:b w:val="0"/>
          <w:color w:val="auto"/>
          <w:sz w:val="24"/>
          <w:szCs w:val="24"/>
          <w:lang w:eastAsia="en-US"/>
        </w:rPr>
        <w:t>the stacked histogram insert on the map in Figure 2, now including the sentiments composition for the policing-</w:t>
      </w:r>
      <w:r w:rsidR="00A04C90">
        <w:rPr>
          <w:rFonts w:ascii="Minion Pro Capt" w:hAnsi="Minion Pro Capt"/>
          <w:b w:val="0"/>
          <w:color w:val="auto"/>
          <w:sz w:val="24"/>
          <w:szCs w:val="24"/>
          <w:lang w:eastAsia="en-US"/>
        </w:rPr>
        <w:t xml:space="preserve">only </w:t>
      </w:r>
      <w:r>
        <w:rPr>
          <w:rFonts w:ascii="Minion Pro Capt" w:hAnsi="Minion Pro Capt"/>
          <w:b w:val="0"/>
          <w:color w:val="auto"/>
          <w:sz w:val="24"/>
          <w:szCs w:val="24"/>
          <w:lang w:eastAsia="en-US"/>
        </w:rPr>
        <w:t>related tweets and the composite tweets.</w:t>
      </w:r>
    </w:p>
    <w:p w:rsidR="00267FA4" w:rsidRDefault="00CA71EA" w:rsidP="00807169">
      <w:pPr>
        <w:widowControl w:val="0"/>
        <w:adjustRightInd w:val="0"/>
        <w:snapToGrid w:val="0"/>
        <w:spacing w:after="240" w:line="300" w:lineRule="exact"/>
      </w:pPr>
      <w:r w:rsidRPr="00CA71EA">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272638</wp:posOffset>
            </wp:positionV>
            <wp:extent cx="5731510" cy="235585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14:sizeRelH relativeFrom="page">
              <wp14:pctWidth>0</wp14:pctWidth>
            </wp14:sizeRelH>
            <wp14:sizeRelV relativeFrom="page">
              <wp14:pctHeight>0</wp14:pctHeight>
            </wp14:sizeRelV>
          </wp:anchor>
        </w:drawing>
      </w:r>
    </w:p>
    <w:p w:rsidR="00CA71EA" w:rsidRDefault="00CA71EA" w:rsidP="00807169">
      <w:pPr>
        <w:widowControl w:val="0"/>
        <w:adjustRightInd w:val="0"/>
        <w:snapToGrid w:val="0"/>
        <w:spacing w:after="240" w:line="300" w:lineRule="exact"/>
        <w:rPr>
          <w:rFonts w:ascii="Minion Pro Capt" w:hAnsi="Minion Pro Capt"/>
          <w:sz w:val="24"/>
          <w:szCs w:val="24"/>
        </w:rPr>
      </w:pPr>
    </w:p>
    <w:p w:rsidR="006D0A18" w:rsidRDefault="006D0A18" w:rsidP="004832D8">
      <w:pPr>
        <w:widowControl w:val="0"/>
        <w:adjustRightInd w:val="0"/>
        <w:snapToGrid w:val="0"/>
        <w:spacing w:after="240" w:line="300" w:lineRule="exact"/>
        <w:jc w:val="center"/>
        <w:rPr>
          <w:rFonts w:ascii="Minion Pro Capt" w:hAnsi="Minion Pro Capt"/>
          <w:sz w:val="24"/>
          <w:szCs w:val="24"/>
        </w:rPr>
      </w:pPr>
    </w:p>
    <w:p w:rsidR="00E6257C" w:rsidRDefault="001107A6" w:rsidP="004832D8">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w:t>
      </w:r>
      <w:r w:rsidR="00C45EFC">
        <w:rPr>
          <w:rFonts w:ascii="Minion Pro Capt" w:hAnsi="Minion Pro Capt"/>
          <w:sz w:val="24"/>
          <w:szCs w:val="24"/>
        </w:rPr>
        <w:t xml:space="preserve">ure </w:t>
      </w:r>
      <w:r>
        <w:rPr>
          <w:rFonts w:ascii="Minion Pro Capt" w:hAnsi="Minion Pro Capt"/>
          <w:sz w:val="24"/>
          <w:szCs w:val="24"/>
        </w:rPr>
        <w:t xml:space="preserve">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7B76D1" w:rsidRPr="007B76D1" w:rsidRDefault="007B76D1" w:rsidP="007B76D1">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 xml:space="preserve">(c) </w:t>
      </w:r>
      <w:r w:rsidRPr="007B76D1">
        <w:rPr>
          <w:rFonts w:ascii="Minion Pro Capt" w:hAnsi="Minion Pro Capt"/>
          <w:color w:val="auto"/>
          <w:sz w:val="24"/>
          <w:szCs w:val="24"/>
          <w:lang w:val="en-GB" w:eastAsia="en-US"/>
        </w:rPr>
        <w:t>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fashion? And, are there spatial and temporal patterning to these impacts?</w:t>
      </w:r>
    </w:p>
    <w:p w:rsidR="00D337DF" w:rsidRDefault="008D5464" w:rsidP="00807169">
      <w:pPr>
        <w:widowControl w:val="0"/>
        <w:adjustRightInd w:val="0"/>
        <w:snapToGrid w:val="0"/>
        <w:spacing w:after="240" w:line="300" w:lineRule="exact"/>
        <w:rPr>
          <w:rFonts w:ascii="Minion Pro Capt" w:hAnsi="Minion Pro Capt"/>
          <w:sz w:val="24"/>
          <w:szCs w:val="24"/>
        </w:rPr>
      </w:pPr>
      <w:r w:rsidRPr="008D5464">
        <w:drawing>
          <wp:anchor distT="0" distB="0" distL="114300" distR="114300" simplePos="0" relativeHeight="251701248" behindDoc="0" locked="0" layoutInCell="1" allowOverlap="1">
            <wp:simplePos x="0" y="0"/>
            <wp:positionH relativeFrom="column">
              <wp:posOffset>-83128</wp:posOffset>
            </wp:positionH>
            <wp:positionV relativeFrom="paragraph">
              <wp:posOffset>247303</wp:posOffset>
            </wp:positionV>
            <wp:extent cx="5731510" cy="25984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14:sizeRelH relativeFrom="page">
              <wp14:pctWidth>0</wp14:pctWidth>
            </wp14:sizeRelH>
            <wp14:sizeRelV relativeFrom="page">
              <wp14:pctHeight>0</wp14:pctHeight>
            </wp14:sizeRelV>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Full table showing the opinion measures and statistical significance can be found in the supplementary material..</w:t>
      </w:r>
    </w:p>
    <w:p w:rsidR="008D5464" w:rsidRDefault="008D5464"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E23621" w:rsidP="00807169">
      <w:pPr>
        <w:widowControl w:val="0"/>
        <w:adjustRightInd w:val="0"/>
        <w:snapToGrid w:val="0"/>
        <w:spacing w:after="240" w:line="300" w:lineRule="exact"/>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1171575</wp:posOffset>
            </wp:positionH>
            <wp:positionV relativeFrom="margin">
              <wp:posOffset>-734695</wp:posOffset>
            </wp:positionV>
            <wp:extent cx="3141345" cy="8453120"/>
            <wp:effectExtent l="0" t="0" r="1905" b="508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1345" cy="845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lastRenderedPageBreak/>
        <w:t>[</w:t>
      </w:r>
      <w:r>
        <w:rPr>
          <w:rFonts w:ascii="Minion Pro Capt" w:hAnsi="Minion Pro Capt"/>
          <w:color w:val="FF0000"/>
          <w:sz w:val="24"/>
          <w:szCs w:val="24"/>
        </w:rPr>
        <w:t>Explanation of results here</w:t>
      </w:r>
      <w:r>
        <w:rPr>
          <w:rFonts w:ascii="Minion Pro Capt" w:hAnsi="Minion Pro Capt"/>
          <w:sz w:val="24"/>
          <w:szCs w:val="24"/>
        </w:rPr>
        <w:t>]</w:t>
      </w:r>
    </w:p>
    <w:p w:rsidR="009C3864" w:rsidRDefault="009C3864"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The inserted value is the ..</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r w:rsidRPr="00966CE8">
        <w:rPr>
          <w:rFonts w:ascii="Arial" w:hAnsi="Arial" w:cs="Arial"/>
          <w:b w:val="0"/>
          <w:color w:val="222222"/>
          <w:sz w:val="20"/>
          <w:szCs w:val="20"/>
          <w:shd w:val="clear" w:color="auto" w:fill="FFFFFF"/>
        </w:rPr>
        <w:t>Istia, S.S. and Purnomo,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3rd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Paul, D., Li, F., Teja, M.K., Yu, X. and Frost, R., 2017, August. Compass: Spatio temporal sentiment analysis of US election what twitter says!.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r w:rsidRPr="003144F7">
        <w:rPr>
          <w:rFonts w:ascii="Arial" w:hAnsi="Arial" w:cs="Arial"/>
          <w:b w:val="0"/>
          <w:color w:val="222222"/>
          <w:sz w:val="20"/>
          <w:szCs w:val="20"/>
          <w:shd w:val="clear" w:color="auto" w:fill="FFFFFF"/>
        </w:rPr>
        <w:t>Laufs J., Waseem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Int. J. Disaster Risk Reduct.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of Opinion change .</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r w:rsidRPr="00736292">
        <w:rPr>
          <w:rFonts w:ascii="Arial" w:hAnsi="Arial" w:cs="Arial"/>
          <w:b w:val="0"/>
          <w:color w:val="222222"/>
          <w:sz w:val="20"/>
          <w:szCs w:val="20"/>
          <w:shd w:val="clear" w:color="auto" w:fill="FFFFFF"/>
        </w:rPr>
        <w:t>Langan, P., Greenfeld, L., Smith, S., Durose,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the Public: Findings from the 1999 National Survey, Bureau of Justice Statistics, 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Bondurant, E. (1991), “Citizen response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Langan, P., Greenfeld, L., Smith, S., Durose,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Mastrofski,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Mestre,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Hand, L. C, and Ching,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S. S. Istia and H. D. Purnomo,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Yogyakarta, Indonesia, 2018, pp. 84-89, doi: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Dende,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r w:rsidRPr="00820FE7">
        <w:rPr>
          <w:rFonts w:ascii="Arial" w:hAnsi="Arial" w:cs="Arial"/>
          <w:b w:val="0"/>
          <w:color w:val="222222"/>
          <w:sz w:val="20"/>
          <w:szCs w:val="20"/>
          <w:shd w:val="clear" w:color="auto" w:fill="FFFFFF"/>
        </w:rPr>
        <w:t xml:space="preserve">Xue J, Chen J, Chen C, Zheng C, Li S, Zhu T (2020) Public discourse and sentiment during the COVID 19 pandemic: Using Latent Dirichlet Allocation for topic modeling on Twitter. PLoS ONE 15(9): e0239441. </w:t>
      </w:r>
      <w:hyperlink r:id="rId15"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Chukwusa, E, Johnson, H, and Gao,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Square.DOI: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Malik, M., Lamba, H., Nakos, C. and Pfeffer,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Pavalanathan, U. and Eisenstein, J., 2015. Confounds and consequences in geotagged Twitter data. arXiv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r w:rsidRPr="009D3998">
        <w:rPr>
          <w:rFonts w:ascii="Arial" w:hAnsi="Arial" w:cs="Arial"/>
          <w:b w:val="0"/>
          <w:color w:val="222222"/>
          <w:sz w:val="20"/>
          <w:szCs w:val="20"/>
          <w:shd w:val="clear" w:color="auto" w:fill="FFFFFF"/>
        </w:rPr>
        <w:t xml:space="preserve">Kelman, Herbert C. "Processes of Opinion Change." The Public Opinion Quarterly 25, no. 1 (1961): 57-78. Accessed January 9, 2021. </w:t>
      </w:r>
      <w:hyperlink r:id="rId16"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Kucher K., Paradis, C., and Kerren,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Fong, E., &amp; Chang, L. Y. (2011). Community under stress: Trust, reciprocity, and community collective efcacy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Balahur, A., Mihalcea, R., &amp; Montoyo,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Paroubek, P. (2010) "Twitter as a corpus for sentiment analysis and opinion mining," in LREc,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Xie, I. Vovsha, O. Rambow, and R. Passonneau,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Kouloumpis, T. Wilson, and J. Moore, "Twitter sentiment analysis: The good the bad and the omg!,"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[31] L. Zhang, R. Ghosh, M. Dekhil,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Taboada, M., Brooke, J., Tofiloski, M., Voll, K., &amp; Stede,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Whitelaw, C., Garg, N., &amp; Argamon,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Herrera-Viedma,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Ye, Q., Zhang, Z., &amp; Law, R. 2009. Sentiment classification of online reviews to travel destinations by supervised machine learning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Rushdi Saleh, M., Martín-Valdivia, M. T., Montejo-Ráez, A., &amp; Ureña-López,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Osgood, C. E., Suci, G., &amp; Tannenbaum, P. 1957. The measurement of meaning, 81. 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Khan, F. H., Bashir, S., &amp; Qamar, U. 2014. TOM: Twitter opinion mining framework using hybrid classification scheme. Decision Support Systems, 57: 245–257.</w:t>
      </w:r>
    </w:p>
    <w:p w:rsidR="007F2E59" w:rsidRPr="00DE55AC" w:rsidRDefault="007F2E59"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0C52"/>
    <w:rsid w:val="00081449"/>
    <w:rsid w:val="00084E83"/>
    <w:rsid w:val="00087961"/>
    <w:rsid w:val="000917FF"/>
    <w:rsid w:val="00097E98"/>
    <w:rsid w:val="000A0A2F"/>
    <w:rsid w:val="000A3A44"/>
    <w:rsid w:val="000A4ABC"/>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0F53DE"/>
    <w:rsid w:val="00101BFD"/>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52F7"/>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1D72"/>
    <w:rsid w:val="001E3303"/>
    <w:rsid w:val="001E5EAC"/>
    <w:rsid w:val="001E77E8"/>
    <w:rsid w:val="001F1F24"/>
    <w:rsid w:val="001F2DE8"/>
    <w:rsid w:val="001F362A"/>
    <w:rsid w:val="001F5914"/>
    <w:rsid w:val="001F7EAF"/>
    <w:rsid w:val="002022CC"/>
    <w:rsid w:val="00204C38"/>
    <w:rsid w:val="002055D2"/>
    <w:rsid w:val="00206560"/>
    <w:rsid w:val="002120AF"/>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67FA4"/>
    <w:rsid w:val="0027262B"/>
    <w:rsid w:val="00273788"/>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1B68"/>
    <w:rsid w:val="003730D7"/>
    <w:rsid w:val="0037487A"/>
    <w:rsid w:val="00374986"/>
    <w:rsid w:val="003757AB"/>
    <w:rsid w:val="00376743"/>
    <w:rsid w:val="00377792"/>
    <w:rsid w:val="00385194"/>
    <w:rsid w:val="003856DE"/>
    <w:rsid w:val="00394751"/>
    <w:rsid w:val="00397B5A"/>
    <w:rsid w:val="003A1189"/>
    <w:rsid w:val="003A4089"/>
    <w:rsid w:val="003A4429"/>
    <w:rsid w:val="003A4492"/>
    <w:rsid w:val="003A57A6"/>
    <w:rsid w:val="003A7EDA"/>
    <w:rsid w:val="003B2F3C"/>
    <w:rsid w:val="003B4A39"/>
    <w:rsid w:val="003C0A99"/>
    <w:rsid w:val="003C23AB"/>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05DF"/>
    <w:rsid w:val="004110E1"/>
    <w:rsid w:val="00413C51"/>
    <w:rsid w:val="00420828"/>
    <w:rsid w:val="004247AB"/>
    <w:rsid w:val="00424FAB"/>
    <w:rsid w:val="00430B12"/>
    <w:rsid w:val="00430B80"/>
    <w:rsid w:val="00431418"/>
    <w:rsid w:val="004341EF"/>
    <w:rsid w:val="00435918"/>
    <w:rsid w:val="00435B1A"/>
    <w:rsid w:val="004422C6"/>
    <w:rsid w:val="00443531"/>
    <w:rsid w:val="0044393E"/>
    <w:rsid w:val="00445E1F"/>
    <w:rsid w:val="0044635D"/>
    <w:rsid w:val="00447B94"/>
    <w:rsid w:val="00450C14"/>
    <w:rsid w:val="004531D0"/>
    <w:rsid w:val="00453FB3"/>
    <w:rsid w:val="00456900"/>
    <w:rsid w:val="004579D2"/>
    <w:rsid w:val="004628EB"/>
    <w:rsid w:val="0046416B"/>
    <w:rsid w:val="00464A87"/>
    <w:rsid w:val="00465AB0"/>
    <w:rsid w:val="00465D52"/>
    <w:rsid w:val="00465F46"/>
    <w:rsid w:val="0047080E"/>
    <w:rsid w:val="00471771"/>
    <w:rsid w:val="00473BAE"/>
    <w:rsid w:val="00480F4E"/>
    <w:rsid w:val="00481B3D"/>
    <w:rsid w:val="004832D8"/>
    <w:rsid w:val="00486890"/>
    <w:rsid w:val="00486C86"/>
    <w:rsid w:val="00491803"/>
    <w:rsid w:val="00496B3F"/>
    <w:rsid w:val="004A1ACE"/>
    <w:rsid w:val="004A3E4B"/>
    <w:rsid w:val="004B0447"/>
    <w:rsid w:val="004B4230"/>
    <w:rsid w:val="004B4DA1"/>
    <w:rsid w:val="004B54CA"/>
    <w:rsid w:val="004B5ECE"/>
    <w:rsid w:val="004C099D"/>
    <w:rsid w:val="004C0F55"/>
    <w:rsid w:val="004C10AB"/>
    <w:rsid w:val="004C1470"/>
    <w:rsid w:val="004C1982"/>
    <w:rsid w:val="004C6067"/>
    <w:rsid w:val="004C68D1"/>
    <w:rsid w:val="004D13BA"/>
    <w:rsid w:val="004D3F34"/>
    <w:rsid w:val="004D4C50"/>
    <w:rsid w:val="004D6E6C"/>
    <w:rsid w:val="004D74F1"/>
    <w:rsid w:val="004E0326"/>
    <w:rsid w:val="004E2993"/>
    <w:rsid w:val="004E3649"/>
    <w:rsid w:val="004E4D35"/>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3122B"/>
    <w:rsid w:val="0053726E"/>
    <w:rsid w:val="00537677"/>
    <w:rsid w:val="005425EB"/>
    <w:rsid w:val="00543883"/>
    <w:rsid w:val="005442E7"/>
    <w:rsid w:val="00544C41"/>
    <w:rsid w:val="00545CC6"/>
    <w:rsid w:val="00546BDD"/>
    <w:rsid w:val="00547CAA"/>
    <w:rsid w:val="00550D4B"/>
    <w:rsid w:val="00551652"/>
    <w:rsid w:val="00553AAE"/>
    <w:rsid w:val="00553DD1"/>
    <w:rsid w:val="00554D83"/>
    <w:rsid w:val="00555A13"/>
    <w:rsid w:val="00557B09"/>
    <w:rsid w:val="005605E5"/>
    <w:rsid w:val="0056258D"/>
    <w:rsid w:val="005625FB"/>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125F"/>
    <w:rsid w:val="005B28FD"/>
    <w:rsid w:val="005B2F0C"/>
    <w:rsid w:val="005B2F83"/>
    <w:rsid w:val="005C6ABF"/>
    <w:rsid w:val="005D0AAE"/>
    <w:rsid w:val="005D1DB2"/>
    <w:rsid w:val="005D6545"/>
    <w:rsid w:val="005E17CB"/>
    <w:rsid w:val="005E2B74"/>
    <w:rsid w:val="005E3014"/>
    <w:rsid w:val="005E737D"/>
    <w:rsid w:val="005E78F0"/>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9774D"/>
    <w:rsid w:val="006A1B8D"/>
    <w:rsid w:val="006A1CC1"/>
    <w:rsid w:val="006A36C5"/>
    <w:rsid w:val="006A697D"/>
    <w:rsid w:val="006A70B0"/>
    <w:rsid w:val="006A785B"/>
    <w:rsid w:val="006A7C71"/>
    <w:rsid w:val="006A7F9F"/>
    <w:rsid w:val="006B14D0"/>
    <w:rsid w:val="006B38D0"/>
    <w:rsid w:val="006B5F37"/>
    <w:rsid w:val="006C47BE"/>
    <w:rsid w:val="006C6050"/>
    <w:rsid w:val="006D0A18"/>
    <w:rsid w:val="006D33F1"/>
    <w:rsid w:val="006D4176"/>
    <w:rsid w:val="006D42CE"/>
    <w:rsid w:val="006D4900"/>
    <w:rsid w:val="006D657A"/>
    <w:rsid w:val="006E3B76"/>
    <w:rsid w:val="006E7007"/>
    <w:rsid w:val="006E7D49"/>
    <w:rsid w:val="006F559D"/>
    <w:rsid w:val="006F7A9C"/>
    <w:rsid w:val="006F7D4C"/>
    <w:rsid w:val="007013FA"/>
    <w:rsid w:val="00703908"/>
    <w:rsid w:val="00705470"/>
    <w:rsid w:val="007057CD"/>
    <w:rsid w:val="00705DF9"/>
    <w:rsid w:val="00711927"/>
    <w:rsid w:val="0071404E"/>
    <w:rsid w:val="0071445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44719"/>
    <w:rsid w:val="00745957"/>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6F50"/>
    <w:rsid w:val="007970B3"/>
    <w:rsid w:val="00797558"/>
    <w:rsid w:val="007A0F87"/>
    <w:rsid w:val="007A190F"/>
    <w:rsid w:val="007A405C"/>
    <w:rsid w:val="007B1E30"/>
    <w:rsid w:val="007B1E97"/>
    <w:rsid w:val="007B2CEC"/>
    <w:rsid w:val="007B2D01"/>
    <w:rsid w:val="007B3EF9"/>
    <w:rsid w:val="007B4858"/>
    <w:rsid w:val="007B4D07"/>
    <w:rsid w:val="007B511B"/>
    <w:rsid w:val="007B5E40"/>
    <w:rsid w:val="007B7452"/>
    <w:rsid w:val="007B76D1"/>
    <w:rsid w:val="007C44CC"/>
    <w:rsid w:val="007C5369"/>
    <w:rsid w:val="007C5CBC"/>
    <w:rsid w:val="007C6348"/>
    <w:rsid w:val="007D2E86"/>
    <w:rsid w:val="007D32DB"/>
    <w:rsid w:val="007D47A6"/>
    <w:rsid w:val="007E2122"/>
    <w:rsid w:val="007E5FCD"/>
    <w:rsid w:val="007F0CBA"/>
    <w:rsid w:val="007F2E59"/>
    <w:rsid w:val="007F6202"/>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8C8"/>
    <w:rsid w:val="0084190A"/>
    <w:rsid w:val="00842F67"/>
    <w:rsid w:val="00844BF3"/>
    <w:rsid w:val="00846835"/>
    <w:rsid w:val="00847C70"/>
    <w:rsid w:val="008525A1"/>
    <w:rsid w:val="008558BB"/>
    <w:rsid w:val="00860AFE"/>
    <w:rsid w:val="008639AD"/>
    <w:rsid w:val="00863C7A"/>
    <w:rsid w:val="00863E0A"/>
    <w:rsid w:val="00864857"/>
    <w:rsid w:val="00867A7D"/>
    <w:rsid w:val="00871190"/>
    <w:rsid w:val="008727C8"/>
    <w:rsid w:val="00872F57"/>
    <w:rsid w:val="008732B9"/>
    <w:rsid w:val="00880235"/>
    <w:rsid w:val="00883E87"/>
    <w:rsid w:val="0088550D"/>
    <w:rsid w:val="00885E67"/>
    <w:rsid w:val="00890467"/>
    <w:rsid w:val="008905ED"/>
    <w:rsid w:val="00891E1F"/>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5464"/>
    <w:rsid w:val="008D74C0"/>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4689D"/>
    <w:rsid w:val="00951C31"/>
    <w:rsid w:val="00956074"/>
    <w:rsid w:val="00962FD8"/>
    <w:rsid w:val="00963A68"/>
    <w:rsid w:val="00965C62"/>
    <w:rsid w:val="00966CE8"/>
    <w:rsid w:val="009750D1"/>
    <w:rsid w:val="009751F6"/>
    <w:rsid w:val="009770F3"/>
    <w:rsid w:val="009808A6"/>
    <w:rsid w:val="009837A4"/>
    <w:rsid w:val="009842EF"/>
    <w:rsid w:val="00986455"/>
    <w:rsid w:val="00987404"/>
    <w:rsid w:val="00990A62"/>
    <w:rsid w:val="00992F98"/>
    <w:rsid w:val="00993431"/>
    <w:rsid w:val="009A01C9"/>
    <w:rsid w:val="009A03F3"/>
    <w:rsid w:val="009A10FB"/>
    <w:rsid w:val="009A1724"/>
    <w:rsid w:val="009A3A98"/>
    <w:rsid w:val="009A7085"/>
    <w:rsid w:val="009B0A0B"/>
    <w:rsid w:val="009B0FF2"/>
    <w:rsid w:val="009B25CC"/>
    <w:rsid w:val="009C1278"/>
    <w:rsid w:val="009C1483"/>
    <w:rsid w:val="009C1602"/>
    <w:rsid w:val="009C3864"/>
    <w:rsid w:val="009C3999"/>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4A07"/>
    <w:rsid w:val="009F5999"/>
    <w:rsid w:val="009F5A81"/>
    <w:rsid w:val="009F67CC"/>
    <w:rsid w:val="009F71C7"/>
    <w:rsid w:val="00A049F0"/>
    <w:rsid w:val="00A04C90"/>
    <w:rsid w:val="00A06321"/>
    <w:rsid w:val="00A10825"/>
    <w:rsid w:val="00A169A2"/>
    <w:rsid w:val="00A30FCE"/>
    <w:rsid w:val="00A3311C"/>
    <w:rsid w:val="00A34430"/>
    <w:rsid w:val="00A34447"/>
    <w:rsid w:val="00A35613"/>
    <w:rsid w:val="00A35DC4"/>
    <w:rsid w:val="00A36ECA"/>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C76"/>
    <w:rsid w:val="00AA3FD6"/>
    <w:rsid w:val="00AA5923"/>
    <w:rsid w:val="00AA5F80"/>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2D8A"/>
    <w:rsid w:val="00AF322A"/>
    <w:rsid w:val="00AF3894"/>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643E"/>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34DA"/>
    <w:rsid w:val="00C03E56"/>
    <w:rsid w:val="00C0453F"/>
    <w:rsid w:val="00C047DF"/>
    <w:rsid w:val="00C0596B"/>
    <w:rsid w:val="00C06925"/>
    <w:rsid w:val="00C1292A"/>
    <w:rsid w:val="00C14762"/>
    <w:rsid w:val="00C15534"/>
    <w:rsid w:val="00C17C9E"/>
    <w:rsid w:val="00C17E54"/>
    <w:rsid w:val="00C217F2"/>
    <w:rsid w:val="00C21F81"/>
    <w:rsid w:val="00C22AD2"/>
    <w:rsid w:val="00C261C7"/>
    <w:rsid w:val="00C31E48"/>
    <w:rsid w:val="00C32D79"/>
    <w:rsid w:val="00C340E8"/>
    <w:rsid w:val="00C42047"/>
    <w:rsid w:val="00C42F1C"/>
    <w:rsid w:val="00C438B0"/>
    <w:rsid w:val="00C4402F"/>
    <w:rsid w:val="00C45440"/>
    <w:rsid w:val="00C45EFC"/>
    <w:rsid w:val="00C45FE1"/>
    <w:rsid w:val="00C51D56"/>
    <w:rsid w:val="00C541A8"/>
    <w:rsid w:val="00C557C3"/>
    <w:rsid w:val="00C55918"/>
    <w:rsid w:val="00C571D0"/>
    <w:rsid w:val="00C62B31"/>
    <w:rsid w:val="00C65AC7"/>
    <w:rsid w:val="00C6711E"/>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1EA"/>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13FB4"/>
    <w:rsid w:val="00D20293"/>
    <w:rsid w:val="00D21787"/>
    <w:rsid w:val="00D22943"/>
    <w:rsid w:val="00D230AD"/>
    <w:rsid w:val="00D232C2"/>
    <w:rsid w:val="00D23DE1"/>
    <w:rsid w:val="00D30A3D"/>
    <w:rsid w:val="00D33497"/>
    <w:rsid w:val="00D337DF"/>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60446"/>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1C07"/>
    <w:rsid w:val="00D82088"/>
    <w:rsid w:val="00D86038"/>
    <w:rsid w:val="00D86D10"/>
    <w:rsid w:val="00D87A75"/>
    <w:rsid w:val="00D90B24"/>
    <w:rsid w:val="00D92618"/>
    <w:rsid w:val="00D95EA1"/>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B517B"/>
    <w:rsid w:val="00DC09E7"/>
    <w:rsid w:val="00DC163F"/>
    <w:rsid w:val="00DC229B"/>
    <w:rsid w:val="00DC30FA"/>
    <w:rsid w:val="00DC41DE"/>
    <w:rsid w:val="00DC64CF"/>
    <w:rsid w:val="00DD4B7D"/>
    <w:rsid w:val="00DE00F8"/>
    <w:rsid w:val="00DE0A95"/>
    <w:rsid w:val="00DE1CF0"/>
    <w:rsid w:val="00DE55AC"/>
    <w:rsid w:val="00DE7767"/>
    <w:rsid w:val="00DF3018"/>
    <w:rsid w:val="00DF5FFE"/>
    <w:rsid w:val="00E01BE3"/>
    <w:rsid w:val="00E02034"/>
    <w:rsid w:val="00E05238"/>
    <w:rsid w:val="00E055B8"/>
    <w:rsid w:val="00E11106"/>
    <w:rsid w:val="00E1425B"/>
    <w:rsid w:val="00E1506D"/>
    <w:rsid w:val="00E15675"/>
    <w:rsid w:val="00E23621"/>
    <w:rsid w:val="00E24C95"/>
    <w:rsid w:val="00E3037A"/>
    <w:rsid w:val="00E33B89"/>
    <w:rsid w:val="00E34B8C"/>
    <w:rsid w:val="00E41F77"/>
    <w:rsid w:val="00E42DB6"/>
    <w:rsid w:val="00E43ECE"/>
    <w:rsid w:val="00E44506"/>
    <w:rsid w:val="00E50603"/>
    <w:rsid w:val="00E53A0A"/>
    <w:rsid w:val="00E6257C"/>
    <w:rsid w:val="00E654A6"/>
    <w:rsid w:val="00E65837"/>
    <w:rsid w:val="00E65FB1"/>
    <w:rsid w:val="00E66931"/>
    <w:rsid w:val="00E710A1"/>
    <w:rsid w:val="00E7580D"/>
    <w:rsid w:val="00E75E19"/>
    <w:rsid w:val="00E77137"/>
    <w:rsid w:val="00E7728F"/>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1E02"/>
    <w:rsid w:val="00F03804"/>
    <w:rsid w:val="00F1086E"/>
    <w:rsid w:val="00F10B3E"/>
    <w:rsid w:val="00F149C0"/>
    <w:rsid w:val="00F150B9"/>
    <w:rsid w:val="00F15186"/>
    <w:rsid w:val="00F15C02"/>
    <w:rsid w:val="00F16498"/>
    <w:rsid w:val="00F1728E"/>
    <w:rsid w:val="00F17533"/>
    <w:rsid w:val="00F207AD"/>
    <w:rsid w:val="00F20995"/>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512C"/>
    <w:rsid w:val="00F95964"/>
    <w:rsid w:val="00F9647F"/>
    <w:rsid w:val="00F97DED"/>
    <w:rsid w:val="00FA3C1B"/>
    <w:rsid w:val="00FA4817"/>
    <w:rsid w:val="00FA56E8"/>
    <w:rsid w:val="00FA79B3"/>
    <w:rsid w:val="00FB3C66"/>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stor.org/stable/274646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oi.org/10.1371/journal.pone.023944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24ACB-44C2-4670-A47F-0232368D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9773</TotalTime>
  <Pages>18</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662</cp:revision>
  <dcterms:created xsi:type="dcterms:W3CDTF">2021-01-05T14:23:00Z</dcterms:created>
  <dcterms:modified xsi:type="dcterms:W3CDTF">2021-01-13T09:34:00Z</dcterms:modified>
</cp:coreProperties>
</file>