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A141A" w14:textId="77777777" w:rsidR="009C2ECA" w:rsidRDefault="009C2ECA" w:rsidP="00C31D23">
      <w:pPr>
        <w:jc w:val="center"/>
        <w:rPr>
          <w:b/>
        </w:rPr>
      </w:pPr>
      <w:r w:rsidRPr="009C2ECA">
        <w:rPr>
          <w:b/>
        </w:rPr>
        <w:t xml:space="preserve">Magellan for </w:t>
      </w:r>
      <w:r w:rsidR="00650706">
        <w:rPr>
          <w:b/>
        </w:rPr>
        <w:t>Smart Migration</w:t>
      </w:r>
    </w:p>
    <w:p w14:paraId="70A1E2EA" w14:textId="77777777" w:rsidR="00650706" w:rsidRDefault="003364CD" w:rsidP="009C2ECA">
      <w:pPr>
        <w:rPr>
          <w:b/>
        </w:rPr>
      </w:pPr>
      <w:hyperlink r:id="rId7" w:history="1">
        <w:r w:rsidR="00650706" w:rsidRPr="008A1954">
          <w:rPr>
            <w:rStyle w:val="Hyperlink"/>
            <w:b/>
          </w:rPr>
          <w:t>http://analytics.eimdemo.com/iportal/apps/Smart%20Migration%20Discovery%20Dashboard/?userID=akofsky&amp;password=livelink</w:t>
        </w:r>
      </w:hyperlink>
    </w:p>
    <w:p w14:paraId="0D8B1110" w14:textId="77777777" w:rsidR="00650706" w:rsidRDefault="00650706" w:rsidP="009C2ECA">
      <w:pPr>
        <w:rPr>
          <w:b/>
        </w:rPr>
      </w:pPr>
      <w:r>
        <w:rPr>
          <w:b/>
        </w:rPr>
        <w:t>user: akofsky</w:t>
      </w:r>
    </w:p>
    <w:p w14:paraId="2B1A5593" w14:textId="77777777" w:rsidR="00650706" w:rsidRDefault="00650706" w:rsidP="009C2ECA">
      <w:pPr>
        <w:rPr>
          <w:b/>
        </w:rPr>
      </w:pPr>
      <w:r>
        <w:rPr>
          <w:b/>
        </w:rPr>
        <w:t>password: livelink</w:t>
      </w:r>
    </w:p>
    <w:p w14:paraId="2C51BC2C" w14:textId="716BA54D" w:rsidR="009C2ECA" w:rsidRDefault="00650706" w:rsidP="009C2ECA">
      <w:r>
        <w:t>The Smart Migration Dashboard</w:t>
      </w:r>
      <w:r w:rsidR="009C2ECA" w:rsidRPr="009C2ECA">
        <w:t xml:space="preserve"> is an online showcase of the power of Magellan, specifically highlighting the technology’s ability to analyze</w:t>
      </w:r>
      <w:r w:rsidR="00B56E8F">
        <w:t>,</w:t>
      </w:r>
      <w:r w:rsidR="009C2ECA" w:rsidRPr="009C2ECA">
        <w:t xml:space="preserve"> </w:t>
      </w:r>
      <w:r w:rsidR="00FC135B" w:rsidRPr="009C2ECA">
        <w:t>visuali</w:t>
      </w:r>
      <w:r w:rsidR="00FC135B">
        <w:t>ze and</w:t>
      </w:r>
      <w:r w:rsidR="00B56E8F">
        <w:t xml:space="preserve"> predict </w:t>
      </w:r>
      <w:r w:rsidR="009C2ECA">
        <w:t>complex data</w:t>
      </w:r>
      <w:r>
        <w:t xml:space="preserve"> </w:t>
      </w:r>
      <w:r w:rsidR="00D9386C">
        <w:t>and</w:t>
      </w:r>
      <w:r>
        <w:t xml:space="preserve"> ECM content, and use the information to make CONTENT MIGRATION efforts </w:t>
      </w:r>
      <w:r w:rsidR="00D9386C">
        <w:t xml:space="preserve">from </w:t>
      </w:r>
      <w:r w:rsidR="00CE1F7B">
        <w:t xml:space="preserve">multiple content sources </w:t>
      </w:r>
      <w:r w:rsidR="00D9386C">
        <w:t xml:space="preserve">to </w:t>
      </w:r>
      <w:r w:rsidR="00FC135B">
        <w:t>modern</w:t>
      </w:r>
      <w:r w:rsidR="00CE1F7B">
        <w:t xml:space="preserve"> ECM solution</w:t>
      </w:r>
      <w:r w:rsidR="00FC135B">
        <w:t>s</w:t>
      </w:r>
      <w:r w:rsidR="00CE1F7B">
        <w:t xml:space="preserve"> </w:t>
      </w:r>
      <w:r>
        <w:t>efficient, fast and error free</w:t>
      </w:r>
      <w:r w:rsidR="003364CD">
        <w:t>.</w:t>
      </w:r>
      <w:r w:rsidR="00CE1F7B">
        <w:t xml:space="preserve"> </w:t>
      </w:r>
      <w:r w:rsidR="003364CD">
        <w:t xml:space="preserve"> The solution</w:t>
      </w:r>
      <w:r w:rsidR="00CE1F7B">
        <w:t xml:space="preserve"> provide</w:t>
      </w:r>
      <w:r w:rsidR="003364CD">
        <w:t>s your</w:t>
      </w:r>
      <w:r w:rsidR="00CE1F7B">
        <w:t xml:space="preserve"> organization insight into </w:t>
      </w:r>
      <w:r w:rsidR="003364CD">
        <w:t xml:space="preserve">your content, </w:t>
      </w:r>
      <w:r w:rsidR="00CE1F7B">
        <w:t xml:space="preserve">increasing the </w:t>
      </w:r>
      <w:r w:rsidR="00431032">
        <w:t>“</w:t>
      </w:r>
      <w:r w:rsidR="00CE1F7B">
        <w:t>findability</w:t>
      </w:r>
      <w:r w:rsidR="00431032">
        <w:t>”</w:t>
      </w:r>
      <w:r w:rsidR="00CE1F7B">
        <w:t xml:space="preserve">, reusability and the value of </w:t>
      </w:r>
      <w:r w:rsidR="003364CD">
        <w:t>your</w:t>
      </w:r>
      <w:bookmarkStart w:id="0" w:name="_GoBack"/>
      <w:bookmarkEnd w:id="0"/>
      <w:r w:rsidR="00CE1F7B">
        <w:t xml:space="preserve"> information</w:t>
      </w:r>
    </w:p>
    <w:p w14:paraId="56ACC0AB" w14:textId="77777777" w:rsidR="00AA21EC" w:rsidRDefault="00D9386C" w:rsidP="009C2ECA">
      <w:r>
        <w:t xml:space="preserve">Magellan has the ability to </w:t>
      </w:r>
      <w:r w:rsidR="00AA21EC">
        <w:t xml:space="preserve">crawl and interrogate content across the entirety of the enterprise, </w:t>
      </w:r>
      <w:r w:rsidR="000D6AC0">
        <w:t xml:space="preserve">leveraging Machine Learning and Analytics to </w:t>
      </w:r>
      <w:r w:rsidR="00AA21EC">
        <w:t>help you discover and understand:</w:t>
      </w:r>
    </w:p>
    <w:p w14:paraId="3C685469" w14:textId="77777777" w:rsidR="00AA21EC" w:rsidRDefault="00AA21EC" w:rsidP="00AA21EC">
      <w:pPr>
        <w:pStyle w:val="ListParagraph"/>
        <w:numPr>
          <w:ilvl w:val="0"/>
          <w:numId w:val="1"/>
        </w:numPr>
      </w:pPr>
      <w:r>
        <w:t>what kinds and categories of content exist in your systems</w:t>
      </w:r>
    </w:p>
    <w:p w14:paraId="097B1664" w14:textId="77777777" w:rsidR="00AA21EC" w:rsidRDefault="00AA21EC" w:rsidP="00AA21EC">
      <w:pPr>
        <w:pStyle w:val="ListParagraph"/>
        <w:numPr>
          <w:ilvl w:val="0"/>
          <w:numId w:val="1"/>
        </w:numPr>
      </w:pPr>
      <w:r>
        <w:t>what kinds of access rules and entitlements are in place for content, and where it can be made more efficient</w:t>
      </w:r>
    </w:p>
    <w:p w14:paraId="5216B06D" w14:textId="77777777" w:rsidR="00AA21EC" w:rsidRDefault="00AA21EC" w:rsidP="009C2ECA">
      <w:pPr>
        <w:pStyle w:val="ListParagraph"/>
        <w:numPr>
          <w:ilvl w:val="0"/>
          <w:numId w:val="1"/>
        </w:numPr>
      </w:pPr>
      <w:r>
        <w:t>areas of redundancy where you can reduce or eliminate volume</w:t>
      </w:r>
    </w:p>
    <w:p w14:paraId="4B7B24FB" w14:textId="38E751FF" w:rsidR="00CE1F7B" w:rsidRDefault="00CE1F7B" w:rsidP="009C2ECA">
      <w:pPr>
        <w:pStyle w:val="ListParagraph"/>
        <w:numPr>
          <w:ilvl w:val="0"/>
          <w:numId w:val="1"/>
        </w:numPr>
      </w:pPr>
      <w:r>
        <w:t xml:space="preserve">find content that is </w:t>
      </w:r>
      <w:r w:rsidR="00431032">
        <w:t>improperly</w:t>
      </w:r>
      <w:r>
        <w:t xml:space="preserve"> managed reducing risk for an organization (e.g. PII/PCI/PHI)</w:t>
      </w:r>
    </w:p>
    <w:p w14:paraId="4E4693CA" w14:textId="77777777" w:rsidR="00A459D3" w:rsidRDefault="00292001" w:rsidP="009C2ECA">
      <w:r>
        <w:t>Magellan uses this</w:t>
      </w:r>
      <w:r w:rsidR="00AA21EC">
        <w:t xml:space="preserve"> information to radically speed up the Content Migration process, while at the same time reducing error, reducing volume, </w:t>
      </w:r>
      <w:r>
        <w:t xml:space="preserve">increasing efficiency </w:t>
      </w:r>
      <w:r w:rsidR="00AA21EC">
        <w:t>and predicting future capacity and content volumes</w:t>
      </w:r>
      <w:r w:rsidR="00E41CA9">
        <w:t>.</w:t>
      </w:r>
    </w:p>
    <w:tbl>
      <w:tblPr>
        <w:tblStyle w:val="TableGrid"/>
        <w:tblW w:w="0" w:type="auto"/>
        <w:tblLook w:val="04A0" w:firstRow="1" w:lastRow="0" w:firstColumn="1" w:lastColumn="0" w:noHBand="0" w:noVBand="1"/>
      </w:tblPr>
      <w:tblGrid>
        <w:gridCol w:w="4788"/>
        <w:gridCol w:w="4788"/>
      </w:tblGrid>
      <w:tr w:rsidR="00A459D3" w14:paraId="59FD4A71" w14:textId="77777777" w:rsidTr="00A459D3">
        <w:tc>
          <w:tcPr>
            <w:tcW w:w="4788" w:type="dxa"/>
          </w:tcPr>
          <w:p w14:paraId="04A087B9" w14:textId="77777777" w:rsidR="00A459D3" w:rsidRDefault="00A459D3" w:rsidP="005E6665">
            <w:r>
              <w:t>CLICKS</w:t>
            </w:r>
          </w:p>
        </w:tc>
        <w:tc>
          <w:tcPr>
            <w:tcW w:w="4788" w:type="dxa"/>
          </w:tcPr>
          <w:p w14:paraId="1D8387CB" w14:textId="77777777" w:rsidR="00A459D3" w:rsidRDefault="00A459D3" w:rsidP="005E6665">
            <w:r>
              <w:t>NARRATION</w:t>
            </w:r>
          </w:p>
        </w:tc>
      </w:tr>
      <w:tr w:rsidR="00A459D3" w14:paraId="40523A3B" w14:textId="77777777" w:rsidTr="00A459D3">
        <w:tc>
          <w:tcPr>
            <w:tcW w:w="4788" w:type="dxa"/>
          </w:tcPr>
          <w:p w14:paraId="0605CA57" w14:textId="3F19347B" w:rsidR="00A459D3" w:rsidRDefault="00292001" w:rsidP="00A459D3">
            <w:r>
              <w:t xml:space="preserve">Show the CONTENT DESCRIPTION </w:t>
            </w:r>
            <w:r w:rsidR="00567CA8">
              <w:t xml:space="preserve">dashboard </w:t>
            </w:r>
            <w:r>
              <w:t>tab</w:t>
            </w:r>
          </w:p>
          <w:p w14:paraId="2730296C" w14:textId="77777777" w:rsidR="00DB41F1" w:rsidRDefault="00DB41F1" w:rsidP="00A459D3"/>
          <w:p w14:paraId="651DA6C4" w14:textId="7A1944DA" w:rsidR="00DB41F1" w:rsidRDefault="00DB41F1" w:rsidP="00A459D3"/>
        </w:tc>
        <w:tc>
          <w:tcPr>
            <w:tcW w:w="4788" w:type="dxa"/>
          </w:tcPr>
          <w:p w14:paraId="5F40498B" w14:textId="7A624ADE" w:rsidR="00292001" w:rsidRDefault="00A459D3" w:rsidP="00317979">
            <w:r w:rsidRPr="009C2ECA">
              <w:t xml:space="preserve">The </w:t>
            </w:r>
            <w:r w:rsidR="00292001">
              <w:t xml:space="preserve">CONTENT DESCRIPTION dashboard </w:t>
            </w:r>
            <w:r w:rsidR="00567CA8">
              <w:t xml:space="preserve">is an example of descriptive analytics, </w:t>
            </w:r>
            <w:r w:rsidR="00317979">
              <w:t>where Magellan</w:t>
            </w:r>
            <w:r w:rsidR="00567CA8">
              <w:t xml:space="preserve"> </w:t>
            </w:r>
            <w:r w:rsidR="00317979">
              <w:t>has examined and provided</w:t>
            </w:r>
            <w:r w:rsidR="00292001">
              <w:t xml:space="preserve"> us a summary of </w:t>
            </w:r>
            <w:r w:rsidR="00767B5C">
              <w:t xml:space="preserve">SYSTEM METADATA for </w:t>
            </w:r>
            <w:r w:rsidR="00292001">
              <w:t xml:space="preserve">all </w:t>
            </w:r>
            <w:r w:rsidR="00567CA8">
              <w:t xml:space="preserve">migration </w:t>
            </w:r>
            <w:r w:rsidR="00292001">
              <w:t xml:space="preserve">content across the entirety of current </w:t>
            </w:r>
            <w:r w:rsidR="00D64E15">
              <w:t>source repositories</w:t>
            </w:r>
            <w:r w:rsidR="00317979">
              <w:t xml:space="preserve">. It </w:t>
            </w:r>
            <w:r w:rsidR="00292001">
              <w:t>detail</w:t>
            </w:r>
            <w:r w:rsidR="00317979">
              <w:t>s</w:t>
            </w:r>
            <w:r w:rsidR="00292001">
              <w:t xml:space="preserve"> </w:t>
            </w:r>
            <w:r w:rsidR="00567CA8">
              <w:t xml:space="preserve">useful stats such as </w:t>
            </w:r>
            <w:r w:rsidR="00292001">
              <w:t xml:space="preserve">document trends by owner, by file type, size and time, as well as by access frequency. </w:t>
            </w:r>
          </w:p>
        </w:tc>
      </w:tr>
      <w:tr w:rsidR="00567CA8" w14:paraId="4ED91C23" w14:textId="77777777" w:rsidTr="00A459D3">
        <w:tc>
          <w:tcPr>
            <w:tcW w:w="4788" w:type="dxa"/>
          </w:tcPr>
          <w:p w14:paraId="2EDC571B" w14:textId="72B1C8CC" w:rsidR="00567CA8" w:rsidRDefault="00567CA8" w:rsidP="005E6665">
            <w:r>
              <w:t>Show the HEAT MAP table visualization called “Documents Count By Custodian”</w:t>
            </w:r>
          </w:p>
        </w:tc>
        <w:tc>
          <w:tcPr>
            <w:tcW w:w="4788" w:type="dxa"/>
          </w:tcPr>
          <w:p w14:paraId="1642FBDA" w14:textId="51AA75B7" w:rsidR="00567CA8" w:rsidRDefault="00567CA8" w:rsidP="00567CA8">
            <w:r>
              <w:t>The “Documents Count By Custodian” chart is insightful, for example it shows users with the largest collections of owned content. It also shows a significant number of unclassified documents, which helps us to focus efforts to normalize the data.</w:t>
            </w:r>
            <w:r w:rsidR="00180518">
              <w:t xml:space="preserve"> Similarly the “Documents by MIME Type” and “Accessed by MIME Type” indicate usage of content by file type.</w:t>
            </w:r>
          </w:p>
          <w:p w14:paraId="58607168" w14:textId="6828A06A" w:rsidR="00567CA8" w:rsidRDefault="00567CA8" w:rsidP="00567CA8">
            <w:r>
              <w:t xml:space="preserve">This dashboard as a whole allows the content </w:t>
            </w:r>
            <w:r>
              <w:lastRenderedPageBreak/>
              <w:t>migration analyst to see</w:t>
            </w:r>
          </w:p>
          <w:p w14:paraId="06EB962D" w14:textId="5BB72C5A" w:rsidR="00567CA8" w:rsidRDefault="00567CA8" w:rsidP="00567CA8">
            <w:pPr>
              <w:pStyle w:val="ListParagraph"/>
              <w:numPr>
                <w:ilvl w:val="0"/>
                <w:numId w:val="4"/>
              </w:numPr>
            </w:pPr>
            <w:r>
              <w:t>Areas in need of special attention during migration</w:t>
            </w:r>
          </w:p>
          <w:p w14:paraId="0C342A6E" w14:textId="7D2DF152" w:rsidR="00567CA8" w:rsidRDefault="00567CA8" w:rsidP="00567CA8">
            <w:pPr>
              <w:pStyle w:val="ListParagraph"/>
              <w:numPr>
                <w:ilvl w:val="0"/>
                <w:numId w:val="4"/>
              </w:numPr>
            </w:pPr>
            <w:r>
              <w:t>The top content owners in the organization</w:t>
            </w:r>
          </w:p>
          <w:p w14:paraId="15A70D04" w14:textId="77777777" w:rsidR="00567CA8" w:rsidRDefault="00567CA8" w:rsidP="00567CA8">
            <w:pPr>
              <w:pStyle w:val="ListParagraph"/>
              <w:numPr>
                <w:ilvl w:val="0"/>
                <w:numId w:val="4"/>
              </w:numPr>
            </w:pPr>
            <w:r>
              <w:t>The most popular and frequently used types of content</w:t>
            </w:r>
          </w:p>
          <w:p w14:paraId="56066838" w14:textId="50985C93" w:rsidR="00567CA8" w:rsidRPr="009C2ECA" w:rsidRDefault="00A373BE" w:rsidP="00567CA8">
            <w:r>
              <w:t>This is how Magellan</w:t>
            </w:r>
            <w:r w:rsidR="00567CA8">
              <w:t xml:space="preserve"> aids the analyst in a more accurate migration process</w:t>
            </w:r>
            <w:r w:rsidR="002413C7">
              <w:t>.</w:t>
            </w:r>
          </w:p>
        </w:tc>
      </w:tr>
      <w:tr w:rsidR="00A459D3" w14:paraId="2CB2F9DB" w14:textId="77777777" w:rsidTr="00A459D3">
        <w:tc>
          <w:tcPr>
            <w:tcW w:w="4788" w:type="dxa"/>
          </w:tcPr>
          <w:p w14:paraId="2D90B004" w14:textId="7B3C41D9" w:rsidR="00DB41F1" w:rsidRDefault="00292001" w:rsidP="005E6665">
            <w:r>
              <w:lastRenderedPageBreak/>
              <w:t>Show the CONTENT ANALYSIS tab</w:t>
            </w:r>
          </w:p>
        </w:tc>
        <w:tc>
          <w:tcPr>
            <w:tcW w:w="4788" w:type="dxa"/>
          </w:tcPr>
          <w:p w14:paraId="22BD6757" w14:textId="2DED9CB3" w:rsidR="00292001" w:rsidRDefault="00292001" w:rsidP="00292001">
            <w:r w:rsidRPr="009C2ECA">
              <w:t xml:space="preserve">The </w:t>
            </w:r>
            <w:r>
              <w:t xml:space="preserve">CONTENT ANALYSIS </w:t>
            </w:r>
            <w:r w:rsidR="00C654CD">
              <w:t>explains the content, summarizing Magellan’s</w:t>
            </w:r>
            <w:r>
              <w:t xml:space="preserve"> discovery results, including records mgmt. classifications, documents with sensitive or personal information, and documents found with specific classifications or categorization. This </w:t>
            </w:r>
            <w:r w:rsidR="002413C7">
              <w:t xml:space="preserve">dashboard </w:t>
            </w:r>
            <w:r>
              <w:t xml:space="preserve">allows the </w:t>
            </w:r>
            <w:r w:rsidR="002413C7">
              <w:t>migration analyst</w:t>
            </w:r>
            <w:r w:rsidR="00C654CD">
              <w:t xml:space="preserve"> to:</w:t>
            </w:r>
          </w:p>
          <w:p w14:paraId="57323EEF" w14:textId="3BD26EB5" w:rsidR="00292001" w:rsidRDefault="00C654CD" w:rsidP="00292001">
            <w:pPr>
              <w:pStyle w:val="ListParagraph"/>
              <w:numPr>
                <w:ilvl w:val="0"/>
                <w:numId w:val="5"/>
              </w:numPr>
            </w:pPr>
            <w:r>
              <w:t>Understand all a</w:t>
            </w:r>
            <w:r w:rsidR="002413C7">
              <w:t>uto classified records with sub-classification</w:t>
            </w:r>
          </w:p>
          <w:p w14:paraId="3DA537DB" w14:textId="51CC5D07" w:rsidR="00292001" w:rsidRDefault="00C654CD" w:rsidP="00292001">
            <w:pPr>
              <w:pStyle w:val="ListParagraph"/>
              <w:numPr>
                <w:ilvl w:val="0"/>
                <w:numId w:val="5"/>
              </w:numPr>
            </w:pPr>
            <w:r>
              <w:t>Distribution of sensitive information such as PII</w:t>
            </w:r>
          </w:p>
          <w:p w14:paraId="065CAF05" w14:textId="2360C0AC" w:rsidR="00A459D3" w:rsidRDefault="00C654CD" w:rsidP="00292001">
            <w:pPr>
              <w:pStyle w:val="ListParagraph"/>
              <w:numPr>
                <w:ilvl w:val="0"/>
                <w:numId w:val="5"/>
              </w:numPr>
            </w:pPr>
            <w:r>
              <w:t>Validate accuracy of auto-classification by drilling to the content in question</w:t>
            </w:r>
          </w:p>
        </w:tc>
      </w:tr>
      <w:tr w:rsidR="00A459D3" w14:paraId="37EDFBEE" w14:textId="77777777" w:rsidTr="00A459D3">
        <w:tc>
          <w:tcPr>
            <w:tcW w:w="4788" w:type="dxa"/>
          </w:tcPr>
          <w:p w14:paraId="69281262" w14:textId="77777777" w:rsidR="00A459D3" w:rsidRDefault="00D477C2" w:rsidP="005E6665">
            <w:r>
              <w:t>In the RECORDS MANAGEMENT CLASSIFICATIONS donut chart (upper left) click the largest slice “Diseases”, select “DRILL DOWN” in the menu. In the chart click another chart slice to drill to the next level of detail</w:t>
            </w:r>
          </w:p>
        </w:tc>
        <w:tc>
          <w:tcPr>
            <w:tcW w:w="4788" w:type="dxa"/>
          </w:tcPr>
          <w:p w14:paraId="176279F9" w14:textId="61841F74" w:rsidR="00A459D3" w:rsidRDefault="00D477C2" w:rsidP="00410749">
            <w:r>
              <w:t xml:space="preserve">All Magellan visualizations are interactive, for example if we wish to see details under any of the records classifications, simply click the chart to drill to details. Here we can see the documents under Disease classification, and we can even drill into a given sub-classification. This allows the </w:t>
            </w:r>
            <w:r w:rsidR="00410749">
              <w:t xml:space="preserve">analyst </w:t>
            </w:r>
            <w:r>
              <w:t xml:space="preserve"> to </w:t>
            </w:r>
            <w:r w:rsidR="00410749">
              <w:t>understand how Magellan's classification has rolled up sub-classes into top level classes.</w:t>
            </w:r>
          </w:p>
        </w:tc>
      </w:tr>
      <w:tr w:rsidR="00A459D3" w14:paraId="3D375861" w14:textId="77777777" w:rsidTr="00A459D3">
        <w:tc>
          <w:tcPr>
            <w:tcW w:w="4788" w:type="dxa"/>
          </w:tcPr>
          <w:p w14:paraId="3FE6B553" w14:textId="77777777" w:rsidR="00A459D3" w:rsidRDefault="00D477C2" w:rsidP="00E137D8">
            <w:r>
              <w:t>Point out the SELECTORS (filter lists) in the lower left of the dashboard. In the “Category” list click through a few categories, point out how the documents list to the lower right of the dashboard changes when the filter is applied</w:t>
            </w:r>
          </w:p>
        </w:tc>
        <w:tc>
          <w:tcPr>
            <w:tcW w:w="4788" w:type="dxa"/>
          </w:tcPr>
          <w:p w14:paraId="10C6FF28" w14:textId="655D4E7C" w:rsidR="00A459D3" w:rsidRDefault="00D477C2" w:rsidP="005E6665">
            <w:r>
              <w:t>Magellan users can also set context for their analysis on-the-fly by leveraging selectors, which filter the displayed information to the users area of interest</w:t>
            </w:r>
            <w:r w:rsidR="000D6AC0">
              <w:t>.</w:t>
            </w:r>
            <w:r w:rsidR="009160B1">
              <w:t xml:space="preserve"> </w:t>
            </w:r>
            <w:r w:rsidR="003D0985">
              <w:t>This feature allows for validation of auto-classification by allowing the user to go to the source documents in question.</w:t>
            </w:r>
          </w:p>
        </w:tc>
      </w:tr>
      <w:tr w:rsidR="009160B1" w14:paraId="7FFBBC63" w14:textId="77777777" w:rsidTr="00A459D3">
        <w:tc>
          <w:tcPr>
            <w:tcW w:w="4788" w:type="dxa"/>
          </w:tcPr>
          <w:p w14:paraId="0F465995" w14:textId="3C8B02EF" w:rsidR="00DB41F1" w:rsidRDefault="000D6AC0" w:rsidP="00285C30">
            <w:r>
              <w:t>Show the MIGRATION FORECAST dashboard tab</w:t>
            </w:r>
          </w:p>
        </w:tc>
        <w:tc>
          <w:tcPr>
            <w:tcW w:w="4788" w:type="dxa"/>
          </w:tcPr>
          <w:p w14:paraId="3BFC54EE" w14:textId="77777777" w:rsidR="009160B1" w:rsidRDefault="000D6AC0" w:rsidP="00DF2C5B">
            <w:r>
              <w:t>The MIGRATION FORECAST</w:t>
            </w:r>
            <w:r w:rsidR="00285C30">
              <w:t xml:space="preserve"> </w:t>
            </w:r>
            <w:r w:rsidR="00DF2C5B">
              <w:t>dashboard</w:t>
            </w:r>
            <w:r>
              <w:t xml:space="preserve"> shows </w:t>
            </w:r>
            <w:r w:rsidR="00285C30">
              <w:t>Magellan’s</w:t>
            </w:r>
            <w:r>
              <w:t xml:space="preserve"> Machine Learning-based predictions for future </w:t>
            </w:r>
            <w:r w:rsidR="00DF2C5B">
              <w:t xml:space="preserve">content </w:t>
            </w:r>
            <w:r>
              <w:t xml:space="preserve">utilization, capacity and distribution of content, aiding in planning and helping anticipate spikes and valleys in usage and activity. </w:t>
            </w:r>
            <w:r w:rsidR="008D2C12">
              <w:t>Magellan can evaluate and make</w:t>
            </w:r>
            <w:r w:rsidR="003D0985">
              <w:t xml:space="preserve"> predictions all during the migration </w:t>
            </w:r>
            <w:r w:rsidR="008D2C12">
              <w:t>effort</w:t>
            </w:r>
            <w:r w:rsidR="003D0985">
              <w:t xml:space="preserve"> to anticipate time and resources required for each step of the process</w:t>
            </w:r>
            <w:r w:rsidR="008D2C12">
              <w:t xml:space="preserve"> (</w:t>
            </w:r>
            <w:r w:rsidR="003D0985">
              <w:t xml:space="preserve">based </w:t>
            </w:r>
            <w:r w:rsidR="008D2C12">
              <w:t>on history)</w:t>
            </w:r>
            <w:r w:rsidR="003D0985">
              <w:t xml:space="preserve"> </w:t>
            </w:r>
            <w:r w:rsidR="008D2C12">
              <w:t>becoming</w:t>
            </w:r>
            <w:r w:rsidR="003D0985">
              <w:t xml:space="preserve"> more and more accurate as it learns. </w:t>
            </w:r>
          </w:p>
          <w:p w14:paraId="2F58E2A6" w14:textId="32DC5134" w:rsidR="00285C30" w:rsidRDefault="00285C30" w:rsidP="00DF2C5B"/>
        </w:tc>
      </w:tr>
      <w:tr w:rsidR="00DF2C5B" w14:paraId="2B171DC9" w14:textId="77777777" w:rsidTr="00A459D3">
        <w:tc>
          <w:tcPr>
            <w:tcW w:w="4788" w:type="dxa"/>
          </w:tcPr>
          <w:p w14:paraId="38370C8A" w14:textId="043E75E5" w:rsidR="00DF2C5B" w:rsidRDefault="00DF2C5B" w:rsidP="009160B1">
            <w:r>
              <w:lastRenderedPageBreak/>
              <w:t>Point out the ROT Forecast charts top left of the dashboard</w:t>
            </w:r>
          </w:p>
        </w:tc>
        <w:tc>
          <w:tcPr>
            <w:tcW w:w="4788" w:type="dxa"/>
          </w:tcPr>
          <w:p w14:paraId="32E8E147" w14:textId="2952DE2B" w:rsidR="00DF2C5B" w:rsidRDefault="005C7DBA" w:rsidP="005C7DBA">
            <w:r>
              <w:t>Magellan is able to predict documents that be removed from the system, categorizing removal candidates as R.O.T (redundant, obsolete and trivial). By predicting R.O.T., Magellan helps the migration process by conveying data that is redundant or not useful and can be removed, overall making the system more efficient and eliminating bad searches that turn up old content.</w:t>
            </w:r>
          </w:p>
        </w:tc>
      </w:tr>
      <w:tr w:rsidR="00DF2C5B" w14:paraId="7F2F4DE9" w14:textId="77777777" w:rsidTr="00A459D3">
        <w:tc>
          <w:tcPr>
            <w:tcW w:w="4788" w:type="dxa"/>
          </w:tcPr>
          <w:p w14:paraId="1CECB26B" w14:textId="1396271D" w:rsidR="00DF2C5B" w:rsidRDefault="00DF2C5B" w:rsidP="009160B1">
            <w:r>
              <w:t>Point out the TIME PER FRACTION chart middle of the dashboard</w:t>
            </w:r>
          </w:p>
        </w:tc>
        <w:tc>
          <w:tcPr>
            <w:tcW w:w="4788" w:type="dxa"/>
          </w:tcPr>
          <w:p w14:paraId="3F857D93" w14:textId="25076FA5" w:rsidR="00DF2C5B" w:rsidRDefault="005C7DBA" w:rsidP="00DF2C5B">
            <w:r>
              <w:t>Magellan can also predict the exact amount of time each step of the migration process will take for scan, extraction and upload, allowing for precision in planning the effort.</w:t>
            </w:r>
          </w:p>
        </w:tc>
      </w:tr>
      <w:tr w:rsidR="00DF2C5B" w14:paraId="7A50683D" w14:textId="77777777" w:rsidTr="00A459D3">
        <w:tc>
          <w:tcPr>
            <w:tcW w:w="4788" w:type="dxa"/>
          </w:tcPr>
          <w:p w14:paraId="0EFC2FB8" w14:textId="6B21D2B3" w:rsidR="00DF2C5B" w:rsidRDefault="005C7DBA" w:rsidP="009160B1">
            <w:r>
              <w:t>Point out the AGING charts lower left of the dashboard</w:t>
            </w:r>
          </w:p>
        </w:tc>
        <w:tc>
          <w:tcPr>
            <w:tcW w:w="4788" w:type="dxa"/>
          </w:tcPr>
          <w:p w14:paraId="3067AA7A" w14:textId="40461ED6" w:rsidR="00DF2C5B" w:rsidRDefault="005C7DBA" w:rsidP="00DF2C5B">
            <w:r>
              <w:t>Magellan can even predict document aging, which helps plan for archiving and document removal activities.</w:t>
            </w:r>
          </w:p>
          <w:p w14:paraId="7BBF709E" w14:textId="5D19D3FA" w:rsidR="00DF2C5B" w:rsidRDefault="00DF2C5B" w:rsidP="005C7DBA">
            <w:r>
              <w:t xml:space="preserve">This </w:t>
            </w:r>
            <w:r w:rsidR="005C7DBA">
              <w:t xml:space="preserve">dashboard </w:t>
            </w:r>
            <w:r>
              <w:t xml:space="preserve">allows the </w:t>
            </w:r>
            <w:r w:rsidR="005C7DBA">
              <w:t>migration analyst</w:t>
            </w:r>
            <w:r>
              <w:t xml:space="preserve"> </w:t>
            </w:r>
            <w:r w:rsidR="005C7DBA">
              <w:t>to gain insight to the future state of content managed by the system, allowing for precise planning for processing and capacity.</w:t>
            </w:r>
          </w:p>
        </w:tc>
      </w:tr>
    </w:tbl>
    <w:p w14:paraId="77772A1B" w14:textId="77777777" w:rsidR="005E6665" w:rsidRPr="009C2ECA" w:rsidRDefault="009C2ECA" w:rsidP="005E6665">
      <w:r w:rsidRPr="009C2ECA">
        <w:br/>
      </w:r>
    </w:p>
    <w:p w14:paraId="31974FA9" w14:textId="77777777" w:rsidR="009C2ECA" w:rsidRPr="009C2ECA" w:rsidRDefault="009C2ECA" w:rsidP="009C2ECA">
      <w:r w:rsidRPr="009C2ECA">
        <w:t xml:space="preserve">SUMMARY: </w:t>
      </w:r>
    </w:p>
    <w:p w14:paraId="14D7D7FF" w14:textId="1FE939C7" w:rsidR="00A459D3" w:rsidRDefault="000D6AC0" w:rsidP="000D6AC0">
      <w:r>
        <w:t xml:space="preserve">OpenText Magellans Smart Migration solution allows organizations to not only analyze, retrieve, and move the content from a source to a target, but to significantly enrich the content using </w:t>
      </w:r>
      <w:r w:rsidR="003A3EA4">
        <w:t>text mining techniques</w:t>
      </w:r>
      <w:r>
        <w:t xml:space="preserve"> for contextual analytics, text mining, and semantic </w:t>
      </w:r>
      <w:r w:rsidR="003A3EA4">
        <w:t>evaluation</w:t>
      </w:r>
      <w:r>
        <w:t>. Smart Migration provides new inferred knowledge to increase the value of your data—including enhanced search capabilities, record management policies, compliance practices, and archive programs</w:t>
      </w:r>
      <w:r w:rsidR="003A3EA4">
        <w:t>, and Magellan dashboards help you manage the process intelligently from end-to-end</w:t>
      </w:r>
      <w:r>
        <w:t>.</w:t>
      </w:r>
    </w:p>
    <w:p w14:paraId="3785FDB2" w14:textId="77777777" w:rsidR="00A459D3" w:rsidRDefault="00A459D3" w:rsidP="009C2ECA"/>
    <w:sectPr w:rsidR="00A459D3">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5A1D1E" w15:done="0"/>
  <w15:commentEx w15:paraId="6E28C745" w15:done="0"/>
  <w15:commentEx w15:paraId="2D718D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5A1D1E" w16cid:durableId="1E1A12C2"/>
  <w16cid:commentId w16cid:paraId="6E28C745" w16cid:durableId="1E1A11F9"/>
  <w16cid:commentId w16cid:paraId="2D718DD1" w16cid:durableId="1E1A13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A46E6"/>
    <w:multiLevelType w:val="hybridMultilevel"/>
    <w:tmpl w:val="4CAE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63EEB"/>
    <w:multiLevelType w:val="hybridMultilevel"/>
    <w:tmpl w:val="3552D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3245C6"/>
    <w:multiLevelType w:val="hybridMultilevel"/>
    <w:tmpl w:val="FFF4D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6A365F"/>
    <w:multiLevelType w:val="hybridMultilevel"/>
    <w:tmpl w:val="3552D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1D35F6"/>
    <w:multiLevelType w:val="hybridMultilevel"/>
    <w:tmpl w:val="3552D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014AF9"/>
    <w:multiLevelType w:val="hybridMultilevel"/>
    <w:tmpl w:val="0D9EB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8D0B99"/>
    <w:multiLevelType w:val="hybridMultilevel"/>
    <w:tmpl w:val="3552D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8823DB"/>
    <w:multiLevelType w:val="hybridMultilevel"/>
    <w:tmpl w:val="3552D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 St-Pierre">
    <w15:presenceInfo w15:providerId="AD" w15:userId="S-1-5-21-142042000-781976021-1318725885-82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CA"/>
    <w:rsid w:val="000D6AC0"/>
    <w:rsid w:val="00180518"/>
    <w:rsid w:val="002413C7"/>
    <w:rsid w:val="00285C30"/>
    <w:rsid w:val="00292001"/>
    <w:rsid w:val="00305365"/>
    <w:rsid w:val="00317979"/>
    <w:rsid w:val="003364CD"/>
    <w:rsid w:val="003A3EA4"/>
    <w:rsid w:val="003D0985"/>
    <w:rsid w:val="003F7C37"/>
    <w:rsid w:val="00410749"/>
    <w:rsid w:val="00431032"/>
    <w:rsid w:val="004400D1"/>
    <w:rsid w:val="004A71C2"/>
    <w:rsid w:val="005271E3"/>
    <w:rsid w:val="00536185"/>
    <w:rsid w:val="00567CA8"/>
    <w:rsid w:val="005C7DBA"/>
    <w:rsid w:val="005E6665"/>
    <w:rsid w:val="00650706"/>
    <w:rsid w:val="006D7664"/>
    <w:rsid w:val="00767B5C"/>
    <w:rsid w:val="007E5489"/>
    <w:rsid w:val="008D2C12"/>
    <w:rsid w:val="009160B1"/>
    <w:rsid w:val="009C2ECA"/>
    <w:rsid w:val="009C401F"/>
    <w:rsid w:val="00A373BE"/>
    <w:rsid w:val="00A459D3"/>
    <w:rsid w:val="00A93B0E"/>
    <w:rsid w:val="00AA21EC"/>
    <w:rsid w:val="00B56E8F"/>
    <w:rsid w:val="00C31D23"/>
    <w:rsid w:val="00C32C07"/>
    <w:rsid w:val="00C654CD"/>
    <w:rsid w:val="00CE1F7B"/>
    <w:rsid w:val="00D2095A"/>
    <w:rsid w:val="00D477C2"/>
    <w:rsid w:val="00D64E15"/>
    <w:rsid w:val="00D9386C"/>
    <w:rsid w:val="00DB41F1"/>
    <w:rsid w:val="00DB5B85"/>
    <w:rsid w:val="00DC1DEA"/>
    <w:rsid w:val="00DF2C5B"/>
    <w:rsid w:val="00E137D8"/>
    <w:rsid w:val="00E41CA9"/>
    <w:rsid w:val="00FC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5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50706"/>
    <w:rPr>
      <w:color w:val="0000FF" w:themeColor="hyperlink"/>
      <w:u w:val="single"/>
    </w:rPr>
  </w:style>
  <w:style w:type="paragraph" w:styleId="ListParagraph">
    <w:name w:val="List Paragraph"/>
    <w:basedOn w:val="Normal"/>
    <w:uiPriority w:val="34"/>
    <w:qFormat/>
    <w:rsid w:val="00AA21EC"/>
    <w:pPr>
      <w:ind w:left="720"/>
      <w:contextualSpacing/>
    </w:pPr>
  </w:style>
  <w:style w:type="character" w:styleId="FollowedHyperlink">
    <w:name w:val="FollowedHyperlink"/>
    <w:basedOn w:val="DefaultParagraphFont"/>
    <w:uiPriority w:val="99"/>
    <w:semiHidden/>
    <w:unhideWhenUsed/>
    <w:rsid w:val="00B56E8F"/>
    <w:rPr>
      <w:color w:val="800080" w:themeColor="followedHyperlink"/>
      <w:u w:val="single"/>
    </w:rPr>
  </w:style>
  <w:style w:type="character" w:styleId="CommentReference">
    <w:name w:val="annotation reference"/>
    <w:basedOn w:val="DefaultParagraphFont"/>
    <w:uiPriority w:val="99"/>
    <w:semiHidden/>
    <w:unhideWhenUsed/>
    <w:rsid w:val="00D64E15"/>
    <w:rPr>
      <w:sz w:val="16"/>
      <w:szCs w:val="16"/>
    </w:rPr>
  </w:style>
  <w:style w:type="paragraph" w:styleId="CommentText">
    <w:name w:val="annotation text"/>
    <w:basedOn w:val="Normal"/>
    <w:link w:val="CommentTextChar"/>
    <w:uiPriority w:val="99"/>
    <w:semiHidden/>
    <w:unhideWhenUsed/>
    <w:rsid w:val="00D64E15"/>
    <w:pPr>
      <w:spacing w:line="240" w:lineRule="auto"/>
    </w:pPr>
    <w:rPr>
      <w:sz w:val="20"/>
      <w:szCs w:val="20"/>
    </w:rPr>
  </w:style>
  <w:style w:type="character" w:customStyle="1" w:styleId="CommentTextChar">
    <w:name w:val="Comment Text Char"/>
    <w:basedOn w:val="DefaultParagraphFont"/>
    <w:link w:val="CommentText"/>
    <w:uiPriority w:val="99"/>
    <w:semiHidden/>
    <w:rsid w:val="00D64E15"/>
    <w:rPr>
      <w:sz w:val="20"/>
      <w:szCs w:val="20"/>
    </w:rPr>
  </w:style>
  <w:style w:type="paragraph" w:styleId="CommentSubject">
    <w:name w:val="annotation subject"/>
    <w:basedOn w:val="CommentText"/>
    <w:next w:val="CommentText"/>
    <w:link w:val="CommentSubjectChar"/>
    <w:uiPriority w:val="99"/>
    <w:semiHidden/>
    <w:unhideWhenUsed/>
    <w:rsid w:val="00D64E15"/>
    <w:rPr>
      <w:b/>
      <w:bCs/>
    </w:rPr>
  </w:style>
  <w:style w:type="character" w:customStyle="1" w:styleId="CommentSubjectChar">
    <w:name w:val="Comment Subject Char"/>
    <w:basedOn w:val="CommentTextChar"/>
    <w:link w:val="CommentSubject"/>
    <w:uiPriority w:val="99"/>
    <w:semiHidden/>
    <w:rsid w:val="00D64E15"/>
    <w:rPr>
      <w:b/>
      <w:bCs/>
      <w:sz w:val="20"/>
      <w:szCs w:val="20"/>
    </w:rPr>
  </w:style>
  <w:style w:type="paragraph" w:styleId="BalloonText">
    <w:name w:val="Balloon Text"/>
    <w:basedOn w:val="Normal"/>
    <w:link w:val="BalloonTextChar"/>
    <w:uiPriority w:val="99"/>
    <w:semiHidden/>
    <w:unhideWhenUsed/>
    <w:rsid w:val="00D64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E1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5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50706"/>
    <w:rPr>
      <w:color w:val="0000FF" w:themeColor="hyperlink"/>
      <w:u w:val="single"/>
    </w:rPr>
  </w:style>
  <w:style w:type="paragraph" w:styleId="ListParagraph">
    <w:name w:val="List Paragraph"/>
    <w:basedOn w:val="Normal"/>
    <w:uiPriority w:val="34"/>
    <w:qFormat/>
    <w:rsid w:val="00AA21EC"/>
    <w:pPr>
      <w:ind w:left="720"/>
      <w:contextualSpacing/>
    </w:pPr>
  </w:style>
  <w:style w:type="character" w:styleId="FollowedHyperlink">
    <w:name w:val="FollowedHyperlink"/>
    <w:basedOn w:val="DefaultParagraphFont"/>
    <w:uiPriority w:val="99"/>
    <w:semiHidden/>
    <w:unhideWhenUsed/>
    <w:rsid w:val="00B56E8F"/>
    <w:rPr>
      <w:color w:val="800080" w:themeColor="followedHyperlink"/>
      <w:u w:val="single"/>
    </w:rPr>
  </w:style>
  <w:style w:type="character" w:styleId="CommentReference">
    <w:name w:val="annotation reference"/>
    <w:basedOn w:val="DefaultParagraphFont"/>
    <w:uiPriority w:val="99"/>
    <w:semiHidden/>
    <w:unhideWhenUsed/>
    <w:rsid w:val="00D64E15"/>
    <w:rPr>
      <w:sz w:val="16"/>
      <w:szCs w:val="16"/>
    </w:rPr>
  </w:style>
  <w:style w:type="paragraph" w:styleId="CommentText">
    <w:name w:val="annotation text"/>
    <w:basedOn w:val="Normal"/>
    <w:link w:val="CommentTextChar"/>
    <w:uiPriority w:val="99"/>
    <w:semiHidden/>
    <w:unhideWhenUsed/>
    <w:rsid w:val="00D64E15"/>
    <w:pPr>
      <w:spacing w:line="240" w:lineRule="auto"/>
    </w:pPr>
    <w:rPr>
      <w:sz w:val="20"/>
      <w:szCs w:val="20"/>
    </w:rPr>
  </w:style>
  <w:style w:type="character" w:customStyle="1" w:styleId="CommentTextChar">
    <w:name w:val="Comment Text Char"/>
    <w:basedOn w:val="DefaultParagraphFont"/>
    <w:link w:val="CommentText"/>
    <w:uiPriority w:val="99"/>
    <w:semiHidden/>
    <w:rsid w:val="00D64E15"/>
    <w:rPr>
      <w:sz w:val="20"/>
      <w:szCs w:val="20"/>
    </w:rPr>
  </w:style>
  <w:style w:type="paragraph" w:styleId="CommentSubject">
    <w:name w:val="annotation subject"/>
    <w:basedOn w:val="CommentText"/>
    <w:next w:val="CommentText"/>
    <w:link w:val="CommentSubjectChar"/>
    <w:uiPriority w:val="99"/>
    <w:semiHidden/>
    <w:unhideWhenUsed/>
    <w:rsid w:val="00D64E15"/>
    <w:rPr>
      <w:b/>
      <w:bCs/>
    </w:rPr>
  </w:style>
  <w:style w:type="character" w:customStyle="1" w:styleId="CommentSubjectChar">
    <w:name w:val="Comment Subject Char"/>
    <w:basedOn w:val="CommentTextChar"/>
    <w:link w:val="CommentSubject"/>
    <w:uiPriority w:val="99"/>
    <w:semiHidden/>
    <w:rsid w:val="00D64E15"/>
    <w:rPr>
      <w:b/>
      <w:bCs/>
      <w:sz w:val="20"/>
      <w:szCs w:val="20"/>
    </w:rPr>
  </w:style>
  <w:style w:type="paragraph" w:styleId="BalloonText">
    <w:name w:val="Balloon Text"/>
    <w:basedOn w:val="Normal"/>
    <w:link w:val="BalloonTextChar"/>
    <w:uiPriority w:val="99"/>
    <w:semiHidden/>
    <w:unhideWhenUsed/>
    <w:rsid w:val="00D64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E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6863">
      <w:bodyDiv w:val="1"/>
      <w:marLeft w:val="0"/>
      <w:marRight w:val="0"/>
      <w:marTop w:val="0"/>
      <w:marBottom w:val="0"/>
      <w:divBdr>
        <w:top w:val="none" w:sz="0" w:space="0" w:color="auto"/>
        <w:left w:val="none" w:sz="0" w:space="0" w:color="auto"/>
        <w:bottom w:val="none" w:sz="0" w:space="0" w:color="auto"/>
        <w:right w:val="none" w:sz="0" w:space="0" w:color="auto"/>
      </w:divBdr>
    </w:div>
    <w:div w:id="178784571">
      <w:bodyDiv w:val="1"/>
      <w:marLeft w:val="0"/>
      <w:marRight w:val="0"/>
      <w:marTop w:val="0"/>
      <w:marBottom w:val="0"/>
      <w:divBdr>
        <w:top w:val="none" w:sz="0" w:space="0" w:color="auto"/>
        <w:left w:val="none" w:sz="0" w:space="0" w:color="auto"/>
        <w:bottom w:val="none" w:sz="0" w:space="0" w:color="auto"/>
        <w:right w:val="none" w:sz="0" w:space="0" w:color="auto"/>
      </w:divBdr>
    </w:div>
    <w:div w:id="301085769">
      <w:bodyDiv w:val="1"/>
      <w:marLeft w:val="0"/>
      <w:marRight w:val="0"/>
      <w:marTop w:val="0"/>
      <w:marBottom w:val="0"/>
      <w:divBdr>
        <w:top w:val="none" w:sz="0" w:space="0" w:color="auto"/>
        <w:left w:val="none" w:sz="0" w:space="0" w:color="auto"/>
        <w:bottom w:val="none" w:sz="0" w:space="0" w:color="auto"/>
        <w:right w:val="none" w:sz="0" w:space="0" w:color="auto"/>
      </w:divBdr>
    </w:div>
    <w:div w:id="1080247494">
      <w:bodyDiv w:val="1"/>
      <w:marLeft w:val="0"/>
      <w:marRight w:val="0"/>
      <w:marTop w:val="0"/>
      <w:marBottom w:val="0"/>
      <w:divBdr>
        <w:top w:val="none" w:sz="0" w:space="0" w:color="auto"/>
        <w:left w:val="none" w:sz="0" w:space="0" w:color="auto"/>
        <w:bottom w:val="none" w:sz="0" w:space="0" w:color="auto"/>
        <w:right w:val="none" w:sz="0" w:space="0" w:color="auto"/>
      </w:divBdr>
    </w:div>
    <w:div w:id="1100178443">
      <w:bodyDiv w:val="1"/>
      <w:marLeft w:val="0"/>
      <w:marRight w:val="0"/>
      <w:marTop w:val="0"/>
      <w:marBottom w:val="0"/>
      <w:divBdr>
        <w:top w:val="none" w:sz="0" w:space="0" w:color="auto"/>
        <w:left w:val="none" w:sz="0" w:space="0" w:color="auto"/>
        <w:bottom w:val="none" w:sz="0" w:space="0" w:color="auto"/>
        <w:right w:val="none" w:sz="0" w:space="0" w:color="auto"/>
      </w:divBdr>
    </w:div>
    <w:div w:id="1109426009">
      <w:bodyDiv w:val="1"/>
      <w:marLeft w:val="0"/>
      <w:marRight w:val="0"/>
      <w:marTop w:val="0"/>
      <w:marBottom w:val="0"/>
      <w:divBdr>
        <w:top w:val="none" w:sz="0" w:space="0" w:color="auto"/>
        <w:left w:val="none" w:sz="0" w:space="0" w:color="auto"/>
        <w:bottom w:val="none" w:sz="0" w:space="0" w:color="auto"/>
        <w:right w:val="none" w:sz="0" w:space="0" w:color="auto"/>
      </w:divBdr>
      <w:divsChild>
        <w:div w:id="499196250">
          <w:marLeft w:val="274"/>
          <w:marRight w:val="0"/>
          <w:marTop w:val="0"/>
          <w:marBottom w:val="0"/>
          <w:divBdr>
            <w:top w:val="none" w:sz="0" w:space="0" w:color="auto"/>
            <w:left w:val="none" w:sz="0" w:space="0" w:color="auto"/>
            <w:bottom w:val="none" w:sz="0" w:space="0" w:color="auto"/>
            <w:right w:val="none" w:sz="0" w:space="0" w:color="auto"/>
          </w:divBdr>
        </w:div>
        <w:div w:id="574827457">
          <w:marLeft w:val="274"/>
          <w:marRight w:val="0"/>
          <w:marTop w:val="0"/>
          <w:marBottom w:val="0"/>
          <w:divBdr>
            <w:top w:val="none" w:sz="0" w:space="0" w:color="auto"/>
            <w:left w:val="none" w:sz="0" w:space="0" w:color="auto"/>
            <w:bottom w:val="none" w:sz="0" w:space="0" w:color="auto"/>
            <w:right w:val="none" w:sz="0" w:space="0" w:color="auto"/>
          </w:divBdr>
        </w:div>
        <w:div w:id="2022245224">
          <w:marLeft w:val="274"/>
          <w:marRight w:val="0"/>
          <w:marTop w:val="0"/>
          <w:marBottom w:val="0"/>
          <w:divBdr>
            <w:top w:val="none" w:sz="0" w:space="0" w:color="auto"/>
            <w:left w:val="none" w:sz="0" w:space="0" w:color="auto"/>
            <w:bottom w:val="none" w:sz="0" w:space="0" w:color="auto"/>
            <w:right w:val="none" w:sz="0" w:space="0" w:color="auto"/>
          </w:divBdr>
        </w:div>
      </w:divsChild>
    </w:div>
    <w:div w:id="190225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nalytics.eimdemo.com/iportal/apps/Smart%20Migration%20Discovery%20Dashboard/?userID=akofsky&amp;password=livelink" TargetMode="Externa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26BC6-D5D8-4AD3-BF66-5B9795896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Gamble</dc:creator>
  <cp:lastModifiedBy>Mark Gamble</cp:lastModifiedBy>
  <cp:revision>15</cp:revision>
  <dcterms:created xsi:type="dcterms:W3CDTF">2018-01-30T02:42:00Z</dcterms:created>
  <dcterms:modified xsi:type="dcterms:W3CDTF">2018-01-31T20:37:00Z</dcterms:modified>
</cp:coreProperties>
</file>