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 xml:space="preserve">AEI, Informatykasem.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Michał Miciak</w:t>
      </w:r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C877CB" w:rsidRPr="00C877CB">
        <w:rPr>
          <w:sz w:val="24"/>
          <w:u w:val="single"/>
        </w:rPr>
        <w:t>szczegółowych</w:t>
      </w:r>
      <w:r>
        <w:rPr>
          <w:sz w:val="24"/>
        </w:rPr>
        <w:t xml:space="preserve"> skorzystaliśmy z następujących wbudowanych funkcji</w:t>
      </w:r>
      <w:r w:rsidR="00105293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3E713B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quantile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quantile</w:t>
            </w:r>
          </w:p>
        </w:tc>
      </w:tr>
      <w:tr w:rsidR="0032174C" w:rsidTr="00B27332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var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var</w:t>
            </w:r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sd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sd</w:t>
            </w:r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549CC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2619EB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82924" w:rsidRPr="00682924" w:rsidRDefault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3008E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Kurtoza</w:t>
            </w:r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619EB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82924" w:rsidRPr="00682924" w:rsidRDefault="0068292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Exces</w:t>
            </w:r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>* - nazwy funkcji pogróbione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2619EB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2619EB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483597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8743A3">
        <w:tc>
          <w:tcPr>
            <w:tcW w:w="9464" w:type="dxa"/>
            <w:gridSpan w:val="2"/>
          </w:tcPr>
          <w:p w:rsidR="0032174C" w:rsidRDefault="0032174C" w:rsidP="00483597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483597">
        <w:tc>
          <w:tcPr>
            <w:tcW w:w="4503" w:type="dxa"/>
          </w:tcPr>
          <w:p w:rsidR="009C0376" w:rsidRDefault="009C0376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2619EB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2619EB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2619EB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2619EB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2619EB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2619EB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Kwanty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2619EB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2619EB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4961" w:type="dxa"/>
          </w:tcPr>
          <w:p w:rsidR="00C877CB" w:rsidRDefault="00295C7E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2619EB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619EB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5E1C95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050FDD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483597">
        <w:tc>
          <w:tcPr>
            <w:tcW w:w="4503" w:type="dxa"/>
          </w:tcPr>
          <w:p w:rsidR="00DD5E5F" w:rsidRDefault="00DD5E5F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483597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619EB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D2649C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Kurtoza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619EB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Exces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DD35C0" w:rsidTr="00483597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483597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35.75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37.79412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34.26471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24.4898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25.21008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4.948717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5.020964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3.510204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4.163866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4.867647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-0.03571429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-0.8191157 </w:t>
            </w:r>
          </w:p>
        </w:tc>
      </w:tr>
      <w:tr w:rsidR="00DD35C0" w:rsidTr="007212B8">
        <w:trPr>
          <w:trHeight w:val="58"/>
        </w:trPr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Kurtoza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4.605208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Exces</w:t>
            </w:r>
          </w:p>
        </w:tc>
        <w:tc>
          <w:tcPr>
            <w:tcW w:w="1559" w:type="dxa"/>
          </w:tcPr>
          <w:p w:rsidR="00DD35C0" w:rsidRDefault="00DD35C0" w:rsidP="00BD3145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D70C8E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Kwanty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Kurtoza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Exces</w:t>
            </w:r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Sprawdzić, czy wydajności pracy przy produkcji elementu mają rozkład normalny (test zgodności Kołmogorowa-Lillieforsa,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</w:t>
      </w:r>
      <w:bookmarkStart w:id="0" w:name="_GoBack"/>
      <w:bookmarkEnd w:id="0"/>
      <w:r>
        <w:rPr>
          <w:sz w:val="24"/>
          <w:szCs w:val="24"/>
        </w:rPr>
        <w:t>tyki testowej:</w:t>
      </w:r>
    </w:p>
    <w:p w:rsidR="005F25D3" w:rsidRPr="00DC49A5" w:rsidRDefault="002619EB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2619EB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Kołmogorowa-Lillieforsa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 xml:space="preserve">d_stara_hala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wartosc_krytyczna_stara_hala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d_nowa_hala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>
        <w:rPr>
          <w:rStyle w:val="gnkrckgcmrb"/>
          <w:rFonts w:ascii="Lucida Console" w:hAnsi="Lucida Console"/>
          <w:color w:val="0000FF"/>
        </w:rPr>
        <w:t>wartosc_krytyczna_nowa_hala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2619EB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wartość odczytujemy z tablic rozkładu normalnego, w przybliżeniu wynosi 1,96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P(33,52048&lt;m&lt;36,80638)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=1,642952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δ=4.672332%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5F25D3" w:rsidRDefault="002619EB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wartość odczytujemy z tablic rozkładu normalnego, w przybliżeniu wynosi 1,96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P(6,066787&lt;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&lt;9,10097)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)=1.517092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δ=20,83803%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Aby dobrać odpowiednią statystykę do porównania średnich różnych populacji przeprowadziliśmy test Fishera-Snedecora.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F</w:t>
      </w:r>
      <w:r>
        <w:rPr>
          <w:sz w:val="24"/>
          <w:szCs w:val="24"/>
          <w:vertAlign w:val="subscript"/>
        </w:rPr>
        <w:t>kr</w:t>
      </w:r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=0,05 o stopniach swobody: </w:t>
      </w:r>
      <w:r w:rsidR="005476DC">
        <w:rPr>
          <w:sz w:val="24"/>
          <w:szCs w:val="24"/>
        </w:rPr>
        <w:t xml:space="preserve">u = 47 i v=34 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&gt;wartosc_testu_fishera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6545">
        <w:rPr>
          <w:rFonts w:ascii="Lucida Console" w:hAnsi="Lucida Console"/>
          <w:color w:val="0000FF"/>
        </w:rPr>
        <w:t>&gt;wartosc_krytyczna_rozkladu_fishera</w:t>
      </w:r>
      <w:r>
        <w:rPr>
          <w:rFonts w:ascii="Lucida Console" w:hAnsi="Lucida Console"/>
          <w:color w:val="0000FF"/>
        </w:rPr>
        <w:t xml:space="preserve"> =</w:t>
      </w:r>
      <w:r w:rsidR="002619EB">
        <w:rPr>
          <w:rFonts w:ascii="Lucida Console" w:hAnsi="Lucida Console"/>
          <w:color w:val="000000"/>
          <w:bdr w:val="none" w:sz="0" w:space="0" w:color="auto" w:frame="1"/>
        </w:rPr>
        <w:t xml:space="preserve"> 1.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721589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. Przyjmujemy, że wariancje wydajności pracy na obu halach różnią się w sposób statystycznie znaczący, czyli dla dalszych obliczeń przyjmujemy statystykę Cochrana-Coxa.</w:t>
      </w:r>
    </w:p>
    <w:p w:rsidR="005F25D3" w:rsidRPr="00A2030C" w:rsidRDefault="002619EB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2619EB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2619EB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 w:rsidR="002619EB">
        <w:rPr>
          <w:sz w:val="24"/>
          <w:szCs w:val="24"/>
        </w:rPr>
        <w:t xml:space="preserve">  to wartości kwantyli rozkładu </w:t>
      </w:r>
      <w:r>
        <w:rPr>
          <w:sz w:val="24"/>
          <w:szCs w:val="24"/>
        </w:rPr>
        <w:t>T-Studenta.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76C5">
        <w:rPr>
          <w:rFonts w:ascii="Lucida Console" w:hAnsi="Lucida Console"/>
          <w:color w:val="0000FF"/>
        </w:rPr>
        <w:t>&gt;wartosc_krytyczna_c</w:t>
      </w:r>
      <w:r>
        <w:rPr>
          <w:rFonts w:ascii="Lucida Console" w:hAnsi="Lucida Console"/>
          <w:color w:val="0000FF"/>
        </w:rPr>
        <w:t xml:space="preserve"> = 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1.683006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65AB"/>
    <w:rsid w:val="00077A37"/>
    <w:rsid w:val="00105293"/>
    <w:rsid w:val="001111E3"/>
    <w:rsid w:val="0011682D"/>
    <w:rsid w:val="001C7D2B"/>
    <w:rsid w:val="001F5936"/>
    <w:rsid w:val="002619EB"/>
    <w:rsid w:val="00295C7E"/>
    <w:rsid w:val="002D0949"/>
    <w:rsid w:val="0032174C"/>
    <w:rsid w:val="003741C2"/>
    <w:rsid w:val="00486AED"/>
    <w:rsid w:val="004E58D3"/>
    <w:rsid w:val="005476DC"/>
    <w:rsid w:val="005D7C8F"/>
    <w:rsid w:val="005F25D3"/>
    <w:rsid w:val="00682924"/>
    <w:rsid w:val="006869B5"/>
    <w:rsid w:val="006C3EC8"/>
    <w:rsid w:val="00717538"/>
    <w:rsid w:val="007D6929"/>
    <w:rsid w:val="00890FBA"/>
    <w:rsid w:val="008B3D22"/>
    <w:rsid w:val="0090766B"/>
    <w:rsid w:val="00923985"/>
    <w:rsid w:val="00935426"/>
    <w:rsid w:val="009C0376"/>
    <w:rsid w:val="00A272A8"/>
    <w:rsid w:val="00B13F1B"/>
    <w:rsid w:val="00B3216E"/>
    <w:rsid w:val="00B565AB"/>
    <w:rsid w:val="00BE2ECB"/>
    <w:rsid w:val="00BE5A47"/>
    <w:rsid w:val="00C60AE4"/>
    <w:rsid w:val="00C877CB"/>
    <w:rsid w:val="00C97460"/>
    <w:rsid w:val="00CD0F7E"/>
    <w:rsid w:val="00CE219F"/>
    <w:rsid w:val="00CE3B14"/>
    <w:rsid w:val="00D07FFA"/>
    <w:rsid w:val="00DD35C0"/>
    <w:rsid w:val="00DD5E5F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DFB0B7D2-7729-4D44-87F5-D367260C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63BD7-2DF4-4416-8A74-C515EB1D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1377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MARTYNA</cp:lastModifiedBy>
  <cp:revision>25</cp:revision>
  <dcterms:created xsi:type="dcterms:W3CDTF">2018-06-02T14:03:00Z</dcterms:created>
  <dcterms:modified xsi:type="dcterms:W3CDTF">2018-06-14T09:55:00Z</dcterms:modified>
</cp:coreProperties>
</file>