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0BDC" w14:textId="623E6416" w:rsidR="00A42DFE" w:rsidRDefault="00F95DF9" w:rsidP="00F666F3">
      <w:pPr>
        <w:pStyle w:val="Heading1"/>
        <w:jc w:val="both"/>
      </w:pPr>
      <w:r>
        <w:t>Auto Adhesive Dispenser Operation Instructions</w:t>
      </w:r>
    </w:p>
    <w:p w14:paraId="0E929ACE" w14:textId="77777777" w:rsidR="00971C41" w:rsidRPr="00971C41" w:rsidRDefault="00971C41" w:rsidP="00F666F3">
      <w:pPr>
        <w:jc w:val="both"/>
      </w:pPr>
    </w:p>
    <w:p w14:paraId="38AD79A3" w14:textId="329072E6" w:rsidR="00E05378" w:rsidRDefault="00E05378" w:rsidP="00F666F3">
      <w:pPr>
        <w:pStyle w:val="Heading2"/>
        <w:jc w:val="both"/>
      </w:pPr>
      <w:r>
        <w:t>Keypad Button Mapping</w:t>
      </w:r>
    </w:p>
    <w:p w14:paraId="6A94B1CD" w14:textId="77777777" w:rsidR="00F666F3" w:rsidRPr="00F666F3" w:rsidRDefault="00F666F3" w:rsidP="00F666F3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A34474" w14:paraId="61166E5A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21CA338D" w14:textId="497C6E29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1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5286D88" w14:textId="0122D8D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AFED4EB" w14:textId="41B13070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3</w:t>
            </w:r>
          </w:p>
        </w:tc>
        <w:tc>
          <w:tcPr>
            <w:tcW w:w="1647" w:type="dxa"/>
            <w:shd w:val="clear" w:color="auto" w:fill="C00000"/>
          </w:tcPr>
          <w:p w14:paraId="7D3B2564" w14:textId="01E8CF3C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FN1</w:t>
            </w:r>
          </w:p>
        </w:tc>
      </w:tr>
      <w:tr w:rsidR="00A34474" w14:paraId="5BA5CA9E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34946ACE" w14:textId="44BF5BC4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3CD24132" w14:textId="51F6E5C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5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91BE544" w14:textId="77E1157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6</w:t>
            </w:r>
          </w:p>
        </w:tc>
        <w:tc>
          <w:tcPr>
            <w:tcW w:w="1647" w:type="dxa"/>
            <w:shd w:val="clear" w:color="auto" w:fill="C00000"/>
          </w:tcPr>
          <w:p w14:paraId="6E375431" w14:textId="0BAEEFC9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FN2</w:t>
            </w:r>
          </w:p>
        </w:tc>
      </w:tr>
      <w:tr w:rsidR="00A34474" w14:paraId="3A8E0B4E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025B021E" w14:textId="1CD848E7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7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786CEFE5" w14:textId="635F823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8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C0A7A" w14:textId="678AFCF3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9</w:t>
            </w:r>
          </w:p>
        </w:tc>
        <w:tc>
          <w:tcPr>
            <w:tcW w:w="1647" w:type="dxa"/>
            <w:shd w:val="clear" w:color="auto" w:fill="C00000"/>
          </w:tcPr>
          <w:p w14:paraId="486A8C1D" w14:textId="0976D2DD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FN3</w:t>
            </w:r>
          </w:p>
        </w:tc>
      </w:tr>
      <w:tr w:rsidR="00A34474" w14:paraId="724D0CB6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76546FD9" w14:textId="50B8834F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Not Used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2053C0BC" w14:textId="38F48CBF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0</w:t>
            </w:r>
          </w:p>
        </w:tc>
        <w:tc>
          <w:tcPr>
            <w:tcW w:w="1647" w:type="dxa"/>
            <w:shd w:val="clear" w:color="auto" w:fill="C00000"/>
          </w:tcPr>
          <w:p w14:paraId="4815AB29" w14:textId="2AF096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02542CF3" w14:textId="318E17E0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971C41" w:rsidRPr="00F666F3">
              <w:rPr>
                <w:b/>
                <w:bCs/>
              </w:rPr>
              <w:t>Tare Scale</w:t>
            </w:r>
          </w:p>
        </w:tc>
      </w:tr>
    </w:tbl>
    <w:p w14:paraId="1FC1E455" w14:textId="44832F68" w:rsidR="00F95DF9" w:rsidRDefault="00F95DF9" w:rsidP="00F666F3">
      <w:pPr>
        <w:jc w:val="both"/>
      </w:pPr>
    </w:p>
    <w:p w14:paraId="491D0D02" w14:textId="577C7956" w:rsidR="00F0767F" w:rsidRDefault="00F0767F" w:rsidP="00F666F3">
      <w:pPr>
        <w:pStyle w:val="Heading2"/>
        <w:jc w:val="both"/>
      </w:pPr>
      <w:r>
        <w:t>Operation Screens</w:t>
      </w:r>
    </w:p>
    <w:p w14:paraId="29CB2D44" w14:textId="3CC412E2" w:rsidR="004F7B5D" w:rsidRDefault="004F7B5D" w:rsidP="00F666F3">
      <w:pPr>
        <w:pStyle w:val="Heading3"/>
        <w:jc w:val="both"/>
      </w:pPr>
      <w:r>
        <w:t xml:space="preserve">Home </w:t>
      </w:r>
      <w:r w:rsidRPr="00C36CCE">
        <w:t>Screen</w:t>
      </w:r>
    </w:p>
    <w:p w14:paraId="51297C8B" w14:textId="77777777" w:rsidR="00385FA2" w:rsidRDefault="00962513" w:rsidP="00F666F3">
      <w:pPr>
        <w:keepNext/>
        <w:jc w:val="center"/>
      </w:pPr>
      <w:r w:rsidRPr="00962513">
        <w:drawing>
          <wp:inline distT="0" distB="0" distL="0" distR="0" wp14:anchorId="68BC8DB3" wp14:editId="6598E888">
            <wp:extent cx="3616569" cy="8817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946" cy="8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308F" w14:textId="58D53848" w:rsidR="004F7B5D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381483">
          <w:rPr>
            <w:noProof/>
          </w:rPr>
          <w:t>1</w:t>
        </w:r>
      </w:fldSimple>
      <w:r>
        <w:t>: Example View of Home Screen</w:t>
      </w:r>
    </w:p>
    <w:p w14:paraId="0513AC63" w14:textId="31C7BE1C" w:rsidR="00C36CCE" w:rsidRDefault="00C36CCE" w:rsidP="00F666F3">
      <w:pPr>
        <w:pStyle w:val="Heading4"/>
        <w:ind w:left="720"/>
        <w:jc w:val="both"/>
      </w:pPr>
      <w:r>
        <w:t>Valid Commands</w:t>
      </w:r>
    </w:p>
    <w:p w14:paraId="56D4FE74" w14:textId="5398795A" w:rsidR="00C36CCE" w:rsidRDefault="0013066B" w:rsidP="00F666F3">
      <w:pPr>
        <w:ind w:left="720"/>
        <w:jc w:val="both"/>
      </w:pPr>
      <w:r>
        <w:t>Press ‘</w:t>
      </w:r>
      <w:r w:rsidR="002A39B0">
        <w:t>A’ (FN1) to switch to the Preset Screen</w:t>
      </w:r>
      <w:r w:rsidR="00760AA3">
        <w:t xml:space="preserve"> with the previous value of Preset A loaded</w:t>
      </w:r>
    </w:p>
    <w:p w14:paraId="1B74646A" w14:textId="5207FA5B" w:rsidR="00760AA3" w:rsidRDefault="00760AA3" w:rsidP="00F666F3">
      <w:pPr>
        <w:ind w:left="720"/>
        <w:jc w:val="both"/>
      </w:pPr>
      <w:r>
        <w:t xml:space="preserve">Press ‘B’ (FN2) to switch to the </w:t>
      </w:r>
      <w:r w:rsidR="00CC0114">
        <w:t>Preset Screen with the previous value of Preset B loaded</w:t>
      </w:r>
    </w:p>
    <w:p w14:paraId="336AA678" w14:textId="47743678" w:rsidR="00CC0114" w:rsidRPr="00C36CCE" w:rsidRDefault="00CC0114" w:rsidP="00F666F3">
      <w:pPr>
        <w:ind w:left="720"/>
        <w:jc w:val="both"/>
      </w:pPr>
      <w:r>
        <w:t>Press ‘</w:t>
      </w:r>
      <w:r>
        <w:t>C</w:t>
      </w:r>
      <w:r>
        <w:t>’ (FN</w:t>
      </w:r>
      <w:r>
        <w:t>3</w:t>
      </w:r>
      <w:r>
        <w:t xml:space="preserve">) to switch to the Preset Screen with the previous value of Preset </w:t>
      </w:r>
      <w:r>
        <w:t>C</w:t>
      </w:r>
      <w:r>
        <w:t xml:space="preserve"> loaded</w:t>
      </w:r>
    </w:p>
    <w:p w14:paraId="171C4AB4" w14:textId="095E970B" w:rsidR="00CC0114" w:rsidRDefault="00CC0114" w:rsidP="00F666F3">
      <w:pPr>
        <w:ind w:left="720"/>
        <w:jc w:val="both"/>
      </w:pPr>
      <w:r>
        <w:t>Press ‘</w:t>
      </w:r>
      <w:r w:rsidR="004C7EC6">
        <w:t>D’ (Tare) to tare/zero the scale i.e., sets the current WEIGHT = 0</w:t>
      </w:r>
    </w:p>
    <w:p w14:paraId="111AF3CF" w14:textId="462459D0" w:rsidR="00CC0114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4B8F6BA0" w14:textId="4739D7DC" w:rsidR="00962513" w:rsidRDefault="00385FA2" w:rsidP="00F666F3">
      <w:pPr>
        <w:pStyle w:val="Heading3"/>
        <w:jc w:val="both"/>
      </w:pPr>
      <w:r>
        <w:t>Preset Screen</w:t>
      </w:r>
    </w:p>
    <w:p w14:paraId="7FD6DB55" w14:textId="77777777" w:rsidR="00385FA2" w:rsidRDefault="00385FA2" w:rsidP="00F666F3">
      <w:pPr>
        <w:keepNext/>
        <w:jc w:val="center"/>
      </w:pPr>
      <w:r w:rsidRPr="00385FA2">
        <w:drawing>
          <wp:inline distT="0" distB="0" distL="0" distR="0" wp14:anchorId="4E822CDB" wp14:editId="21D2E672">
            <wp:extent cx="3754315" cy="8932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382" cy="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656" w14:textId="6D6E8E3D" w:rsidR="00385FA2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381483">
          <w:rPr>
            <w:noProof/>
          </w:rPr>
          <w:t>2</w:t>
        </w:r>
      </w:fldSimple>
      <w:r>
        <w:t>: Example View of Preset Screen</w:t>
      </w:r>
    </w:p>
    <w:p w14:paraId="110F338A" w14:textId="77777777" w:rsidR="00675D08" w:rsidRDefault="00675D08" w:rsidP="00F666F3">
      <w:pPr>
        <w:pStyle w:val="Heading4"/>
        <w:ind w:left="720"/>
        <w:jc w:val="both"/>
      </w:pPr>
      <w:r>
        <w:t>Valid Commands</w:t>
      </w:r>
    </w:p>
    <w:p w14:paraId="0F38F354" w14:textId="38ECF3FB" w:rsidR="00675D08" w:rsidRDefault="00675D08" w:rsidP="00F666F3">
      <w:pPr>
        <w:ind w:left="720"/>
        <w:jc w:val="both"/>
      </w:pPr>
      <w:r>
        <w:t xml:space="preserve">Press ‘A’ (FN1) to switch to the </w:t>
      </w:r>
      <w:r>
        <w:t>Program</w:t>
      </w:r>
      <w:r>
        <w:t xml:space="preserve"> Screen with the previous value of </w:t>
      </w:r>
      <w:r w:rsidR="00697CBB">
        <w:t xml:space="preserve">Program </w:t>
      </w:r>
      <w:r>
        <w:t>A loaded</w:t>
      </w:r>
      <w:r w:rsidR="0092295D">
        <w:t>**</w:t>
      </w:r>
    </w:p>
    <w:p w14:paraId="16DB87DA" w14:textId="6A19CB5B" w:rsidR="00675D08" w:rsidRDefault="00675D08" w:rsidP="00F666F3">
      <w:pPr>
        <w:ind w:left="720"/>
        <w:jc w:val="both"/>
      </w:pPr>
      <w:r>
        <w:t xml:space="preserve">Press ‘B’ (FN2) to switch to the Program Screen with the previous value of </w:t>
      </w:r>
      <w:r w:rsidR="00697CBB">
        <w:t xml:space="preserve">Program </w:t>
      </w:r>
      <w:r>
        <w:t>B loaded</w:t>
      </w:r>
      <w:r w:rsidR="0092295D">
        <w:t>**</w:t>
      </w:r>
    </w:p>
    <w:p w14:paraId="7EF781B8" w14:textId="33F34E96" w:rsidR="00675D08" w:rsidRPr="00C36CCE" w:rsidRDefault="00675D08" w:rsidP="00F666F3">
      <w:pPr>
        <w:ind w:left="720"/>
        <w:jc w:val="both"/>
      </w:pPr>
      <w:r>
        <w:lastRenderedPageBreak/>
        <w:t xml:space="preserve">Press ‘C’ (FN3) to switch to the Program Screen with the previous value of </w:t>
      </w:r>
      <w:r w:rsidR="00697CBB">
        <w:t xml:space="preserve">Program </w:t>
      </w:r>
      <w:r>
        <w:t>C loaded</w:t>
      </w:r>
      <w:r w:rsidR="0092295D">
        <w:t>**</w:t>
      </w:r>
    </w:p>
    <w:p w14:paraId="4211FC88" w14:textId="3BC9DE5B" w:rsidR="0092295D" w:rsidRDefault="00675D08" w:rsidP="00F666F3">
      <w:pPr>
        <w:ind w:left="720"/>
        <w:jc w:val="both"/>
      </w:pPr>
      <w:r>
        <w:t>Press ‘</w:t>
      </w:r>
      <w:r w:rsidR="00AD656A">
        <w:t>#</w:t>
      </w:r>
      <w:r>
        <w:t>’ (</w:t>
      </w:r>
      <w:r w:rsidR="00AD656A">
        <w:t>Enter</w:t>
      </w:r>
      <w:r>
        <w:t xml:space="preserve">) to </w:t>
      </w:r>
      <w:r w:rsidR="00CF7913">
        <w:t>load the currently selected preset value</w:t>
      </w:r>
    </w:p>
    <w:p w14:paraId="4E8FF862" w14:textId="5BE83BC2" w:rsidR="0092295D" w:rsidRPr="001C2D65" w:rsidRDefault="0092295D" w:rsidP="00F666F3">
      <w:pPr>
        <w:ind w:left="720"/>
        <w:jc w:val="both"/>
      </w:pPr>
      <w:r>
        <w:t xml:space="preserve">**NOTE: </w:t>
      </w:r>
      <w:r w:rsidR="002B52D3">
        <w:t xml:space="preserve">Pressing two consistent values for the function buttons (ex: pressing A </w:t>
      </w:r>
      <w:r w:rsidR="006A6790">
        <w:t xml:space="preserve">twice in a row) will move to the </w:t>
      </w:r>
      <w:r w:rsidR="00BF43B0">
        <w:t>program</w:t>
      </w:r>
      <w:r w:rsidR="006A6790">
        <w:t xml:space="preserve"> state for the button that was pressed twice in a row.  If a different button is pressed after entering the </w:t>
      </w:r>
      <w:r w:rsidR="00BF43B0">
        <w:t>Preset</w:t>
      </w:r>
      <w:r w:rsidR="006A6790">
        <w:t xml:space="preserve"> </w:t>
      </w:r>
      <w:r w:rsidR="006F0525">
        <w:t xml:space="preserve">screen, the screen will switch to the corresponding </w:t>
      </w:r>
      <w:r w:rsidR="00BF43B0">
        <w:t>preset</w:t>
      </w:r>
      <w:r w:rsidR="006F0525">
        <w:t xml:space="preserve"> letter</w:t>
      </w:r>
      <w:r w:rsidR="00CF7913">
        <w:t xml:space="preserve"> </w:t>
      </w:r>
      <w:r w:rsidR="006F0525">
        <w:t xml:space="preserve">(ex: pressing A will change to the </w:t>
      </w:r>
      <w:r w:rsidR="00BF43B0">
        <w:t>Preset</w:t>
      </w:r>
      <w:r w:rsidR="006F0525">
        <w:t xml:space="preserve"> A screen, t</w:t>
      </w:r>
      <w:r w:rsidR="001C2D65">
        <w:t xml:space="preserve">hen if you press B the screen will change to the </w:t>
      </w:r>
      <w:r w:rsidR="00BF43B0">
        <w:rPr>
          <w:b/>
          <w:bCs/>
        </w:rPr>
        <w:t>Preset</w:t>
      </w:r>
      <w:r w:rsidR="001C2D65">
        <w:rPr>
          <w:b/>
          <w:bCs/>
        </w:rPr>
        <w:t xml:space="preserve"> </w:t>
      </w:r>
      <w:r w:rsidR="001C2D65">
        <w:t>B screen, not the Pr</w:t>
      </w:r>
      <w:r w:rsidR="00BF43B0">
        <w:t>ogram screen).</w:t>
      </w:r>
    </w:p>
    <w:p w14:paraId="4553BA10" w14:textId="775A67EA" w:rsidR="00C36CCE" w:rsidRPr="00C36CCE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514459BE" w14:textId="4A1B366F" w:rsidR="00381483" w:rsidRPr="00381483" w:rsidRDefault="00381483" w:rsidP="00F666F3">
      <w:pPr>
        <w:pStyle w:val="Heading3"/>
        <w:jc w:val="both"/>
      </w:pPr>
      <w:r>
        <w:t>Program Screen</w:t>
      </w:r>
    </w:p>
    <w:p w14:paraId="09A161EB" w14:textId="77777777" w:rsidR="00381483" w:rsidRDefault="00381483" w:rsidP="00F666F3">
      <w:pPr>
        <w:keepNext/>
        <w:jc w:val="center"/>
      </w:pPr>
      <w:r w:rsidRPr="00381483">
        <w:drawing>
          <wp:inline distT="0" distB="0" distL="0" distR="0" wp14:anchorId="2B01DA08" wp14:editId="1BF5223D">
            <wp:extent cx="3757246" cy="9088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663" cy="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F5A" w14:textId="3815D40D" w:rsidR="00385FA2" w:rsidRDefault="00381483" w:rsidP="00F666F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Example View of Program Screen</w:t>
      </w:r>
    </w:p>
    <w:p w14:paraId="472C8B3E" w14:textId="77777777" w:rsidR="00BF43B0" w:rsidRDefault="00BF43B0" w:rsidP="00F666F3">
      <w:pPr>
        <w:pStyle w:val="Heading4"/>
        <w:ind w:left="720"/>
        <w:jc w:val="both"/>
      </w:pPr>
      <w:r>
        <w:t>Valid Commands</w:t>
      </w:r>
    </w:p>
    <w:p w14:paraId="12E6AE01" w14:textId="51E01DD7" w:rsidR="00BF43B0" w:rsidRDefault="00BF43B0" w:rsidP="00F666F3">
      <w:pPr>
        <w:ind w:left="720"/>
        <w:jc w:val="both"/>
      </w:pPr>
      <w:r>
        <w:t xml:space="preserve">Press ‘A’ (FN1) to switch to the </w:t>
      </w:r>
      <w:r w:rsidR="00C97D64">
        <w:t>Home</w:t>
      </w:r>
      <w:r>
        <w:t xml:space="preserve"> Screen</w:t>
      </w:r>
      <w:r w:rsidR="00AD656A">
        <w:t xml:space="preserve"> and cancel the Program</w:t>
      </w:r>
      <w:r>
        <w:t>**</w:t>
      </w:r>
    </w:p>
    <w:p w14:paraId="36AE2618" w14:textId="26A7BEE6" w:rsidR="00BF43B0" w:rsidRDefault="00BF43B0" w:rsidP="00F666F3">
      <w:pPr>
        <w:ind w:left="720"/>
        <w:jc w:val="both"/>
      </w:pPr>
      <w:r>
        <w:t xml:space="preserve">Press ‘B’ (FN2) to switch to the </w:t>
      </w:r>
      <w:r w:rsidR="00AD656A">
        <w:t>Home</w:t>
      </w:r>
      <w:r>
        <w:t xml:space="preserve"> Screen </w:t>
      </w:r>
      <w:r w:rsidR="00AD656A">
        <w:t>and cancel the Program</w:t>
      </w:r>
      <w:r w:rsidR="00AD656A">
        <w:t xml:space="preserve"> </w:t>
      </w:r>
      <w:r>
        <w:t>**</w:t>
      </w:r>
    </w:p>
    <w:p w14:paraId="51F8365E" w14:textId="318C700B" w:rsidR="00BF43B0" w:rsidRDefault="00BF43B0" w:rsidP="00F666F3">
      <w:pPr>
        <w:ind w:left="720"/>
        <w:jc w:val="both"/>
      </w:pPr>
      <w:r>
        <w:t xml:space="preserve">Press ‘C’ (FN3) to switch to the </w:t>
      </w:r>
      <w:r w:rsidR="00AD656A">
        <w:t>Home</w:t>
      </w:r>
      <w:r>
        <w:t xml:space="preserve"> Screen </w:t>
      </w:r>
      <w:r w:rsidR="00AD656A">
        <w:t>and cancel the Program</w:t>
      </w:r>
      <w:r w:rsidR="00AD656A">
        <w:t xml:space="preserve"> </w:t>
      </w:r>
      <w:r>
        <w:t>**</w:t>
      </w:r>
    </w:p>
    <w:p w14:paraId="73B314DC" w14:textId="2DFB6D5A" w:rsidR="00CF7913" w:rsidRPr="00C36CCE" w:rsidRDefault="00CF7913" w:rsidP="00F666F3">
      <w:pPr>
        <w:ind w:left="720"/>
        <w:jc w:val="both"/>
      </w:pPr>
      <w:r>
        <w:t>Press ‘0’ – ‘9’ to enter in the newly programmed preset for the current selected program letter</w:t>
      </w:r>
    </w:p>
    <w:p w14:paraId="2104C31A" w14:textId="77777777" w:rsidR="00CF7913" w:rsidRDefault="00CF7913" w:rsidP="00F666F3">
      <w:pPr>
        <w:ind w:left="720"/>
        <w:jc w:val="both"/>
      </w:pPr>
      <w:r>
        <w:t>Press ‘#’ (Enter) to confirm the newly programmed preset</w:t>
      </w:r>
    </w:p>
    <w:p w14:paraId="2D9BD350" w14:textId="7F02EE28" w:rsidR="00C6581A" w:rsidRPr="001C2D65" w:rsidRDefault="00C6581A" w:rsidP="00F666F3">
      <w:pPr>
        <w:ind w:left="720"/>
        <w:jc w:val="both"/>
      </w:pPr>
      <w:r>
        <w:t xml:space="preserve">**NOTE: Pressing two </w:t>
      </w:r>
      <w:r w:rsidR="004759FC">
        <w:t>different</w:t>
      </w:r>
      <w:r>
        <w:t xml:space="preserve"> values for the function buttons (ex: pressing A </w:t>
      </w:r>
      <w:r w:rsidR="004759FC">
        <w:t>then B</w:t>
      </w:r>
      <w:r>
        <w:t>) wil</w:t>
      </w:r>
      <w:r w:rsidR="004759FC">
        <w:t>l switch to the programming page for the second value pressed instead of canceling the program mode</w:t>
      </w:r>
      <w:r w:rsidR="0045007A">
        <w:t xml:space="preserve"> (ex: pressing A will bring you to the programming screen for A, pressing B after this will bring you to the programming screen for </w:t>
      </w:r>
      <w:r w:rsidR="00186947">
        <w:t>B, not cancel the program).</w:t>
      </w:r>
    </w:p>
    <w:p w14:paraId="0BC89AD2" w14:textId="77777777" w:rsidR="00BF43B0" w:rsidRPr="00C36CCE" w:rsidRDefault="00BF43B0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3874C134" w14:textId="77777777" w:rsidR="00C36CCE" w:rsidRPr="00C36CCE" w:rsidRDefault="00C36CCE" w:rsidP="00F666F3">
      <w:pPr>
        <w:jc w:val="both"/>
      </w:pPr>
    </w:p>
    <w:sectPr w:rsidR="00C36CCE" w:rsidRPr="00C3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7"/>
    <w:rsid w:val="0013066B"/>
    <w:rsid w:val="00186947"/>
    <w:rsid w:val="001C2D65"/>
    <w:rsid w:val="002A39B0"/>
    <w:rsid w:val="002B52D3"/>
    <w:rsid w:val="002C5562"/>
    <w:rsid w:val="0033532B"/>
    <w:rsid w:val="00381483"/>
    <w:rsid w:val="00385FA2"/>
    <w:rsid w:val="0045007A"/>
    <w:rsid w:val="004759FC"/>
    <w:rsid w:val="004C7EC6"/>
    <w:rsid w:val="004F7B5D"/>
    <w:rsid w:val="00675D08"/>
    <w:rsid w:val="00697CBB"/>
    <w:rsid w:val="006A6790"/>
    <w:rsid w:val="006F0525"/>
    <w:rsid w:val="00760AA3"/>
    <w:rsid w:val="00850A64"/>
    <w:rsid w:val="0092295D"/>
    <w:rsid w:val="00962513"/>
    <w:rsid w:val="00971C41"/>
    <w:rsid w:val="00A34474"/>
    <w:rsid w:val="00A42DFE"/>
    <w:rsid w:val="00AD656A"/>
    <w:rsid w:val="00BF43B0"/>
    <w:rsid w:val="00C36CCE"/>
    <w:rsid w:val="00C6581A"/>
    <w:rsid w:val="00C97D64"/>
    <w:rsid w:val="00CC0114"/>
    <w:rsid w:val="00CF7913"/>
    <w:rsid w:val="00DE4DDE"/>
    <w:rsid w:val="00E05378"/>
    <w:rsid w:val="00E74E07"/>
    <w:rsid w:val="00F0767F"/>
    <w:rsid w:val="00F666F3"/>
    <w:rsid w:val="00F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406"/>
  <w15:chartTrackingRefBased/>
  <w15:docId w15:val="{C5806247-3F0B-45F4-A47E-9CBEFA1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5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C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1B8D-6886-4EAE-B0C4-31A58CF5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Allan Arndt</dc:creator>
  <cp:keywords/>
  <dc:description/>
  <cp:lastModifiedBy>Mitchell Allan Arndt</cp:lastModifiedBy>
  <cp:revision>35</cp:revision>
  <dcterms:created xsi:type="dcterms:W3CDTF">2020-12-09T21:52:00Z</dcterms:created>
  <dcterms:modified xsi:type="dcterms:W3CDTF">2020-12-09T22:24:00Z</dcterms:modified>
</cp:coreProperties>
</file>