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8B93"/>
          <w:sz w:val="18"/>
          <w:szCs w:val="18"/>
        </w:rPr>
        <w:t xml:space="preserve">AEC · Spécialisation technique en Intelligence Artificielle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Module : Cerner les besoins matériels dans le contexte de l'IA</w:t>
      </w:r>
    </w:p>
    <w:p>
      <w:pPr>
        <w:pBdr>
          <w:bottom w:val="single" w:color="00C2CB" w:sz="8"/>
        </w:pBdr>
        <w:spacing w:after="4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PARTIE 1 — Questionnaire à Choix Multiples (QCM)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Instructions : Pour chaque question, une seule réponse est correcte. Cochez la lettre correspondante.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008B93"/>
          <w:sz w:val="26"/>
          <w:szCs w:val="26"/>
        </w:rPr>
        <w:t xml:space="preserve">Section A — Chaîne CI/CD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1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 outil est principalement utilisé pour versionner du code source dans un pipeline CI/CD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DVC (Data Version Control)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B)  Git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C)  MLflow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Jenkins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2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 est le rôle principal d'un serveur CI (Intégration Continue)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Stocker les données d'entraînement des modèles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B)  Héberger les modèles IA en production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C)  Automatiser les tests et le déploiement à chaque modification du code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Gérer les versions des datasets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3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Parmi les outils suivants, lequel est spécialement conçu pour le versionnage de datasets dans les projets IA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GitHub Actions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B)  GitLab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C)  DVC (Data Version Control)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CircleCI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4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 outil permet de tracer les expériences d'entraînement IA (métriques, hyperparamètres, artefacts)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Jenkins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B)  Git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C)  MLflow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Bitbucket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5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Quelle est la fonction principale d'un gestionnaire de code source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Accélérer les calculs GPU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B)  Enregistrer l'historique des modifications du code et permettre la collaboration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C)  Gérer le stockage des images Docker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Monitorer les performances du serveur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008B93"/>
          <w:sz w:val="26"/>
          <w:szCs w:val="26"/>
        </w:rPr>
        <w:t xml:space="preserve">Section B — Composantes matérielles IA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6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Pour l'entraînement d'un réseau de neurones profond, quelle unité de calcul est la plus efficace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CPU mono-cœur haute fréquence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B)  GPU (Graphics Processing Unit)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C)  Disque SSD NVMe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RAM DDR5 haute capacité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7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 est le ratio CPU/GPU recommandé pour un serveur IA multi-GPU afin d'éviter les goulots d'étranglement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1 cœur CPU par GPU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B)  2 cœurs CPU par GPU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C)  4 à 8 cœurs CPU par GPU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32 cœurs CPU par GPU minimum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8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Quelle interface connecte le GPU à la carte mère et conditionne la bande passante de transfert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USB 3.2 Gen 2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B)  SATA III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C)  PCI Express (PCIe)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Thunderbolt 5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9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Dans quel cas un TPU (Tensor Processing Unit) est-il particulièrement avantageux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Exécuter des requêtes SQL complexes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B)  Entraîner de très grands modèles de langage (LLM) sur Google Cloud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C)  Gérer les branches Git dans un pipeline CI/CD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Effectuer du rendu 3D temps réel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Question 10 : </w:t>
            </w: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Pourquoi un stockage NVMe Gen4 est-il recommandé pour les serveurs IA ?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A)  Il consomme moins d'électricité qu'un HDD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D4F4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E74"/>
                <w:sz w:val="21"/>
                <w:szCs w:val="21"/>
              </w:rPr>
              <w:t xml:space="preserve">B)  Son débit élevé (&gt;6 Go/s) évite de ralentir le chargement des batches vers le GPU  ✓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C)  Il est compatible avec les interfaces PCIe ×1 uniquement</w:t>
            </w:r>
          </w:p>
        </w:tc>
      </w:tr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D)  Il offre une plus grande capacité que les disques SATA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PARTIE 2 — Travaux Pratiques (TP)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Objectif général : À l'issue de ces travaux pratiques, vous serez capable de concevoir et justifier le choix d'un écosystème matériel et logiciel pour un projet d'IA concret.</w:t>
      </w:r>
    </w:p>
    <w:p>
      <w:pPr>
        <w:spacing w:after="100"/>
      </w:pPr>
      <w:r>
        <w:t xml:space="preserve"/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E3A4C"/>
          <w:sz w:val="24"/>
          <w:szCs w:val="24"/>
        </w:rPr>
        <w:t xml:space="preserve">Mise en contexte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B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Scénario</w:t>
            </w:r>
          </w:p>
          <w:p>
            <w:r>
              <w:rPr>
                <w:rFonts w:ascii="Calibri" w:cs="Calibri" w:eastAsia="Calibri" w:hAnsi="Calibri"/>
                <w:color w:val="0D1B2A"/>
                <w:sz w:val="22"/>
                <w:szCs w:val="22"/>
              </w:rPr>
              <w:t xml:space="preserve">Une startup spécialisée en reconnaissance d'images médicales souhaite construire son infrastructure IA maison. Elle doit entraîner un modèle de classification sur 500 000 images (224×224 px, 3 canaux) et le déployer ensuite via une API REST. Le budget initial est de 25 000 $.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160"/>
      </w:pPr>
      <w:r>
        <w:rPr>
          <w:rFonts w:ascii="Calibri" w:cs="Calibri" w:eastAsia="Calibri" w:hAnsi="Calibri"/>
          <w:b/>
          <w:bCs/>
          <w:color w:val="1E3A4C"/>
          <w:sz w:val="24"/>
          <w:szCs w:val="24"/>
        </w:rPr>
        <w:t xml:space="preserve">Exercice 1 — Conception de la chaîne CI/CD  (30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1.1  Identifiez et listez les composantes logicielles dont la startup a besoin pour mettre en place une chaîne CI/CD complète pour son projet IA. Pour chaque composante, précisez son rôle.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Composante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Outil choisi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Gestionnaire de code source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Serveur CI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Gestionnaire de données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Tracking d'expériences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Registre de modèles</w:t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5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1.2  Décrivez en 3 à 5 étapes le flux automatisé qui se déclenche lorsqu'un développeur pousse (push) du nouveau code dans le dépôt.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before="300" w:after="160"/>
      </w:pPr>
      <w:r>
        <w:rPr>
          <w:rFonts w:ascii="Calibri" w:cs="Calibri" w:eastAsia="Calibri" w:hAnsi="Calibri"/>
          <w:b/>
          <w:bCs/>
          <w:color w:val="1E3A4C"/>
          <w:sz w:val="24"/>
          <w:szCs w:val="24"/>
        </w:rPr>
        <w:t xml:space="preserve">Exercice 2 — Sélection du matériel IA  (40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2.1  Sur la base du scénario décrit, proposez une configuration matérielle complète pour le serveur d'entraînement. Complétez le tableau ci-dessous et justifiez chaque choix.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80"/>
        <w:gridCol w:w="2480"/>
        <w:gridCol w:w="2600"/>
      </w:tblGrid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Composante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Modèle / Spec recommandé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Quantité / Capacité</w:t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Justification IA</w:t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 système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 primaire (NVMe)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Stockage secondaire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Alimentation (PSU)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Réseau</w:t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2.2  Calculez le coût total estimé de votre configuration et vérifiez si elle respecte le budget de 25 000 $. Si le budget est dépassé, proposez des compromis argumentés.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2.3  Pour chaque composante choisie, indiquez son espérance de vie estimée et le moment où vous recommanderiez de la remplacer dans le contexte d'un projet IA en évolution rapide.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before="300" w:after="160"/>
      </w:pPr>
      <w:r>
        <w:rPr>
          <w:rFonts w:ascii="Calibri" w:cs="Calibri" w:eastAsia="Calibri" w:hAnsi="Calibri"/>
          <w:b/>
          <w:bCs/>
          <w:color w:val="1E3A4C"/>
          <w:sz w:val="24"/>
          <w:szCs w:val="24"/>
        </w:rPr>
        <w:t xml:space="preserve">Exercice 3 — Analyse et optimisation  (30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3.1  La startup envisage d'utiliser 4 GPU NVIDIA A100 (80 GB). Quel processeur CPU et combien de lignes PCIe sont nécessaires pour éviter les goulots d'étranglement ? Justifiez.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3.2  Comparez les avantages et inconvénients d'utiliser des TPU Google Cloud vs des GPU physiques on-premise pour le projet de la startup. Laquelle recommandez-vous et pourquoi ?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GPU on-premise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08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TPU Google Cloud</w:t>
            </w:r>
          </w:p>
        </w:tc>
      </w:tr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Coût initial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Coût à long terme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Performances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Flexibilité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 recommandation :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 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00C2CB" w:sz="8"/>
        </w:pBdr>
        <w:spacing w:before="300" w:after="160"/>
      </w:pPr>
      <w:r>
        <w:rPr>
          <w:rFonts w:ascii="Calibri" w:cs="Calibri" w:eastAsia="Calibri" w:hAnsi="Calibri"/>
          <w:b/>
          <w:bCs/>
          <w:color w:val="1E3A4C"/>
          <w:sz w:val="24"/>
          <w:szCs w:val="24"/>
        </w:rPr>
        <w:t xml:space="preserve">Grille d'évaluation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 obtenue</w:t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QCM — Section A : Chaîne CI/CD (5 questions × 2 pts)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QCM — Section B : Matériel IA (5 questions × 2 pts)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1.1 — Tableau composantes CI/CD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1.2 — Flux CI/CD décrit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2.1 — Configuration matérielle justifiée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2.2 — Calcul et respect du budget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2.3 — Espérance de vie / remplacement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3.1 — Analyse PCIe et CPU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TP Ex. 3.2 — Comparaison GPU vs TPU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F5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0D8E0" w:sz="1"/>
              <w:left w:val="single" w:color="C0D8E0" w:sz="1"/>
              <w:bottom w:val="single" w:color="C0D8E0" w:sz="1"/>
              <w:right w:val="single" w:color="C0D8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B93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008B9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1E3A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2026-03-17T17:13:29.048Z</dcterms:created>
  <dcterms:modified xsi:type="dcterms:W3CDTF">2026-03-17T17:13:29.049Z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