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color w:val="000000"/>
          <w:sz w:val="72"/>
          <w:szCs w:val="7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72"/>
          <w:szCs w:val="72"/>
          <w:highlight w:val="lightGray"/>
          <w:vertAlign w:val="baseline"/>
          <w:rtl w:val="0"/>
        </w:rPr>
        <w:t xml:space="preserve"> 2   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72"/>
          <w:szCs w:val="72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0"/>
          <w:color w:val="000000"/>
          <w:sz w:val="72"/>
          <w:szCs w:val="7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72"/>
          <w:szCs w:val="72"/>
          <w:vertAlign w:val="baseline"/>
          <w:rtl w:val="0"/>
        </w:rPr>
        <w:t xml:space="preserve">Projet pratique de session</w:t>
        <w:br w:type="textWrapping"/>
        <w:t xml:space="preserve">Tests et boucles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0"/>
          <w:color w:val="ff0000"/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0"/>
          <w:i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Liste des exercices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Manipulation N°1 – Pratique test, affichage du risque et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Manipulation N°2 – Pratique boucle, validation de la saisie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</w:pBdr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Cours : Initiation POO -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Hafed Benteftifa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Manipulation N°1 – Pratique test, affichage du risque et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OBJECTIF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Développer la partie affichage du risque et classification associés avec une valeur IMC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vertAlign w:val="baseline"/>
          <w:rtl w:val="0"/>
        </w:rPr>
        <w:t xml:space="preserve">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On se propose de réaliser un système simple qui permet de calculer l’indice de masse corporel. 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L’indice de masse corporel est donné par la formule suivante :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alibri" w:cs="Calibri" w:eastAsia="Calibri" w:hAnsi="Calibri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vertAlign w:val="baseline"/>
          <w:rtl w:val="0"/>
        </w:rPr>
        <w:t xml:space="preserve">IMC = poids(kg)/taille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vertAlign w:val="baseline"/>
          <w:rtl w:val="0"/>
        </w:rPr>
        <w:t xml:space="preserve"> 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Selon le site </w:t>
      </w: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vertAlign w:val="baseline"/>
            <w:rtl w:val="0"/>
          </w:rPr>
          <w:t xml:space="preserve">http://www.hc-sc.gc.ca/fn-an/nutrition/weights-poids/guide-ld-adult/bmi_chart_java-graph_imc_java-fra.php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, les risques de santé peuvent être évalués selon le tableau suivant : 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5"/>
        <w:gridCol w:w="2369"/>
        <w:gridCol w:w="3444"/>
        <w:tblGridChange w:id="0">
          <w:tblGrid>
            <w:gridCol w:w="2605"/>
            <w:gridCol w:w="2369"/>
            <w:gridCol w:w="344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  <w:vAlign w:val="top"/>
          </w:tcPr>
          <w:p w:rsidR="00000000" w:rsidDel="00000000" w:rsidP="00000000" w:rsidRDefault="00000000" w:rsidRPr="00000000" w14:paraId="00000029">
            <w:pPr>
              <w:ind w:left="144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Classification du risque pour la santé en fonction de l'indice de masse corporelle (IMC)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ind w:left="699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IMC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ind w:left="243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Risque de développer</w:t>
              <w:br w:type="textWrapping"/>
              <w:t xml:space="preserve">des problèmes de santé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ind w:left="699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Poids insuffisant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&lt; 18,5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Accru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ind w:left="699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Poids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18,5 - 25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Moindre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ind w:left="699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Excès de poids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25,0 - 30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Accru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ind w:left="699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Obésité, classe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30,0 - 35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Élevé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ind w:left="699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Obésité, classe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35,0 - 40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Très élevé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ind w:left="699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Obésité, classe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&gt;= 40,0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Extrêmement élevé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vertAlign w:val="baseline"/>
          <w:rtl w:val="0"/>
        </w:rPr>
        <w:t xml:space="preserve">Fonctionnalités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134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On affichera l’indice de masse corporel ainsi que le message concernant le risque ainsi que la classification.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DEMARCHE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Dans un premier temps, on a procèdé au test de l’application en demandant à l’usager la saisie de son poids et sa taille. À partir de ses 2 valeurs, on a effectué le calcul de l’IMC.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On passe maintenant à l’affichage de la classification et du risque sur la base de la valeur IMC.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Manipulation N°2 – Pratique boucle, validation de la saisie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OBJECTIF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Développer la partie de validation de la taille qui doit être différente de 0.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vertAlign w:val="baseline"/>
          <w:rtl w:val="0"/>
        </w:rPr>
        <w:t xml:space="preserve">Fonctionnalités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1134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Si l’utilisateur n’entre pas de valeur pour la taille ou poids, on lui indiquera un message lui indiquant que la saisie de ces valeurs est obligatoire. 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DEMARCHE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Utiliser une boucle pour éviter que l’usager ne puisse saisir une valeur 0 ou negative pour la taille et le poids.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5840" w:w="12240" w:orient="portrait"/>
      <w:pgMar w:bottom="1418" w:top="1418" w:left="1418" w:right="141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fr-FR" w:val="fr-CA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fr-FR" w:val="fr-CA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fr-FR" w:val="fr-CA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Calibri" w:hAnsi="Calibri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fr-FR" w:val="fr-F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hc-sc.gc.ca/fn-an/nutrition/weights-poids/guide-ld-adult/bmi_chart_java-graph_imc_java-fra.php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Ji8SDobKadMOOayZqhlsm14mUw==">CgMxLjA4AHIhMU9jdkJRRDVxLXhyT0xCMmhkNDI4RTVwdUVRa0pBUzJC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2009-05-19T13:53:00Z</dcterms:created>
  <dc:creator>HafedB</dc:creator>
</cp:coreProperties>
</file>