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BE07C" w14:textId="77777777" w:rsidR="001B3EC7" w:rsidRPr="0065143A" w:rsidRDefault="001B3EC7" w:rsidP="001B3EC7">
      <w:pPr>
        <w:pStyle w:val="StandardohneAbstand"/>
        <w:jc w:val="center"/>
        <w:rPr>
          <w:b/>
          <w:bCs/>
          <w:sz w:val="24"/>
          <w:szCs w:val="24"/>
        </w:rPr>
      </w:pPr>
      <w:r w:rsidRPr="0065143A">
        <w:rPr>
          <w:b/>
          <w:bCs/>
          <w:sz w:val="24"/>
          <w:szCs w:val="24"/>
        </w:rPr>
        <w:t>Research Question</w:t>
      </w:r>
    </w:p>
    <w:p w14:paraId="554FC538" w14:textId="5850A53F" w:rsidR="001B3EC7" w:rsidRDefault="001B3EC7" w:rsidP="007061F0">
      <w:pPr>
        <w:pStyle w:val="StandardohneAbstand"/>
        <w:jc w:val="center"/>
      </w:pPr>
      <w:r w:rsidRPr="00B76F9D">
        <w:t xml:space="preserve">20 Years of </w:t>
      </w:r>
      <w:proofErr w:type="spellStart"/>
      <w:r w:rsidRPr="00B76F9D">
        <w:t>Doppelter</w:t>
      </w:r>
      <w:proofErr w:type="spellEnd"/>
      <w:r w:rsidRPr="00B76F9D">
        <w:t xml:space="preserve"> </w:t>
      </w:r>
      <w:proofErr w:type="spellStart"/>
      <w:r w:rsidRPr="00B76F9D">
        <w:t>Pukelsheim</w:t>
      </w:r>
      <w:proofErr w:type="spellEnd"/>
      <w:r w:rsidRPr="00B76F9D">
        <w:t xml:space="preserve"> in Switzerland: What Is the Mechanical Effect of the Transition from Hagenbach-Bischoff on the Seat Allocation of Smaller Parties</w:t>
      </w:r>
      <w:r w:rsidR="007061F0">
        <w:t xml:space="preserve"> and Party-System Fragmentation</w:t>
      </w:r>
      <w:r w:rsidRPr="00B76F9D">
        <w:t>?</w:t>
      </w:r>
    </w:p>
    <w:p w14:paraId="773A6025" w14:textId="77777777" w:rsidR="001B3EC7" w:rsidRDefault="001B3EC7" w:rsidP="001B3EC7">
      <w:pPr>
        <w:pStyle w:val="StandardohneAbstand"/>
        <w:rPr>
          <w:lang w:val="en-US"/>
        </w:rPr>
      </w:pPr>
    </w:p>
    <w:p w14:paraId="5AFD2F8F" w14:textId="3E16661A" w:rsidR="00E323E0" w:rsidRDefault="001B3EC7" w:rsidP="00E323E0">
      <w:pPr>
        <w:pStyle w:val="StandardohneAbstand"/>
        <w:jc w:val="center"/>
        <w:rPr>
          <w:b/>
          <w:bCs/>
          <w:sz w:val="24"/>
          <w:szCs w:val="24"/>
          <w:lang w:val="en-US"/>
        </w:rPr>
      </w:pPr>
      <w:r w:rsidRPr="0065143A">
        <w:rPr>
          <w:b/>
          <w:bCs/>
          <w:sz w:val="24"/>
          <w:szCs w:val="24"/>
          <w:lang w:val="en-US"/>
        </w:rPr>
        <w:t>Hypothes</w:t>
      </w:r>
      <w:r w:rsidR="002167EC">
        <w:rPr>
          <w:b/>
          <w:bCs/>
          <w:sz w:val="24"/>
          <w:szCs w:val="24"/>
          <w:lang w:val="en-US"/>
        </w:rPr>
        <w:t>es</w:t>
      </w:r>
    </w:p>
    <w:p w14:paraId="22A9992B" w14:textId="77777777" w:rsidR="003D2104" w:rsidRDefault="003D2104" w:rsidP="00E323E0">
      <w:pPr>
        <w:pStyle w:val="StandardohneAbstand"/>
        <w:jc w:val="center"/>
        <w:rPr>
          <w:b/>
          <w:bCs/>
          <w:sz w:val="24"/>
          <w:szCs w:val="24"/>
          <w:lang w:val="en-US"/>
        </w:rPr>
      </w:pPr>
    </w:p>
    <w:p w14:paraId="50A76CF7" w14:textId="35EAEFF6" w:rsidR="00E323E0" w:rsidRPr="003D2104" w:rsidRDefault="003D2104" w:rsidP="003D2104">
      <w:pPr>
        <w:pStyle w:val="StandardohneAbstand"/>
        <w:rPr>
          <w:b/>
          <w:bCs/>
          <w:lang w:val="en-US"/>
        </w:rPr>
      </w:pPr>
      <w:r w:rsidRPr="003D2104">
        <w:rPr>
          <w:b/>
          <w:bCs/>
          <w:lang w:val="en-US"/>
        </w:rPr>
        <w:t>Hypothesis 1</w:t>
      </w:r>
    </w:p>
    <w:p w14:paraId="36A5740C" w14:textId="595F65AB" w:rsidR="006E13AF" w:rsidRPr="006E13AF" w:rsidRDefault="006E13AF" w:rsidP="006E13AF">
      <w:pPr>
        <w:pStyle w:val="StandardohneAbstand"/>
        <w:rPr>
          <w:lang w:val="en-US"/>
        </w:rPr>
      </w:pPr>
      <w:r w:rsidRPr="006E13AF">
        <w:rPr>
          <w:b/>
          <w:bCs/>
          <w:lang w:val="en-US"/>
        </w:rPr>
        <w:t>H0</w:t>
      </w:r>
      <w:r w:rsidRPr="006E13AF">
        <w:rPr>
          <w:b/>
          <w:bCs/>
          <w:vertAlign w:val="subscript"/>
          <w:lang w:val="en-US"/>
        </w:rPr>
        <w:t>1</w:t>
      </w:r>
      <w:r w:rsidRPr="006E13AF">
        <w:rPr>
          <w:b/>
          <w:bCs/>
          <w:lang w:val="en-US"/>
        </w:rPr>
        <w:t>:</w:t>
      </w:r>
      <w:r w:rsidRPr="006E13AF">
        <w:rPr>
          <w:lang w:val="en-US"/>
        </w:rPr>
        <w:t xml:space="preserve"> </w:t>
      </w:r>
      <w:r w:rsidR="00D607D5" w:rsidRPr="00D607D5">
        <w:t xml:space="preserve">Across all </w:t>
      </w:r>
      <w:proofErr w:type="spellStart"/>
      <w:r w:rsidR="00D607D5" w:rsidRPr="00D607D5">
        <w:t>analyzed</w:t>
      </w:r>
      <w:proofErr w:type="spellEnd"/>
      <w:r w:rsidR="00D607D5" w:rsidRPr="00D607D5">
        <w:t xml:space="preserve"> elections, parties with less than 10% canton-wide vote share receive no more than 5% more seats in aggregate under the double-proportional </w:t>
      </w:r>
      <w:proofErr w:type="spellStart"/>
      <w:r w:rsidR="00D607D5" w:rsidRPr="00D607D5">
        <w:t>Pukelsheim</w:t>
      </w:r>
      <w:proofErr w:type="spellEnd"/>
      <w:r w:rsidR="00D607D5" w:rsidRPr="00D607D5">
        <w:t xml:space="preserve"> system than they would have received under a counterfactual Hagenbach-Bischoff allocation.</w:t>
      </w:r>
    </w:p>
    <w:p w14:paraId="0461BDD7" w14:textId="20D885C3" w:rsidR="006E13AF" w:rsidRPr="00EF73DF" w:rsidRDefault="00000000" w:rsidP="006E13AF">
      <w:pPr>
        <w:pStyle w:val="StandardohneAbstand"/>
        <w:rPr>
          <w:rFonts w:eastAsiaTheme="minorEastAsia"/>
          <w:lang w:val="de-CH"/>
        </w:rPr>
      </w:pPr>
      <m:oMathPara>
        <m:oMath>
          <m:sSub>
            <m:sSubPr>
              <m:ctrlPr>
                <w:rPr>
                  <w:rFonts w:ascii="Cambria Math" w:hAnsi="Cambria Math"/>
                  <w:lang w:val="de-CH"/>
                </w:rPr>
              </m:ctrlPr>
            </m:sSubPr>
            <m:e>
              <m:r>
                <w:rPr>
                  <w:rFonts w:ascii="Cambria Math" w:hAnsi="Cambria Math"/>
                  <w:lang w:val="de-CH"/>
                </w:rPr>
                <m:t>H</m:t>
              </m:r>
            </m:e>
            <m:sub>
              <m:r>
                <w:rPr>
                  <w:rFonts w:ascii="Cambria Math" w:hAnsi="Cambria Math"/>
                  <w:lang w:val="de-CH"/>
                </w:rPr>
                <m:t>0</m:t>
              </m:r>
            </m:sub>
          </m:sSub>
          <m:r>
            <w:rPr>
              <w:rFonts w:ascii="Cambria Math" w:hAnsi="Cambria Math"/>
              <w:lang w:val="de-CH"/>
            </w:rPr>
            <m:t>:</m:t>
          </m:r>
          <m:f>
            <m:fPr>
              <m:ctrlPr>
                <w:rPr>
                  <w:rFonts w:ascii="Cambria Math" w:hAnsi="Cambria Math"/>
                  <w:lang w:val="de-CH"/>
                </w:rPr>
              </m:ctrlPr>
            </m:fPr>
            <m:num>
              <m:r>
                <w:rPr>
                  <w:rFonts w:ascii="Cambria Math" w:hAnsi="Cambria Math"/>
                  <w:lang w:val="de-CH"/>
                </w:rPr>
                <m:t>∑Seat</m:t>
              </m:r>
              <m:sSub>
                <m:sSubPr>
                  <m:ctrlPr>
                    <w:rPr>
                      <w:rFonts w:ascii="Cambria Math" w:hAnsi="Cambria Math"/>
                      <w:lang w:val="de-CH"/>
                    </w:rPr>
                  </m:ctrlPr>
                </m:sSubPr>
                <m:e>
                  <m:r>
                    <w:rPr>
                      <w:rFonts w:ascii="Cambria Math" w:hAnsi="Cambria Math"/>
                      <w:lang w:val="de-CH"/>
                    </w:rPr>
                    <m:t>s</m:t>
                  </m:r>
                </m:e>
                <m:sub>
                  <m:r>
                    <w:rPr>
                      <w:rFonts w:ascii="Cambria Math" w:hAnsi="Cambria Math"/>
                      <w:lang w:val="de-CH"/>
                    </w:rPr>
                    <m:t>small,Pukelsheim</m:t>
                  </m:r>
                </m:sub>
              </m:sSub>
            </m:num>
            <m:den>
              <m:r>
                <w:rPr>
                  <w:rFonts w:ascii="Cambria Math" w:hAnsi="Cambria Math"/>
                  <w:lang w:val="de-CH"/>
                </w:rPr>
                <m:t>∑Seat</m:t>
              </m:r>
              <m:sSub>
                <m:sSubPr>
                  <m:ctrlPr>
                    <w:rPr>
                      <w:rFonts w:ascii="Cambria Math" w:hAnsi="Cambria Math"/>
                      <w:lang w:val="de-CH"/>
                    </w:rPr>
                  </m:ctrlPr>
                </m:sSubPr>
                <m:e>
                  <m:r>
                    <w:rPr>
                      <w:rFonts w:ascii="Cambria Math" w:hAnsi="Cambria Math"/>
                      <w:lang w:val="de-CH"/>
                    </w:rPr>
                    <m:t>s</m:t>
                  </m:r>
                </m:e>
                <m:sub>
                  <m:r>
                    <w:rPr>
                      <w:rFonts w:ascii="Cambria Math" w:hAnsi="Cambria Math"/>
                      <w:lang w:val="de-CH"/>
                    </w:rPr>
                    <m:t>small,HB</m:t>
                  </m:r>
                </m:sub>
              </m:sSub>
            </m:den>
          </m:f>
          <m:r>
            <w:rPr>
              <w:rFonts w:ascii="Cambria Math" w:hAnsi="Cambria Math"/>
              <w:lang w:val="de-CH"/>
            </w:rPr>
            <m:t>≤1.05</m:t>
          </m:r>
        </m:oMath>
      </m:oMathPara>
    </w:p>
    <w:p w14:paraId="10173DFA" w14:textId="77777777" w:rsidR="00EF73DF" w:rsidRPr="006E13AF" w:rsidRDefault="00EF73DF" w:rsidP="006E13AF">
      <w:pPr>
        <w:pStyle w:val="StandardohneAbstand"/>
        <w:rPr>
          <w:lang w:val="de-CH"/>
        </w:rPr>
      </w:pPr>
    </w:p>
    <w:p w14:paraId="34BC8D8A" w14:textId="3E5C7CD9" w:rsidR="006E13AF" w:rsidRPr="006E13AF" w:rsidRDefault="006E13AF" w:rsidP="006E13AF">
      <w:pPr>
        <w:pStyle w:val="StandardohneAbstand"/>
        <w:rPr>
          <w:lang w:val="en-US"/>
        </w:rPr>
      </w:pPr>
      <w:r w:rsidRPr="006E13AF">
        <w:rPr>
          <w:b/>
          <w:bCs/>
          <w:lang w:val="en-US"/>
        </w:rPr>
        <w:t>H1</w:t>
      </w:r>
      <w:r w:rsidR="00E323E0">
        <w:rPr>
          <w:b/>
          <w:bCs/>
          <w:lang w:val="en-US"/>
        </w:rPr>
        <w:t xml:space="preserve"> (Main</w:t>
      </w:r>
      <w:r w:rsidR="00E04185">
        <w:rPr>
          <w:b/>
          <w:bCs/>
          <w:lang w:val="en-US"/>
        </w:rPr>
        <w:t xml:space="preserve"> Hypothesis</w:t>
      </w:r>
      <w:r w:rsidR="00E323E0">
        <w:rPr>
          <w:b/>
          <w:bCs/>
          <w:lang w:val="en-US"/>
        </w:rPr>
        <w:t>)</w:t>
      </w:r>
      <w:r w:rsidRPr="006E13AF">
        <w:rPr>
          <w:b/>
          <w:bCs/>
          <w:lang w:val="en-US"/>
        </w:rPr>
        <w:t>:</w:t>
      </w:r>
      <w:r w:rsidRPr="006E13AF">
        <w:rPr>
          <w:lang w:val="en-US"/>
        </w:rPr>
        <w:t xml:space="preserve"> Across all analyzed elections, parties with less than 10% canton-wide vote share receive more than 5% more seats </w:t>
      </w:r>
      <w:r w:rsidR="00F80FE4">
        <w:rPr>
          <w:lang w:val="en-US"/>
        </w:rPr>
        <w:t>in a</w:t>
      </w:r>
      <w:r w:rsidR="00D607D5">
        <w:rPr>
          <w:lang w:val="en-US"/>
        </w:rPr>
        <w:t>ggregate</w:t>
      </w:r>
      <w:r w:rsidR="00F80FE4">
        <w:rPr>
          <w:lang w:val="en-US"/>
        </w:rPr>
        <w:t xml:space="preserve"> </w:t>
      </w:r>
      <w:r w:rsidRPr="006E13AF">
        <w:rPr>
          <w:lang w:val="en-US"/>
        </w:rPr>
        <w:t xml:space="preserve">under the double-proportional </w:t>
      </w:r>
      <w:proofErr w:type="spellStart"/>
      <w:r w:rsidRPr="006E13AF">
        <w:rPr>
          <w:lang w:val="en-US"/>
        </w:rPr>
        <w:t>Pukelsheim</w:t>
      </w:r>
      <w:proofErr w:type="spellEnd"/>
      <w:r w:rsidRPr="006E13AF">
        <w:rPr>
          <w:lang w:val="en-US"/>
        </w:rPr>
        <w:t xml:space="preserve"> system than they would have received under Hagenbach-Bischoff.</w:t>
      </w:r>
    </w:p>
    <w:p w14:paraId="7CF9DC3F" w14:textId="18836017" w:rsidR="002345CF" w:rsidRPr="002345CF" w:rsidRDefault="00000000" w:rsidP="006E13AF">
      <w:pPr>
        <w:pStyle w:val="StandardohneAbstand"/>
        <w:rPr>
          <w:i/>
          <w:lang w:val="de-CH"/>
        </w:rPr>
      </w:pPr>
      <m:oMathPara>
        <m:oMath>
          <m:sSub>
            <m:sSubPr>
              <m:ctrlPr>
                <w:rPr>
                  <w:rFonts w:ascii="Cambria Math" w:hAnsi="Cambria Math"/>
                  <w:lang w:val="de-CH"/>
                </w:rPr>
              </m:ctrlPr>
            </m:sSubPr>
            <m:e>
              <m:r>
                <w:rPr>
                  <w:rFonts w:ascii="Cambria Math" w:hAnsi="Cambria Math"/>
                  <w:lang w:val="de-CH"/>
                </w:rPr>
                <m:t>H</m:t>
              </m:r>
            </m:e>
            <m:sub>
              <m:r>
                <w:rPr>
                  <w:rFonts w:ascii="Cambria Math" w:hAnsi="Cambria Math"/>
                  <w:lang w:val="de-CH"/>
                </w:rPr>
                <m:t>1</m:t>
              </m:r>
            </m:sub>
          </m:sSub>
          <m:r>
            <w:rPr>
              <w:rFonts w:ascii="Cambria Math" w:hAnsi="Cambria Math"/>
              <w:lang w:val="de-CH"/>
            </w:rPr>
            <m:t>:</m:t>
          </m:r>
          <m:f>
            <m:fPr>
              <m:ctrlPr>
                <w:rPr>
                  <w:rFonts w:ascii="Cambria Math" w:hAnsi="Cambria Math"/>
                  <w:lang w:val="de-CH"/>
                </w:rPr>
              </m:ctrlPr>
            </m:fPr>
            <m:num>
              <m:r>
                <w:rPr>
                  <w:rFonts w:ascii="Cambria Math" w:hAnsi="Cambria Math"/>
                  <w:lang w:val="de-CH"/>
                </w:rPr>
                <m:t>∑Seat</m:t>
              </m:r>
              <m:sSub>
                <m:sSubPr>
                  <m:ctrlPr>
                    <w:rPr>
                      <w:rFonts w:ascii="Cambria Math" w:hAnsi="Cambria Math"/>
                      <w:lang w:val="de-CH"/>
                    </w:rPr>
                  </m:ctrlPr>
                </m:sSubPr>
                <m:e>
                  <m:r>
                    <w:rPr>
                      <w:rFonts w:ascii="Cambria Math" w:hAnsi="Cambria Math"/>
                      <w:lang w:val="de-CH"/>
                    </w:rPr>
                    <m:t>s</m:t>
                  </m:r>
                </m:e>
                <m:sub>
                  <m:r>
                    <w:rPr>
                      <w:rFonts w:ascii="Cambria Math" w:hAnsi="Cambria Math"/>
                      <w:lang w:val="de-CH"/>
                    </w:rPr>
                    <m:t>small,Pukelsheim</m:t>
                  </m:r>
                </m:sub>
              </m:sSub>
            </m:num>
            <m:den>
              <m:r>
                <w:rPr>
                  <w:rFonts w:ascii="Cambria Math" w:hAnsi="Cambria Math"/>
                  <w:lang w:val="de-CH"/>
                </w:rPr>
                <m:t>∑Seat</m:t>
              </m:r>
              <m:sSub>
                <m:sSubPr>
                  <m:ctrlPr>
                    <w:rPr>
                      <w:rFonts w:ascii="Cambria Math" w:hAnsi="Cambria Math"/>
                      <w:lang w:val="de-CH"/>
                    </w:rPr>
                  </m:ctrlPr>
                </m:sSubPr>
                <m:e>
                  <m:r>
                    <w:rPr>
                      <w:rFonts w:ascii="Cambria Math" w:hAnsi="Cambria Math"/>
                      <w:lang w:val="de-CH"/>
                    </w:rPr>
                    <m:t>s</m:t>
                  </m:r>
                </m:e>
                <m:sub>
                  <m:r>
                    <w:rPr>
                      <w:rFonts w:ascii="Cambria Math" w:hAnsi="Cambria Math"/>
                      <w:lang w:val="de-CH"/>
                    </w:rPr>
                    <m:t>small,HB</m:t>
                  </m:r>
                </m:sub>
              </m:sSub>
            </m:den>
          </m:f>
          <m:r>
            <w:rPr>
              <w:rFonts w:ascii="Cambria Math" w:hAnsi="Cambria Math"/>
              <w:lang w:val="de-CH"/>
            </w:rPr>
            <m:t>&gt;1.05</m:t>
          </m:r>
        </m:oMath>
      </m:oMathPara>
    </w:p>
    <w:p w14:paraId="15B6F0A7" w14:textId="0F2590BD" w:rsidR="003D2104" w:rsidRDefault="003D2104" w:rsidP="006E13AF">
      <w:pPr>
        <w:pStyle w:val="StandardohneAbstand"/>
        <w:rPr>
          <w:b/>
          <w:bCs/>
          <w:lang w:val="en-US"/>
        </w:rPr>
      </w:pPr>
      <w:r>
        <w:rPr>
          <w:b/>
          <w:bCs/>
          <w:lang w:val="en-US"/>
        </w:rPr>
        <w:t>Hypothesis 2</w:t>
      </w:r>
    </w:p>
    <w:p w14:paraId="7655B842" w14:textId="20518B4C" w:rsidR="001F2F53" w:rsidRDefault="001F2F53" w:rsidP="00C8583E">
      <w:pPr>
        <w:pStyle w:val="StandardohneAbstand"/>
        <w:rPr>
          <w:b/>
          <w:bCs/>
          <w:lang w:val="en-US"/>
        </w:rPr>
      </w:pPr>
      <w:r>
        <w:rPr>
          <w:b/>
          <w:bCs/>
          <w:lang w:val="en-US"/>
        </w:rPr>
        <w:t>Option A</w:t>
      </w:r>
    </w:p>
    <w:p w14:paraId="0B13285F" w14:textId="5CE26E72" w:rsidR="00C8583E" w:rsidRPr="00C8583E" w:rsidRDefault="00C8583E" w:rsidP="00C8583E">
      <w:pPr>
        <w:pStyle w:val="StandardohneAbstand"/>
        <w:rPr>
          <w:lang w:val="en-US"/>
        </w:rPr>
      </w:pPr>
      <w:r w:rsidRPr="00C8583E">
        <w:rPr>
          <w:b/>
          <w:bCs/>
          <w:lang w:val="en-US"/>
        </w:rPr>
        <w:t>H0</w:t>
      </w:r>
      <w:r w:rsidR="001F2F53" w:rsidRPr="001F2F53">
        <w:rPr>
          <w:b/>
          <w:bCs/>
          <w:vertAlign w:val="subscript"/>
          <w:lang w:val="en-US"/>
        </w:rPr>
        <w:t>2a</w:t>
      </w:r>
      <w:r>
        <w:rPr>
          <w:b/>
          <w:bCs/>
          <w:lang w:val="en-US"/>
        </w:rPr>
        <w:t xml:space="preserve"> :</w:t>
      </w:r>
      <w:r w:rsidRPr="00C8583E">
        <w:rPr>
          <w:lang w:val="en-US"/>
        </w:rPr>
        <w:t xml:space="preserve">The transition to the double </w:t>
      </w:r>
      <w:proofErr w:type="spellStart"/>
      <w:r w:rsidRPr="00C8583E">
        <w:rPr>
          <w:lang w:val="en-US"/>
        </w:rPr>
        <w:t>Pukelsheim</w:t>
      </w:r>
      <w:proofErr w:type="spellEnd"/>
      <w:r w:rsidRPr="00C8583E">
        <w:rPr>
          <w:lang w:val="en-US"/>
        </w:rPr>
        <w:t xml:space="preserve"> system did not lead to a systematic increase in party-system fragmentation.</w:t>
      </w:r>
    </w:p>
    <w:p w14:paraId="7900724A" w14:textId="28E0423F" w:rsidR="00C8583E" w:rsidRPr="00EF73DF" w:rsidRDefault="00C8583E" w:rsidP="00C8583E">
      <w:pPr>
        <w:pStyle w:val="StandardohneAbstand"/>
        <w:rPr>
          <w:i/>
          <w:lang w:val="de-CH"/>
        </w:rPr>
      </w:pPr>
      <m:oMathPara>
        <m:oMath>
          <m:sSub>
            <m:sSubPr>
              <m:ctrlPr>
                <w:rPr>
                  <w:rFonts w:ascii="Cambria Math" w:hAnsi="Cambria Math"/>
                  <w:lang w:val="de-CH"/>
                </w:rPr>
              </m:ctrlPr>
            </m:sSubPr>
            <m:e>
              <m:r>
                <w:rPr>
                  <w:rFonts w:ascii="Cambria Math" w:hAnsi="Cambria Math"/>
                  <w:lang w:val="de-CH"/>
                </w:rPr>
                <m:t>H</m:t>
              </m:r>
            </m:e>
            <m:sub>
              <m:r>
                <w:rPr>
                  <w:rFonts w:ascii="Cambria Math" w:hAnsi="Cambria Math"/>
                  <w:lang w:val="de-CH"/>
                </w:rPr>
                <m:t>0,2</m:t>
              </m:r>
            </m:sub>
          </m:sSub>
          <m:r>
            <w:rPr>
              <w:rFonts w:ascii="Cambria Math" w:hAnsi="Cambria Math"/>
              <w:lang w:val="de-CH"/>
            </w:rPr>
            <m:t>:EN</m:t>
          </m:r>
          <m:sSub>
            <m:sSubPr>
              <m:ctrlPr>
                <w:rPr>
                  <w:rFonts w:ascii="Cambria Math" w:hAnsi="Cambria Math"/>
                  <w:lang w:val="de-CH"/>
                </w:rPr>
              </m:ctrlPr>
            </m:sSubPr>
            <m:e>
              <m:r>
                <w:rPr>
                  <w:rFonts w:ascii="Cambria Math" w:hAnsi="Cambria Math"/>
                  <w:lang w:val="de-CH"/>
                </w:rPr>
                <m:t>P</m:t>
              </m:r>
            </m:e>
            <m:sub>
              <m:r>
                <w:rPr>
                  <w:rFonts w:ascii="Cambria Math" w:hAnsi="Cambria Math"/>
                  <w:lang w:val="de-CH"/>
                </w:rPr>
                <m:t>post</m:t>
              </m:r>
            </m:sub>
          </m:sSub>
          <m:r>
            <w:rPr>
              <w:rFonts w:ascii="Cambria Math" w:hAnsi="Cambria Math"/>
              <w:lang w:val="de-CH"/>
            </w:rPr>
            <m:t>-EN</m:t>
          </m:r>
          <m:sSub>
            <m:sSubPr>
              <m:ctrlPr>
                <w:rPr>
                  <w:rFonts w:ascii="Cambria Math" w:hAnsi="Cambria Math"/>
                  <w:lang w:val="de-CH"/>
                </w:rPr>
              </m:ctrlPr>
            </m:sSubPr>
            <m:e>
              <m:r>
                <w:rPr>
                  <w:rFonts w:ascii="Cambria Math" w:hAnsi="Cambria Math"/>
                  <w:lang w:val="de-CH"/>
                </w:rPr>
                <m:t>P</m:t>
              </m:r>
            </m:e>
            <m:sub>
              <m:r>
                <w:rPr>
                  <w:rFonts w:ascii="Cambria Math" w:hAnsi="Cambria Math"/>
                  <w:lang w:val="de-CH"/>
                </w:rPr>
                <m:t>pre</m:t>
              </m:r>
            </m:sub>
          </m:sSub>
          <m:r>
            <w:rPr>
              <w:rFonts w:ascii="Cambria Math" w:hAnsi="Cambria Math"/>
              <w:lang w:val="de-CH"/>
            </w:rPr>
            <m:t>≤0</m:t>
          </m:r>
        </m:oMath>
      </m:oMathPara>
    </w:p>
    <w:p w14:paraId="25AFC067" w14:textId="77777777" w:rsidR="00EF73DF" w:rsidRPr="00C8583E" w:rsidRDefault="00EF73DF" w:rsidP="00C8583E">
      <w:pPr>
        <w:pStyle w:val="StandardohneAbstand"/>
        <w:rPr>
          <w:lang w:val="de-CH"/>
        </w:rPr>
      </w:pPr>
    </w:p>
    <w:p w14:paraId="212D806A" w14:textId="401B9DE6" w:rsidR="00C8583E" w:rsidRPr="00C8583E" w:rsidRDefault="00C8583E" w:rsidP="00C8583E">
      <w:pPr>
        <w:pStyle w:val="StandardohneAbstand"/>
        <w:rPr>
          <w:lang w:val="en-US"/>
        </w:rPr>
      </w:pPr>
      <w:r w:rsidRPr="00C8583E">
        <w:rPr>
          <w:b/>
          <w:bCs/>
          <w:lang w:val="en-US"/>
        </w:rPr>
        <w:t>H1₂</w:t>
      </w:r>
      <w:r w:rsidR="001F2F53" w:rsidRPr="001F2F53">
        <w:rPr>
          <w:b/>
          <w:bCs/>
          <w:vertAlign w:val="subscript"/>
          <w:lang w:val="en-US"/>
        </w:rPr>
        <w:t>a</w:t>
      </w:r>
      <w:r w:rsidRPr="00C8583E">
        <w:rPr>
          <w:lang w:val="en-US"/>
        </w:rPr>
        <w:t xml:space="preserve">The transition to the double </w:t>
      </w:r>
      <w:proofErr w:type="spellStart"/>
      <w:r w:rsidRPr="00C8583E">
        <w:rPr>
          <w:lang w:val="en-US"/>
        </w:rPr>
        <w:t>Pukelsheim</w:t>
      </w:r>
      <w:proofErr w:type="spellEnd"/>
      <w:r w:rsidRPr="00C8583E">
        <w:rPr>
          <w:lang w:val="en-US"/>
        </w:rPr>
        <w:t xml:space="preserve"> system led to a systematic increase in party-system fragmentation.</w:t>
      </w:r>
    </w:p>
    <w:p w14:paraId="656DC9C3" w14:textId="6274F7DF" w:rsidR="00C8583E" w:rsidRPr="00EF73DF" w:rsidRDefault="00C8583E" w:rsidP="006E13AF">
      <w:pPr>
        <w:pStyle w:val="StandardohneAbstand"/>
        <w:rPr>
          <w:i/>
          <w:lang w:val="en-US"/>
        </w:rPr>
      </w:pPr>
      <m:oMathPara>
        <m:oMath>
          <m:sSub>
            <m:sSubPr>
              <m:ctrlPr>
                <w:rPr>
                  <w:rFonts w:ascii="Cambria Math" w:hAnsi="Cambria Math"/>
                  <w:lang w:val="de-CH"/>
                </w:rPr>
              </m:ctrlPr>
            </m:sSubPr>
            <m:e>
              <m:r>
                <w:rPr>
                  <w:rFonts w:ascii="Cambria Math" w:hAnsi="Cambria Math"/>
                  <w:lang w:val="de-CH"/>
                </w:rPr>
                <m:t>H</m:t>
              </m:r>
            </m:e>
            <m:sub>
              <m:r>
                <w:rPr>
                  <w:rFonts w:ascii="Cambria Math" w:hAnsi="Cambria Math"/>
                  <w:lang w:val="en-US"/>
                </w:rPr>
                <m:t>1,2</m:t>
              </m:r>
            </m:sub>
          </m:sSub>
          <m:r>
            <w:rPr>
              <w:rFonts w:ascii="Cambria Math" w:hAnsi="Cambria Math"/>
              <w:lang w:val="en-US"/>
            </w:rPr>
            <m:t>:</m:t>
          </m:r>
          <m:r>
            <w:rPr>
              <w:rFonts w:ascii="Cambria Math" w:hAnsi="Cambria Math"/>
              <w:lang w:val="de-CH"/>
            </w:rPr>
            <m:t>EN</m:t>
          </m:r>
          <m:sSub>
            <m:sSubPr>
              <m:ctrlPr>
                <w:rPr>
                  <w:rFonts w:ascii="Cambria Math" w:hAnsi="Cambria Math"/>
                  <w:lang w:val="de-CH"/>
                </w:rPr>
              </m:ctrlPr>
            </m:sSubPr>
            <m:e>
              <m:r>
                <w:rPr>
                  <w:rFonts w:ascii="Cambria Math" w:hAnsi="Cambria Math"/>
                  <w:lang w:val="de-CH"/>
                </w:rPr>
                <m:t>P</m:t>
              </m:r>
            </m:e>
            <m:sub>
              <m:r>
                <w:rPr>
                  <w:rFonts w:ascii="Cambria Math" w:hAnsi="Cambria Math"/>
                  <w:lang w:val="de-CH"/>
                </w:rPr>
                <m:t>post</m:t>
              </m:r>
            </m:sub>
          </m:sSub>
          <m:r>
            <w:rPr>
              <w:rFonts w:ascii="Cambria Math" w:hAnsi="Cambria Math"/>
              <w:lang w:val="en-US"/>
            </w:rPr>
            <m:t>-</m:t>
          </m:r>
          <m:r>
            <w:rPr>
              <w:rFonts w:ascii="Cambria Math" w:hAnsi="Cambria Math"/>
              <w:lang w:val="de-CH"/>
            </w:rPr>
            <m:t>EN</m:t>
          </m:r>
          <m:sSub>
            <m:sSubPr>
              <m:ctrlPr>
                <w:rPr>
                  <w:rFonts w:ascii="Cambria Math" w:hAnsi="Cambria Math"/>
                  <w:lang w:val="de-CH"/>
                </w:rPr>
              </m:ctrlPr>
            </m:sSubPr>
            <m:e>
              <m:r>
                <w:rPr>
                  <w:rFonts w:ascii="Cambria Math" w:hAnsi="Cambria Math"/>
                  <w:lang w:val="de-CH"/>
                </w:rPr>
                <m:t>P</m:t>
              </m:r>
            </m:e>
            <m:sub>
              <m:r>
                <w:rPr>
                  <w:rFonts w:ascii="Cambria Math" w:hAnsi="Cambria Math"/>
                  <w:lang w:val="de-CH"/>
                </w:rPr>
                <m:t>pre</m:t>
              </m:r>
            </m:sub>
          </m:sSub>
          <m:r>
            <w:rPr>
              <w:rFonts w:ascii="Cambria Math" w:hAnsi="Cambria Math"/>
              <w:lang w:val="en-US"/>
            </w:rPr>
            <m:t>&gt;0</m:t>
          </m:r>
        </m:oMath>
      </m:oMathPara>
    </w:p>
    <w:p w14:paraId="4DFC950F" w14:textId="77777777" w:rsidR="00EF73DF" w:rsidRDefault="00EF73DF" w:rsidP="006E13AF">
      <w:pPr>
        <w:pStyle w:val="StandardohneAbstand"/>
      </w:pPr>
    </w:p>
    <w:p w14:paraId="19C539FF" w14:textId="3B111FB2" w:rsidR="000963C7" w:rsidRPr="00C8583E" w:rsidRDefault="000963C7" w:rsidP="006E13AF">
      <w:pPr>
        <w:pStyle w:val="StandardohneAbstand"/>
      </w:pPr>
      <m:oMathPara>
        <m:oMath>
          <m:r>
            <w:rPr>
              <w:rFonts w:ascii="Cambria Math" w:eastAsiaTheme="minorEastAsia" w:hAnsi="Cambria Math"/>
              <w:lang w:val="en-US"/>
            </w:rPr>
            <m:t>ENP</m:t>
          </m:r>
          <m:r>
            <w:rPr>
              <w:rFonts w:ascii="Cambria Math" w:eastAsiaTheme="minorEastAsia" w:hAnsi="Cambria Math"/>
              <w:lang w:val="en-US"/>
            </w:rPr>
            <m:t>v</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i</m:t>
                      </m:r>
                    </m:sub>
                    <m:sup>
                      <m:r>
                        <w:rPr>
                          <w:rFonts w:ascii="Cambria Math" w:eastAsiaTheme="minorEastAsia" w:hAnsi="Cambria Math"/>
                          <w:lang w:val="en-US"/>
                        </w:rPr>
                        <m:t>2</m:t>
                      </m:r>
                    </m:sup>
                  </m:sSubSup>
                </m:e>
              </m:nary>
            </m:den>
          </m:f>
          <m:r>
            <w:rPr>
              <w:rFonts w:ascii="Cambria Math" w:eastAsiaTheme="minorEastAsia" w:hAnsi="Cambria Math"/>
              <w:lang w:val="en-US"/>
            </w:rPr>
            <m:t xml:space="preserve">  </m:t>
          </m:r>
          <m:r>
            <w:rPr>
              <w:rFonts w:ascii="Cambria Math" w:eastAsiaTheme="minorEastAsia" w:hAnsi="Cambria Math"/>
              <w:lang w:val="en-US"/>
            </w:rPr>
            <m:t>ENP</m:t>
          </m:r>
          <m:r>
            <w:rPr>
              <w:rFonts w:ascii="Cambria Math" w:eastAsiaTheme="minorEastAsia" w:hAnsi="Cambria Math"/>
              <w:lang w:val="en-US"/>
            </w:rPr>
            <m:t>s</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2</m:t>
                      </m:r>
                    </m:sup>
                  </m:sSubSup>
                </m:e>
              </m:nary>
            </m:den>
          </m:f>
        </m:oMath>
      </m:oMathPara>
    </w:p>
    <w:p w14:paraId="79D294A2" w14:textId="6B482B96" w:rsidR="005B682F" w:rsidRPr="005B682F" w:rsidRDefault="000963C7" w:rsidP="006E13AF">
      <w:pPr>
        <w:pStyle w:val="StandardohneAbstand"/>
        <w:rPr>
          <w:rFonts w:eastAsiaTheme="minorEastAsia"/>
          <w:i/>
          <w:iCs/>
          <w:lang w:val="en-US"/>
        </w:rPr>
      </w:pPr>
      <w:r>
        <w:rPr>
          <w:rFonts w:eastAsiaTheme="minorEastAsia"/>
          <w:i/>
          <w:iCs/>
          <w:lang w:val="en-US"/>
        </w:rPr>
        <w:t xml:space="preserve">v </w:t>
      </w:r>
      <w:r w:rsidR="00C8583E">
        <w:rPr>
          <w:rFonts w:eastAsiaTheme="minorEastAsia"/>
          <w:i/>
          <w:iCs/>
          <w:lang w:val="en-US"/>
        </w:rPr>
        <w:t>= votes shares, s = seat shares</w:t>
      </w:r>
    </w:p>
    <w:p w14:paraId="1EE22387" w14:textId="61A345F6" w:rsidR="002345CF" w:rsidRDefault="002345CF" w:rsidP="006E13AF">
      <w:pPr>
        <w:pStyle w:val="StandardohneAbstand"/>
        <w:rPr>
          <w:rFonts w:eastAsiaTheme="minorEastAsia"/>
          <w:lang w:val="en-US"/>
        </w:rPr>
      </w:pPr>
    </w:p>
    <w:p w14:paraId="4F699575" w14:textId="5D3D431C" w:rsidR="001F2F53" w:rsidRDefault="001F2F53" w:rsidP="006E13AF">
      <w:pPr>
        <w:pStyle w:val="StandardohneAbstand"/>
        <w:rPr>
          <w:rFonts w:eastAsiaTheme="minorEastAsia"/>
          <w:b/>
          <w:bCs/>
          <w:lang w:val="en-US"/>
        </w:rPr>
      </w:pPr>
      <w:r w:rsidRPr="001F2F53">
        <w:rPr>
          <w:rFonts w:eastAsiaTheme="minorEastAsia"/>
          <w:b/>
          <w:bCs/>
          <w:lang w:val="en-US"/>
        </w:rPr>
        <w:t>Option B</w:t>
      </w:r>
      <w:r>
        <w:rPr>
          <w:rFonts w:eastAsiaTheme="minorEastAsia"/>
          <w:b/>
          <w:bCs/>
          <w:lang w:val="en-US"/>
        </w:rPr>
        <w:t xml:space="preserve"> </w:t>
      </w:r>
    </w:p>
    <w:p w14:paraId="046330DA" w14:textId="792B0703" w:rsidR="001F2F53" w:rsidRPr="001F2F53" w:rsidRDefault="001F2F53" w:rsidP="001F2F53">
      <w:pPr>
        <w:pStyle w:val="StandardohneAbstand"/>
        <w:rPr>
          <w:rFonts w:eastAsiaTheme="minorEastAsia"/>
          <w:lang w:val="en-US"/>
        </w:rPr>
      </w:pPr>
      <w:r w:rsidRPr="001F2F53">
        <w:rPr>
          <w:rFonts w:eastAsiaTheme="minorEastAsia"/>
          <w:b/>
          <w:bCs/>
          <w:lang w:val="en-US"/>
        </w:rPr>
        <w:t>H0₂</w:t>
      </w:r>
      <w:r w:rsidRPr="001F2F53">
        <w:rPr>
          <w:rFonts w:eastAsiaTheme="minorEastAsia"/>
          <w:b/>
          <w:bCs/>
          <w:vertAlign w:val="subscript"/>
          <w:lang w:val="en-US"/>
        </w:rPr>
        <w:t>b</w:t>
      </w:r>
      <w:r w:rsidRPr="001F2F53">
        <w:rPr>
          <w:rFonts w:eastAsiaTheme="minorEastAsia"/>
          <w:b/>
          <w:bCs/>
          <w:vertAlign w:val="subscript"/>
          <w:lang w:val="en-US"/>
        </w:rPr>
        <w:t>:</w:t>
      </w:r>
      <w:r w:rsidRPr="001F2F53">
        <w:rPr>
          <w:rFonts w:eastAsiaTheme="minorEastAsia"/>
          <w:lang w:val="en-US"/>
        </w:rPr>
        <w:t xml:space="preserve">The double </w:t>
      </w:r>
      <w:proofErr w:type="spellStart"/>
      <w:r w:rsidRPr="001F2F53">
        <w:rPr>
          <w:rFonts w:eastAsiaTheme="minorEastAsia"/>
          <w:lang w:val="en-US"/>
        </w:rPr>
        <w:t>Pukelsheim</w:t>
      </w:r>
      <w:proofErr w:type="spellEnd"/>
      <w:r w:rsidRPr="001F2F53">
        <w:rPr>
          <w:rFonts w:eastAsiaTheme="minorEastAsia"/>
          <w:lang w:val="en-US"/>
        </w:rPr>
        <w:t xml:space="preserve"> system does not mechanically increase parliamentary seat fragmentation compared with the counterfactual Hagenbach-Bischoff allocation.</w:t>
      </w:r>
    </w:p>
    <w:p w14:paraId="7ECA44A6" w14:textId="77777777" w:rsidR="001F2F53" w:rsidRDefault="001F2F53" w:rsidP="001F2F53">
      <w:pPr>
        <w:pStyle w:val="StandardohneAbstand"/>
        <w:rPr>
          <w:rFonts w:eastAsiaTheme="minorEastAsia"/>
          <w:b/>
          <w:bCs/>
          <w:lang w:val="en-US"/>
        </w:rPr>
      </w:pPr>
    </w:p>
    <w:p w14:paraId="6C55DACF" w14:textId="02B8E74B" w:rsidR="001F2F53" w:rsidRPr="001F2F53" w:rsidRDefault="001F2F53" w:rsidP="001F2F53">
      <w:pPr>
        <w:pStyle w:val="StandardohneAbstand"/>
        <w:rPr>
          <w:rFonts w:eastAsiaTheme="minorEastAsia"/>
          <w:lang w:val="en-US"/>
        </w:rPr>
      </w:pPr>
      <w:r w:rsidRPr="001F2F53">
        <w:rPr>
          <w:rFonts w:eastAsiaTheme="minorEastAsia"/>
          <w:b/>
          <w:bCs/>
          <w:lang w:val="en-US"/>
        </w:rPr>
        <w:t>H1₂</w:t>
      </w:r>
      <w:r w:rsidRPr="001F2F53">
        <w:rPr>
          <w:rFonts w:eastAsiaTheme="minorEastAsia"/>
          <w:b/>
          <w:bCs/>
          <w:vertAlign w:val="subscript"/>
          <w:lang w:val="en-US"/>
        </w:rPr>
        <w:t>b</w:t>
      </w:r>
      <w:r w:rsidRPr="001F2F53">
        <w:rPr>
          <w:rFonts w:eastAsiaTheme="minorEastAsia"/>
          <w:b/>
          <w:bCs/>
          <w:lang w:val="en-US"/>
        </w:rPr>
        <w:t>:</w:t>
      </w:r>
      <w:r w:rsidRPr="001F2F53">
        <w:rPr>
          <w:rFonts w:eastAsiaTheme="minorEastAsia"/>
          <w:lang w:val="en-US"/>
        </w:rPr>
        <w:t xml:space="preserve">The double </w:t>
      </w:r>
      <w:proofErr w:type="spellStart"/>
      <w:r w:rsidRPr="001F2F53">
        <w:rPr>
          <w:rFonts w:eastAsiaTheme="minorEastAsia"/>
          <w:lang w:val="en-US"/>
        </w:rPr>
        <w:t>Pukelsheim</w:t>
      </w:r>
      <w:proofErr w:type="spellEnd"/>
      <w:r w:rsidRPr="001F2F53">
        <w:rPr>
          <w:rFonts w:eastAsiaTheme="minorEastAsia"/>
          <w:lang w:val="en-US"/>
        </w:rPr>
        <w:t xml:space="preserve"> system mechanically increases parliamentary seat fragmentation compared with the counterfactual Hagenbach-Bischoff allocation.</w:t>
      </w:r>
    </w:p>
    <w:p w14:paraId="03D63ED0" w14:textId="77777777" w:rsidR="001F2F53" w:rsidRPr="001F2F53" w:rsidRDefault="001F2F53" w:rsidP="006E13AF">
      <w:pPr>
        <w:pStyle w:val="StandardohneAbstand"/>
        <w:rPr>
          <w:rFonts w:eastAsiaTheme="minorEastAsia"/>
          <w:b/>
          <w:bCs/>
          <w:lang w:val="en-US"/>
        </w:rPr>
      </w:pPr>
    </w:p>
    <w:p w14:paraId="0A9515E6" w14:textId="469EC37C" w:rsidR="00C8583E" w:rsidRPr="00C8583E" w:rsidRDefault="00C8583E" w:rsidP="00C8583E">
      <w:pPr>
        <w:pStyle w:val="StandardohneAbstand"/>
        <w:jc w:val="center"/>
        <w:rPr>
          <w:rFonts w:eastAsiaTheme="minorEastAsia"/>
          <w:b/>
          <w:bCs/>
          <w:sz w:val="24"/>
          <w:szCs w:val="24"/>
          <w:lang w:val="en-US"/>
        </w:rPr>
      </w:pPr>
      <w:r w:rsidRPr="00C8583E">
        <w:rPr>
          <w:rFonts w:eastAsiaTheme="minorEastAsia"/>
          <w:b/>
          <w:bCs/>
          <w:sz w:val="24"/>
          <w:szCs w:val="24"/>
          <w:lang w:val="en-US"/>
        </w:rPr>
        <w:t>Summary of The Hypotheses</w:t>
      </w:r>
    </w:p>
    <w:p w14:paraId="2D109535" w14:textId="6BBAC0CA" w:rsidR="00EF73DF" w:rsidRPr="001F2F53" w:rsidRDefault="00EF2292" w:rsidP="00EF2292">
      <w:pPr>
        <w:pStyle w:val="StandardohneAbstand"/>
        <w:rPr>
          <w:lang w:val="en-US"/>
        </w:rPr>
      </w:pPr>
      <w:r w:rsidRPr="00EF2292">
        <w:rPr>
          <w:lang w:val="en-US"/>
        </w:rPr>
        <w:t xml:space="preserve">Based on the literature and the mathematical logic underlying the double </w:t>
      </w:r>
      <w:proofErr w:type="spellStart"/>
      <w:r w:rsidRPr="00EF2292">
        <w:rPr>
          <w:lang w:val="en-US"/>
        </w:rPr>
        <w:t>Pukelsheim</w:t>
      </w:r>
      <w:proofErr w:type="spellEnd"/>
      <w:r w:rsidRPr="00EF2292">
        <w:rPr>
          <w:lang w:val="en-US"/>
        </w:rPr>
        <w:t xml:space="preserve"> system, this thesis expects seats to be allocated more proportionally than under Hagenbach-Bischoff. As a result,</w:t>
      </w:r>
      <w:r w:rsidR="00EF73DF">
        <w:rPr>
          <w:lang w:val="en-US"/>
        </w:rPr>
        <w:t xml:space="preserve"> the threshold lowers. </w:t>
      </w:r>
      <w:proofErr w:type="gramStart"/>
      <w:r w:rsidR="00EF73DF">
        <w:rPr>
          <w:lang w:val="en-US"/>
        </w:rPr>
        <w:t>Therefore</w:t>
      </w:r>
      <w:proofErr w:type="gramEnd"/>
      <w:r w:rsidR="00EF73DF">
        <w:rPr>
          <w:lang w:val="en-US"/>
        </w:rPr>
        <w:t xml:space="preserve"> it’s estimated that</w:t>
      </w:r>
      <w:r w:rsidRPr="00EF2292">
        <w:rPr>
          <w:lang w:val="en-US"/>
        </w:rPr>
        <w:t xml:space="preserve"> smaller parties, defined as parties with less than 10% of the canton-wide vote share, gain seats under the double </w:t>
      </w:r>
      <w:proofErr w:type="spellStart"/>
      <w:r w:rsidRPr="00EF2292">
        <w:rPr>
          <w:lang w:val="en-US"/>
        </w:rPr>
        <w:t>Pukelsheim</w:t>
      </w:r>
      <w:proofErr w:type="spellEnd"/>
      <w:r w:rsidRPr="00EF2292">
        <w:rPr>
          <w:lang w:val="en-US"/>
        </w:rPr>
        <w:t xml:space="preserve"> system.</w:t>
      </w:r>
      <w:r>
        <w:rPr>
          <w:lang w:val="en-US"/>
        </w:rPr>
        <w:t xml:space="preserve"> </w:t>
      </w:r>
      <w:r w:rsidRPr="00EF2292">
        <w:rPr>
          <w:lang w:val="en-US"/>
        </w:rPr>
        <w:t xml:space="preserve">However, this thesis does </w:t>
      </w:r>
      <w:proofErr w:type="spellStart"/>
      <w:r w:rsidRPr="00EF2292">
        <w:rPr>
          <w:lang w:val="en-US"/>
        </w:rPr>
        <w:t>n</w:t>
      </w:r>
      <w:r w:rsidR="00EF73DF">
        <w:rPr>
          <w:lang w:val="en-US"/>
        </w:rPr>
        <w:t>’</w:t>
      </w:r>
      <w:r w:rsidRPr="00EF2292">
        <w:rPr>
          <w:lang w:val="en-US"/>
        </w:rPr>
        <w:t>t</w:t>
      </w:r>
      <w:proofErr w:type="spellEnd"/>
      <w:r w:rsidRPr="00EF2292">
        <w:rPr>
          <w:lang w:val="en-US"/>
        </w:rPr>
        <w:t xml:space="preserve"> expect to reject</w:t>
      </w:r>
      <w:r w:rsidR="001F2F53">
        <w:rPr>
          <w:lang w:val="en-US"/>
        </w:rPr>
        <w:t xml:space="preserve"> H0</w:t>
      </w:r>
      <w:r w:rsidR="001F2F53" w:rsidRPr="001F2F53">
        <w:rPr>
          <w:vertAlign w:val="subscript"/>
          <w:lang w:val="en-US"/>
        </w:rPr>
        <w:t>2a</w:t>
      </w:r>
      <w:r w:rsidRPr="00EF2292">
        <w:rPr>
          <w:lang w:val="en-US"/>
        </w:rPr>
        <w:t xml:space="preserve">. </w:t>
      </w:r>
      <w:proofErr w:type="spellStart"/>
      <w:r w:rsidRPr="00EF2292">
        <w:rPr>
          <w:lang w:val="en-US"/>
        </w:rPr>
        <w:t>Lüscher’s</w:t>
      </w:r>
      <w:proofErr w:type="spellEnd"/>
      <w:r w:rsidRPr="00EF2292">
        <w:rPr>
          <w:lang w:val="en-US"/>
        </w:rPr>
        <w:t xml:space="preserve"> dissertation</w:t>
      </w:r>
      <w:r w:rsidR="00EF73DF">
        <w:rPr>
          <w:lang w:val="en-US"/>
        </w:rPr>
        <w:t xml:space="preserve"> </w:t>
      </w:r>
      <w:r w:rsidRPr="00EF2292">
        <w:rPr>
          <w:lang w:val="en-US"/>
        </w:rPr>
        <w:t xml:space="preserve">finds no significant increase in the number of parties represented in parliament after the introduction of the double </w:t>
      </w:r>
      <w:proofErr w:type="spellStart"/>
      <w:r w:rsidRPr="00EF2292">
        <w:rPr>
          <w:lang w:val="en-US"/>
        </w:rPr>
        <w:t>Pukelsheim</w:t>
      </w:r>
      <w:proofErr w:type="spellEnd"/>
      <w:r w:rsidRPr="00EF2292">
        <w:rPr>
          <w:lang w:val="en-US"/>
        </w:rPr>
        <w:t xml:space="preserve"> system</w:t>
      </w:r>
      <w:r w:rsidR="00EF73DF">
        <w:rPr>
          <w:lang w:val="en-US"/>
        </w:rPr>
        <w:t xml:space="preserve"> </w:t>
      </w:r>
      <w:r w:rsidR="00EF73DF">
        <w:rPr>
          <w:lang w:val="en-US"/>
        </w:rPr>
        <w:t>(Lüscher,2024,p.135)</w:t>
      </w:r>
      <w:r w:rsidRPr="00EF2292">
        <w:rPr>
          <w:lang w:val="en-US"/>
        </w:rPr>
        <w:t>. Therefore, this thesis expects a similar result: while smaller parties may gain seats mechanically, the reform is not expected to lead to a systematic increase in party-system fragmentation.</w:t>
      </w:r>
      <w:r w:rsidR="001F2F53">
        <w:rPr>
          <w:lang w:val="en-US"/>
        </w:rPr>
        <w:t xml:space="preserve"> On the other hand,</w:t>
      </w:r>
      <w:r w:rsidR="001F2F53" w:rsidRPr="001F2F53">
        <w:rPr>
          <w:lang w:val="en-US"/>
        </w:rPr>
        <w:t>H0</w:t>
      </w:r>
      <w:r w:rsidR="001F2F53" w:rsidRPr="001F2F53">
        <w:rPr>
          <w:vertAlign w:val="subscript"/>
          <w:lang w:val="en-US"/>
        </w:rPr>
        <w:t xml:space="preserve">2b </w:t>
      </w:r>
      <w:r w:rsidR="001F2F53">
        <w:rPr>
          <w:lang w:val="en-US"/>
        </w:rPr>
        <w:t xml:space="preserve">is expected to be rejected, since </w:t>
      </w:r>
      <w:proofErr w:type="spellStart"/>
      <w:r w:rsidR="001F2F53" w:rsidRPr="001F2F53">
        <w:t>Pukelsheim</w:t>
      </w:r>
      <w:proofErr w:type="spellEnd"/>
      <w:r w:rsidR="001F2F53" w:rsidRPr="001F2F53">
        <w:t xml:space="preserve"> should distribute seats more proportionally and reduce concentration among larger parties.</w:t>
      </w:r>
    </w:p>
    <w:p w14:paraId="5590B703" w14:textId="77777777" w:rsidR="003D2104" w:rsidRDefault="003D2104">
      <w:pPr>
        <w:rPr>
          <w:b/>
          <w:bCs/>
          <w:sz w:val="24"/>
        </w:rPr>
      </w:pPr>
      <w:r>
        <w:rPr>
          <w:b/>
          <w:bCs/>
          <w:sz w:val="24"/>
        </w:rPr>
        <w:br w:type="page"/>
      </w:r>
    </w:p>
    <w:p w14:paraId="5AE856DD" w14:textId="3E40C34A" w:rsidR="00D43F06" w:rsidRDefault="003B22E8" w:rsidP="001B3EC7">
      <w:pPr>
        <w:pStyle w:val="StandardohneAbstand"/>
        <w:jc w:val="center"/>
        <w:rPr>
          <w:b/>
          <w:bCs/>
          <w:sz w:val="24"/>
        </w:rPr>
      </w:pPr>
      <w:r w:rsidRPr="001B3EC7">
        <w:rPr>
          <w:b/>
          <w:bCs/>
          <w:sz w:val="24"/>
        </w:rPr>
        <w:lastRenderedPageBreak/>
        <w:t>Topic</w:t>
      </w:r>
    </w:p>
    <w:p w14:paraId="5BBBBFF1" w14:textId="78D81EE1" w:rsidR="001B3EC7" w:rsidRDefault="001B3EC7" w:rsidP="001B3EC7">
      <w:pPr>
        <w:pStyle w:val="StandardohneAbstand"/>
        <w:rPr>
          <w:lang w:val="en-US"/>
        </w:rPr>
      </w:pPr>
      <w:r w:rsidRPr="001B3EC7">
        <w:rPr>
          <w:lang w:val="en-US"/>
        </w:rPr>
        <w:t xml:space="preserve">Switzerland’s cantonal electoral reforms of the last two decades have brought renewed attention to a central question of representative democracy: how parliamentary seats can be distributed in a way that reflects voter preferences as </w:t>
      </w:r>
      <w:proofErr w:type="gramStart"/>
      <w:r w:rsidRPr="001B3EC7">
        <w:rPr>
          <w:lang w:val="en-US"/>
        </w:rPr>
        <w:t>fairly as</w:t>
      </w:r>
      <w:proofErr w:type="gramEnd"/>
      <w:r w:rsidRPr="001B3EC7">
        <w:rPr>
          <w:lang w:val="en-US"/>
        </w:rPr>
        <w:t xml:space="preserve"> possible while still preserving territorial representation. In the Swiss case, this debate became especially </w:t>
      </w:r>
      <w:r w:rsidR="00091BF4">
        <w:rPr>
          <w:lang w:val="en-US"/>
        </w:rPr>
        <w:t xml:space="preserve">prominent </w:t>
      </w:r>
      <w:r w:rsidRPr="001B3EC7">
        <w:rPr>
          <w:lang w:val="en-US"/>
        </w:rPr>
        <w:t>because traditional proportional systems in small constituencies often generated high implicit thresholds</w:t>
      </w:r>
      <w:r w:rsidR="00091BF4">
        <w:rPr>
          <w:lang w:val="en-US"/>
        </w:rPr>
        <w:t>.</w:t>
      </w:r>
      <w:r w:rsidRPr="001B3EC7">
        <w:rPr>
          <w:lang w:val="en-US"/>
        </w:rPr>
        <w:t xml:space="preserve"> </w:t>
      </w:r>
      <w:r w:rsidR="00091BF4">
        <w:rPr>
          <w:lang w:val="en-US"/>
        </w:rPr>
        <w:t xml:space="preserve">These electoral systems therefore </w:t>
      </w:r>
      <w:r w:rsidRPr="001B3EC7">
        <w:rPr>
          <w:lang w:val="en-US"/>
        </w:rPr>
        <w:t>disadvantag</w:t>
      </w:r>
      <w:r w:rsidR="00091BF4">
        <w:rPr>
          <w:lang w:val="en-US"/>
        </w:rPr>
        <w:t>ed</w:t>
      </w:r>
      <w:r w:rsidRPr="001B3EC7">
        <w:rPr>
          <w:lang w:val="en-US"/>
        </w:rPr>
        <w:t xml:space="preserve"> smaller parties </w:t>
      </w:r>
      <w:r w:rsidR="00091BF4">
        <w:rPr>
          <w:lang w:val="en-US"/>
        </w:rPr>
        <w:t>which led to raising</w:t>
      </w:r>
      <w:r w:rsidRPr="001B3EC7">
        <w:rPr>
          <w:lang w:val="en-US"/>
        </w:rPr>
        <w:t xml:space="preserve"> concerns about electoral equality (</w:t>
      </w:r>
      <w:proofErr w:type="spellStart"/>
      <w:r w:rsidRPr="001B3EC7">
        <w:rPr>
          <w:lang w:val="en-US"/>
        </w:rPr>
        <w:t>Bundeskanzlei</w:t>
      </w:r>
      <w:proofErr w:type="spellEnd"/>
      <w:r w:rsidRPr="001B3EC7">
        <w:rPr>
          <w:lang w:val="en-US"/>
        </w:rPr>
        <w:t xml:space="preserve">, 2013, pp. 8–10). The double-proportional allocation method, commonly known as the double </w:t>
      </w:r>
      <w:proofErr w:type="spellStart"/>
      <w:r w:rsidRPr="001B3EC7">
        <w:rPr>
          <w:lang w:val="en-US"/>
        </w:rPr>
        <w:t>Pukelsheim</w:t>
      </w:r>
      <w:proofErr w:type="spellEnd"/>
      <w:r w:rsidRPr="001B3EC7">
        <w:rPr>
          <w:lang w:val="en-US"/>
        </w:rPr>
        <w:t>, emerged in this context as a reform intended to reduce such distortions and to strengthen the equal weight of votes across the canton (Lüscher, 2023, p. 571).</w:t>
      </w:r>
    </w:p>
    <w:p w14:paraId="3CD290BE" w14:textId="77777777" w:rsidR="008B1154" w:rsidRPr="001B3EC7" w:rsidRDefault="008B1154" w:rsidP="001B3EC7">
      <w:pPr>
        <w:pStyle w:val="StandardohneAbstand"/>
        <w:rPr>
          <w:lang w:val="en-US"/>
        </w:rPr>
      </w:pPr>
    </w:p>
    <w:p w14:paraId="4CBF7969" w14:textId="473328E7" w:rsidR="001B3EC7" w:rsidRPr="001B3EC7" w:rsidRDefault="001B3EC7" w:rsidP="001B3EC7">
      <w:pPr>
        <w:pStyle w:val="StandardohneAbstand"/>
        <w:rPr>
          <w:lang w:val="en-US"/>
        </w:rPr>
      </w:pPr>
      <w:r w:rsidRPr="001B3EC7">
        <w:rPr>
          <w:lang w:val="en-US"/>
        </w:rPr>
        <w:t>At the core of this debate lies the contrast between two different logics of seat allocation. The traditional Hagenbach-Bischoff method belongs to the family of divisor methods with downward rounding and therefore tends to benefit larger parties, especially in smaller electoral districts</w:t>
      </w:r>
      <w:r w:rsidR="004D70FB">
        <w:rPr>
          <w:lang w:val="en-US"/>
        </w:rPr>
        <w:t>.</w:t>
      </w:r>
      <w:r w:rsidRPr="001B3EC7">
        <w:rPr>
          <w:lang w:val="en-US"/>
        </w:rPr>
        <w:t xml:space="preserve"> (</w:t>
      </w:r>
      <w:proofErr w:type="spellStart"/>
      <w:r w:rsidRPr="001B3EC7">
        <w:rPr>
          <w:lang w:val="en-US"/>
        </w:rPr>
        <w:t>Bundeskanzlei</w:t>
      </w:r>
      <w:proofErr w:type="spellEnd"/>
      <w:r w:rsidRPr="001B3EC7">
        <w:rPr>
          <w:lang w:val="en-US"/>
        </w:rPr>
        <w:t xml:space="preserve">, 2013, pp. 6–7). By contrast, the double </w:t>
      </w:r>
      <w:proofErr w:type="spellStart"/>
      <w:r w:rsidRPr="001B3EC7">
        <w:rPr>
          <w:lang w:val="en-US"/>
        </w:rPr>
        <w:t>Pukelsheim</w:t>
      </w:r>
      <w:proofErr w:type="spellEnd"/>
      <w:r w:rsidRPr="001B3EC7">
        <w:rPr>
          <w:lang w:val="en-US"/>
        </w:rPr>
        <w:t xml:space="preserve"> combines a canton-wide upper allocation with a subsequent redistribution of seats to districts, thereby improving proportionality at the cantonal level and reducing the number of votes that remain without effective influence on seat allocation (</w:t>
      </w:r>
      <w:proofErr w:type="spellStart"/>
      <w:r w:rsidRPr="001B3EC7">
        <w:rPr>
          <w:lang w:val="en-US"/>
        </w:rPr>
        <w:t>Pukelsheim</w:t>
      </w:r>
      <w:proofErr w:type="spellEnd"/>
      <w:r w:rsidRPr="001B3EC7">
        <w:rPr>
          <w:lang w:val="en-US"/>
        </w:rPr>
        <w:t xml:space="preserve"> &amp; Schuhmacher, 2011, pp. 1581–1582, 1591). In this sense, the reform is closely linked to the principle of </w:t>
      </w:r>
      <w:proofErr w:type="spellStart"/>
      <w:r w:rsidRPr="001B3EC7">
        <w:rPr>
          <w:lang w:val="en-US"/>
        </w:rPr>
        <w:t>Erfolgswertgleichheit</w:t>
      </w:r>
      <w:proofErr w:type="spellEnd"/>
      <w:r w:rsidRPr="001B3EC7">
        <w:rPr>
          <w:lang w:val="en-US"/>
        </w:rPr>
        <w:t>, meaning that votes should contribute as equally as possible to the final electoral outcome (</w:t>
      </w:r>
      <w:proofErr w:type="spellStart"/>
      <w:r w:rsidRPr="001B3EC7">
        <w:rPr>
          <w:lang w:val="en-US"/>
        </w:rPr>
        <w:t>Bundeskanzlei</w:t>
      </w:r>
      <w:proofErr w:type="spellEnd"/>
      <w:r w:rsidRPr="001B3EC7">
        <w:rPr>
          <w:lang w:val="en-US"/>
        </w:rPr>
        <w:t>, 2013, pp. 8–9).</w:t>
      </w:r>
      <w:r w:rsidR="00B154B7">
        <w:rPr>
          <w:lang w:val="en-US"/>
        </w:rPr>
        <w:br/>
      </w:r>
    </w:p>
    <w:p w14:paraId="68A18A75" w14:textId="2FF43FA5" w:rsidR="001B3EC7" w:rsidRPr="001B3EC7" w:rsidRDefault="001B3EC7" w:rsidP="001B3EC7">
      <w:pPr>
        <w:pStyle w:val="StandardohneAbstand"/>
        <w:rPr>
          <w:lang w:val="en-US"/>
        </w:rPr>
      </w:pPr>
      <w:r w:rsidRPr="001B3EC7">
        <w:rPr>
          <w:lang w:val="en-US"/>
        </w:rPr>
        <w:t xml:space="preserve">This reform is especially relevant for the representation of smaller parties. Because the double </w:t>
      </w:r>
      <w:proofErr w:type="spellStart"/>
      <w:r w:rsidRPr="001B3EC7">
        <w:rPr>
          <w:lang w:val="en-US"/>
        </w:rPr>
        <w:t>Pukelsheim</w:t>
      </w:r>
      <w:proofErr w:type="spellEnd"/>
      <w:r w:rsidRPr="001B3EC7">
        <w:rPr>
          <w:lang w:val="en-US"/>
        </w:rPr>
        <w:t xml:space="preserve"> aggregates party strength across the entire canton before allocating seats to districts, votes that would previously have been ineffective in small constituencies can now contribute to a seat gain at the cantonal level (Lüscher, 2025, pp. 1–2). Sandro Lüscher illustrates this mechanical effect with the case of Schwyz in 2016: under the old Hagenbach-Bischoff system, the G</w:t>
      </w:r>
      <w:r w:rsidR="00B154B7">
        <w:rPr>
          <w:lang w:val="en-US"/>
        </w:rPr>
        <w:t>reen Liberal Party</w:t>
      </w:r>
      <w:r w:rsidRPr="001B3EC7">
        <w:rPr>
          <w:lang w:val="en-US"/>
        </w:rPr>
        <w:t xml:space="preserve"> would not have won a single seat, whereas under the new method they obtained three seats (Lüscher, 2025, p. 2</w:t>
      </w:r>
      <w:r w:rsidR="002669D9">
        <w:rPr>
          <w:lang w:val="en-US"/>
        </w:rPr>
        <w:t>-3</w:t>
      </w:r>
      <w:r w:rsidRPr="001B3EC7">
        <w:rPr>
          <w:lang w:val="en-US"/>
        </w:rPr>
        <w:t>). More generally, recent work suggests that the shift away from Hagenbach-Bischoff reduces the structural advantage previously enjoyed by larger parties and improves the parliamentary chances of smaller competitors (</w:t>
      </w:r>
      <w:proofErr w:type="spellStart"/>
      <w:r w:rsidRPr="001B3EC7">
        <w:rPr>
          <w:lang w:val="en-US"/>
        </w:rPr>
        <w:t>Bundeskanzlei</w:t>
      </w:r>
      <w:proofErr w:type="spellEnd"/>
      <w:r w:rsidRPr="001B3EC7">
        <w:rPr>
          <w:lang w:val="en-US"/>
        </w:rPr>
        <w:t>, 2025, pp. 22–25).</w:t>
      </w:r>
    </w:p>
    <w:p w14:paraId="18499820" w14:textId="07B9918B" w:rsidR="001B3EC7" w:rsidRPr="001B3EC7" w:rsidRDefault="001B3EC7" w:rsidP="001B3EC7">
      <w:pPr>
        <w:pStyle w:val="StandardohneAbstand"/>
        <w:rPr>
          <w:lang w:val="en-US"/>
        </w:rPr>
      </w:pPr>
      <w:r w:rsidRPr="001B3EC7">
        <w:rPr>
          <w:lang w:val="en-US"/>
        </w:rPr>
        <w:t xml:space="preserve">At the same time, the reform does not eliminate all tensions. While the double </w:t>
      </w:r>
      <w:proofErr w:type="spellStart"/>
      <w:r w:rsidRPr="001B3EC7">
        <w:rPr>
          <w:lang w:val="en-US"/>
        </w:rPr>
        <w:t>Pukelsheim</w:t>
      </w:r>
      <w:proofErr w:type="spellEnd"/>
      <w:r w:rsidRPr="001B3EC7">
        <w:rPr>
          <w:lang w:val="en-US"/>
        </w:rPr>
        <w:t xml:space="preserve"> improves party proportionality and vote equality, it may also produce new frictions at the district level. </w:t>
      </w:r>
      <w:r w:rsidR="002669D9" w:rsidRPr="001B3EC7">
        <w:rPr>
          <w:lang w:val="en-US"/>
        </w:rPr>
        <w:t>Scholars</w:t>
      </w:r>
      <w:r w:rsidRPr="001B3EC7">
        <w:rPr>
          <w:lang w:val="en-US"/>
        </w:rPr>
        <w:t xml:space="preserve"> have pointed out that the system can weaken the direct correspondence between a district’s seat share and its actual influence on the canton-wide outcome, thereby creating a tension between partisan proportionality and territorial representation (Lüscher, 2023, pp. 577–580).</w:t>
      </w:r>
      <w:r w:rsidR="000D33CF">
        <w:rPr>
          <w:lang w:val="en-US"/>
        </w:rPr>
        <w:t xml:space="preserve"> </w:t>
      </w:r>
      <w:r w:rsidR="002669D9">
        <w:rPr>
          <w:lang w:val="en-US"/>
        </w:rPr>
        <w:br/>
      </w:r>
    </w:p>
    <w:p w14:paraId="65939683" w14:textId="52F3F3F1" w:rsidR="004D70FB" w:rsidRDefault="001B3EC7" w:rsidP="001B3EC7">
      <w:pPr>
        <w:pStyle w:val="StandardohneAbstand"/>
      </w:pPr>
      <w:r w:rsidRPr="001B3EC7">
        <w:rPr>
          <w:lang w:val="en-US"/>
        </w:rPr>
        <w:t>Against this background, this thesis examines the mechanical effect of electoral reform on the parliamentary representation of smaller parties. More specifically, it asks</w:t>
      </w:r>
      <w:r w:rsidR="000D33CF">
        <w:rPr>
          <w:lang w:val="en-US"/>
        </w:rPr>
        <w:t xml:space="preserve"> and shows </w:t>
      </w:r>
      <w:proofErr w:type="spellStart"/>
      <w:r w:rsidR="000D33CF">
        <w:rPr>
          <w:lang w:val="en-US"/>
        </w:rPr>
        <w:t>statistcally</w:t>
      </w:r>
      <w:proofErr w:type="spellEnd"/>
      <w:r w:rsidRPr="001B3EC7">
        <w:rPr>
          <w:lang w:val="en-US"/>
        </w:rPr>
        <w:t xml:space="preserve"> how many seats smaller parties gain through the transition from the Hagenbach-Bischoff system to the double </w:t>
      </w:r>
      <w:proofErr w:type="spellStart"/>
      <w:r w:rsidRPr="001B3EC7">
        <w:rPr>
          <w:lang w:val="en-US"/>
        </w:rPr>
        <w:t>Pukelsheim</w:t>
      </w:r>
      <w:proofErr w:type="spellEnd"/>
      <w:r w:rsidRPr="001B3EC7">
        <w:rPr>
          <w:lang w:val="en-US"/>
        </w:rPr>
        <w:t xml:space="preserve"> in Swiss cantonal parliamentary elections.</w:t>
      </w:r>
      <w:r w:rsidR="004D70FB" w:rsidRPr="004D70FB">
        <w:t xml:space="preserve"> </w:t>
      </w:r>
      <w:r w:rsidR="004D70FB">
        <w:br/>
      </w:r>
    </w:p>
    <w:p w14:paraId="5A5DD37F" w14:textId="767B169B" w:rsidR="001B3EC7" w:rsidRPr="001B3EC7" w:rsidRDefault="000D33CF" w:rsidP="001B3EC7">
      <w:pPr>
        <w:pStyle w:val="StandardohneAbstand"/>
        <w:rPr>
          <w:lang w:val="en-US"/>
        </w:rPr>
      </w:pPr>
      <w:r>
        <w:t>The</w:t>
      </w:r>
      <w:r w:rsidR="004D70FB" w:rsidRPr="004D70FB">
        <w:t xml:space="preserve"> central research gap of this thesis lies in the fact that the existing literature mainly discusses the </w:t>
      </w:r>
      <w:proofErr w:type="spellStart"/>
      <w:r w:rsidR="004D70FB" w:rsidRPr="004D70FB">
        <w:t>Doppelproporz</w:t>
      </w:r>
      <w:proofErr w:type="spellEnd"/>
      <w:r w:rsidR="004D70FB" w:rsidRPr="004D70FB">
        <w:t xml:space="preserve"> in legal, normative, or system-level terms: it emphasizes improved proportionality, reduced weightless votes, and better opportunities for smaller parties, while also pointing to trade-offs such as territorial distortions and counterintuitive seat allocations. However, there is still little systematic evidence on the </w:t>
      </w:r>
      <w:r w:rsidR="004D70FB" w:rsidRPr="000D33CF">
        <w:t>mechanical seat effect</w:t>
      </w:r>
      <w:r w:rsidR="004D70FB" w:rsidRPr="004D70FB">
        <w:t xml:space="preserve"> of the reform itself</w:t>
      </w:r>
      <w:r w:rsidR="004D70FB">
        <w:t xml:space="preserve">: </w:t>
      </w:r>
      <w:r w:rsidR="004D70FB" w:rsidRPr="004D70FB">
        <w:t xml:space="preserve">namely, how many seats smaller parties actually gained or would have lost when comparing the observed </w:t>
      </w:r>
      <w:proofErr w:type="spellStart"/>
      <w:r w:rsidR="004D70FB" w:rsidRPr="004D70FB">
        <w:t>Pukelsheim</w:t>
      </w:r>
      <w:proofErr w:type="spellEnd"/>
      <w:r w:rsidR="004D70FB" w:rsidRPr="004D70FB">
        <w:t xml:space="preserve"> allocation with a counterfactual Hagenbach-Bischoff allocation across elections and cantons. Recent work shows that smaller parties were generally better represented under the new system and that research has increasingly focused on broader institutional effects or territorial representation, but not on a standardized empirical measurement of seat gains for smaller parties across cases. The thesis fills this gap by translating the reform’s abstract proportionality advantage into a concrete, comparable outcome measure: the net seat gain or loss of smaller parties under the new versus the old allocation rule.</w:t>
      </w:r>
    </w:p>
    <w:p w14:paraId="08B56AF0" w14:textId="77777777" w:rsidR="001B3EC7" w:rsidRPr="001B3EC7" w:rsidRDefault="001B3EC7" w:rsidP="001B3EC7">
      <w:pPr>
        <w:pStyle w:val="StandardohneAbstand"/>
        <w:jc w:val="center"/>
        <w:rPr>
          <w:b/>
          <w:bCs/>
          <w:sz w:val="24"/>
        </w:rPr>
      </w:pPr>
    </w:p>
    <w:p w14:paraId="622FE7CC" w14:textId="77777777" w:rsidR="003E1EF2" w:rsidRDefault="003E1EF2" w:rsidP="001B3EC7">
      <w:pPr>
        <w:pStyle w:val="StandardohneAbstand"/>
      </w:pPr>
    </w:p>
    <w:p w14:paraId="675C84A2" w14:textId="1A344460" w:rsidR="00A51876" w:rsidRPr="0065143A" w:rsidRDefault="00A51876" w:rsidP="0065143A">
      <w:pPr>
        <w:pStyle w:val="StandardohneAbstand"/>
        <w:jc w:val="center"/>
        <w:rPr>
          <w:b/>
          <w:bCs/>
          <w:sz w:val="24"/>
          <w:szCs w:val="24"/>
          <w:lang w:val="en-US"/>
        </w:rPr>
      </w:pPr>
      <w:r w:rsidRPr="0065143A">
        <w:rPr>
          <w:b/>
          <w:bCs/>
          <w:sz w:val="24"/>
          <w:szCs w:val="24"/>
          <w:lang w:val="en-US"/>
        </w:rPr>
        <w:t xml:space="preserve">Definition </w:t>
      </w:r>
      <w:r w:rsidR="002D33A2" w:rsidRPr="0065143A">
        <w:rPr>
          <w:b/>
          <w:bCs/>
          <w:sz w:val="24"/>
          <w:szCs w:val="24"/>
          <w:lang w:val="en-US"/>
        </w:rPr>
        <w:t xml:space="preserve">and Source </w:t>
      </w:r>
      <w:r w:rsidRPr="0065143A">
        <w:rPr>
          <w:b/>
          <w:bCs/>
          <w:sz w:val="24"/>
          <w:szCs w:val="24"/>
          <w:lang w:val="en-US"/>
        </w:rPr>
        <w:t>of Data</w:t>
      </w:r>
    </w:p>
    <w:p w14:paraId="388DDE31" w14:textId="73E2553D" w:rsidR="005D1AD5" w:rsidRPr="0065143A" w:rsidRDefault="005D1AD5" w:rsidP="00103183">
      <w:pPr>
        <w:pStyle w:val="StandardohneAbstand"/>
        <w:rPr>
          <w:b/>
          <w:bCs/>
          <w:sz w:val="24"/>
          <w:szCs w:val="24"/>
          <w:lang w:val="en-US"/>
        </w:rPr>
      </w:pPr>
    </w:p>
    <w:tbl>
      <w:tblPr>
        <w:tblStyle w:val="TableGrid"/>
        <w:tblW w:w="0" w:type="auto"/>
        <w:jc w:val="center"/>
        <w:tblLook w:val="04A0" w:firstRow="1" w:lastRow="0" w:firstColumn="1" w:lastColumn="0" w:noHBand="0" w:noVBand="1"/>
      </w:tblPr>
      <w:tblGrid>
        <w:gridCol w:w="1955"/>
        <w:gridCol w:w="2299"/>
        <w:gridCol w:w="1842"/>
        <w:gridCol w:w="1837"/>
      </w:tblGrid>
      <w:tr w:rsidR="002167EC" w14:paraId="6B757695" w14:textId="7B89021A" w:rsidTr="002167EC">
        <w:trPr>
          <w:jc w:val="center"/>
        </w:trPr>
        <w:tc>
          <w:tcPr>
            <w:tcW w:w="1955" w:type="dxa"/>
          </w:tcPr>
          <w:p w14:paraId="30F7535C" w14:textId="25B38C03" w:rsidR="002167EC" w:rsidRDefault="002167EC" w:rsidP="00103183">
            <w:pPr>
              <w:pStyle w:val="StandardohneAbstand"/>
              <w:rPr>
                <w:lang w:val="en-US"/>
              </w:rPr>
            </w:pPr>
            <w:r>
              <w:rPr>
                <w:lang w:val="en-US"/>
              </w:rPr>
              <w:t>Canton</w:t>
            </w:r>
          </w:p>
        </w:tc>
        <w:tc>
          <w:tcPr>
            <w:tcW w:w="2299" w:type="dxa"/>
          </w:tcPr>
          <w:p w14:paraId="1B45C099" w14:textId="7AE0BEC4" w:rsidR="002167EC" w:rsidRDefault="002167EC" w:rsidP="00103183">
            <w:pPr>
              <w:pStyle w:val="StandardohneAbstand"/>
              <w:rPr>
                <w:lang w:val="en-US"/>
              </w:rPr>
            </w:pPr>
            <w:r>
              <w:rPr>
                <w:lang w:val="en-US"/>
              </w:rPr>
              <w:t>Source</w:t>
            </w:r>
          </w:p>
        </w:tc>
        <w:tc>
          <w:tcPr>
            <w:tcW w:w="1842" w:type="dxa"/>
          </w:tcPr>
          <w:p w14:paraId="5DFA6EB1" w14:textId="2B2E2DEC" w:rsidR="002167EC" w:rsidRDefault="002167EC" w:rsidP="00103183">
            <w:pPr>
              <w:pStyle w:val="StandardohneAbstand"/>
              <w:rPr>
                <w:lang w:val="en-US"/>
              </w:rPr>
            </w:pPr>
            <w:r>
              <w:rPr>
                <w:lang w:val="en-US"/>
              </w:rPr>
              <w:t>Data Type</w:t>
            </w:r>
          </w:p>
        </w:tc>
        <w:tc>
          <w:tcPr>
            <w:tcW w:w="1837" w:type="dxa"/>
          </w:tcPr>
          <w:p w14:paraId="22D4EAEC" w14:textId="02BCDB16" w:rsidR="002167EC" w:rsidRDefault="002167EC" w:rsidP="00103183">
            <w:pPr>
              <w:pStyle w:val="StandardohneAbstand"/>
              <w:rPr>
                <w:lang w:val="en-US"/>
              </w:rPr>
            </w:pPr>
            <w:r>
              <w:rPr>
                <w:lang w:val="en-US"/>
              </w:rPr>
              <w:t>Number of Periods | Start Year</w:t>
            </w:r>
          </w:p>
        </w:tc>
      </w:tr>
      <w:tr w:rsidR="002167EC" w14:paraId="7C80F6C4" w14:textId="13176EB7" w:rsidTr="002167EC">
        <w:trPr>
          <w:jc w:val="center"/>
        </w:trPr>
        <w:tc>
          <w:tcPr>
            <w:tcW w:w="1955" w:type="dxa"/>
          </w:tcPr>
          <w:p w14:paraId="03C29B55" w14:textId="14B5D215" w:rsidR="002167EC" w:rsidRDefault="002167EC" w:rsidP="00103183">
            <w:pPr>
              <w:pStyle w:val="StandardohneAbstand"/>
              <w:rPr>
                <w:lang w:val="en-US"/>
              </w:rPr>
            </w:pPr>
            <w:r>
              <w:rPr>
                <w:lang w:val="en-US"/>
              </w:rPr>
              <w:t>Canton ZH</w:t>
            </w:r>
          </w:p>
        </w:tc>
        <w:tc>
          <w:tcPr>
            <w:tcW w:w="2299" w:type="dxa"/>
          </w:tcPr>
          <w:p w14:paraId="5BCDAD5F" w14:textId="58CA4E25" w:rsidR="002167EC" w:rsidRDefault="002167EC" w:rsidP="00103183">
            <w:pPr>
              <w:pStyle w:val="StandardohneAbstand"/>
              <w:rPr>
                <w:lang w:val="en-US"/>
              </w:rPr>
            </w:pPr>
            <w:hyperlink r:id="rId13" w:anchor="/datasets/690@statistisches-amt-kanton-zuerich" w:history="1">
              <w:proofErr w:type="spellStart"/>
              <w:r w:rsidRPr="003D2C7C">
                <w:rPr>
                  <w:rStyle w:val="Hyperlink"/>
                  <w:lang w:val="en-US"/>
                </w:rPr>
                <w:t>Archiv</w:t>
              </w:r>
              <w:proofErr w:type="spellEnd"/>
              <w:r w:rsidRPr="003D2C7C">
                <w:rPr>
                  <w:rStyle w:val="Hyperlink"/>
                  <w:lang w:val="en-US"/>
                </w:rPr>
                <w:t xml:space="preserve"> </w:t>
              </w:r>
              <w:proofErr w:type="spellStart"/>
              <w:r w:rsidRPr="003D2C7C">
                <w:rPr>
                  <w:rStyle w:val="Hyperlink"/>
                  <w:lang w:val="en-US"/>
                </w:rPr>
                <w:t>Wahlresultate</w:t>
              </w:r>
              <w:proofErr w:type="spellEnd"/>
              <w:r w:rsidRPr="003D2C7C">
                <w:rPr>
                  <w:rStyle w:val="Hyperlink"/>
                  <w:lang w:val="en-US"/>
                </w:rPr>
                <w:t xml:space="preserve"> </w:t>
              </w:r>
              <w:proofErr w:type="spellStart"/>
              <w:r w:rsidRPr="003D2C7C">
                <w:rPr>
                  <w:rStyle w:val="Hyperlink"/>
                  <w:lang w:val="en-US"/>
                </w:rPr>
                <w:t>Kantonsratswahlen</w:t>
              </w:r>
              <w:proofErr w:type="spellEnd"/>
            </w:hyperlink>
          </w:p>
        </w:tc>
        <w:tc>
          <w:tcPr>
            <w:tcW w:w="1842" w:type="dxa"/>
          </w:tcPr>
          <w:p w14:paraId="313FF1BA" w14:textId="7FF8887A" w:rsidR="002167EC" w:rsidRDefault="002167EC" w:rsidP="00103183">
            <w:pPr>
              <w:pStyle w:val="StandardohneAbstand"/>
              <w:rPr>
                <w:lang w:val="en-US"/>
              </w:rPr>
            </w:pPr>
            <w:r>
              <w:rPr>
                <w:lang w:val="en-US"/>
              </w:rPr>
              <w:t>CSV</w:t>
            </w:r>
          </w:p>
        </w:tc>
        <w:tc>
          <w:tcPr>
            <w:tcW w:w="1837" w:type="dxa"/>
          </w:tcPr>
          <w:p w14:paraId="41AAC600" w14:textId="0B7BEA18" w:rsidR="002167EC" w:rsidRDefault="002167EC" w:rsidP="00103183">
            <w:pPr>
              <w:pStyle w:val="StandardohneAbstand"/>
              <w:rPr>
                <w:lang w:val="en-US"/>
              </w:rPr>
            </w:pPr>
            <w:r>
              <w:rPr>
                <w:lang w:val="en-US"/>
              </w:rPr>
              <w:t>5 | 2007</w:t>
            </w:r>
          </w:p>
        </w:tc>
      </w:tr>
      <w:tr w:rsidR="002167EC" w14:paraId="45641C61" w14:textId="4B13B17E" w:rsidTr="002167EC">
        <w:trPr>
          <w:jc w:val="center"/>
        </w:trPr>
        <w:tc>
          <w:tcPr>
            <w:tcW w:w="1955" w:type="dxa"/>
          </w:tcPr>
          <w:p w14:paraId="7A87B490" w14:textId="63FDC71E" w:rsidR="002167EC" w:rsidRDefault="002167EC" w:rsidP="00103183">
            <w:pPr>
              <w:pStyle w:val="StandardohneAbstand"/>
              <w:rPr>
                <w:lang w:val="en-US"/>
              </w:rPr>
            </w:pPr>
            <w:r>
              <w:rPr>
                <w:lang w:val="en-US"/>
              </w:rPr>
              <w:t>Canton GR</w:t>
            </w:r>
          </w:p>
        </w:tc>
        <w:tc>
          <w:tcPr>
            <w:tcW w:w="2299" w:type="dxa"/>
          </w:tcPr>
          <w:p w14:paraId="4326DFCA" w14:textId="4B01D55D" w:rsidR="002167EC" w:rsidRDefault="002167EC" w:rsidP="00103183">
            <w:pPr>
              <w:pStyle w:val="StandardohneAbstand"/>
              <w:rPr>
                <w:lang w:val="en-US"/>
              </w:rPr>
            </w:pPr>
            <w:hyperlink r:id="rId14" w:history="1">
              <w:proofErr w:type="spellStart"/>
              <w:r w:rsidRPr="00A221F8">
                <w:rPr>
                  <w:rStyle w:val="Hyperlink"/>
                  <w:lang w:val="en-US"/>
                </w:rPr>
                <w:t>Resultate</w:t>
              </w:r>
              <w:proofErr w:type="spellEnd"/>
              <w:r w:rsidRPr="00A221F8">
                <w:rPr>
                  <w:rStyle w:val="Hyperlink"/>
                  <w:lang w:val="en-US"/>
                </w:rPr>
                <w:t xml:space="preserve"> </w:t>
              </w:r>
              <w:proofErr w:type="spellStart"/>
              <w:r w:rsidRPr="00A221F8">
                <w:rPr>
                  <w:rStyle w:val="Hyperlink"/>
                  <w:lang w:val="en-US"/>
                </w:rPr>
                <w:t>Grosswahlen</w:t>
              </w:r>
              <w:proofErr w:type="spellEnd"/>
              <w:r w:rsidRPr="00A221F8">
                <w:rPr>
                  <w:rStyle w:val="Hyperlink"/>
                  <w:lang w:val="en-US"/>
                </w:rPr>
                <w:t xml:space="preserve"> -</w:t>
              </w:r>
              <w:proofErr w:type="spellStart"/>
              <w:r w:rsidRPr="00A221F8">
                <w:rPr>
                  <w:rStyle w:val="Hyperlink"/>
                  <w:lang w:val="en-US"/>
                </w:rPr>
                <w:t>Pressedaten</w:t>
              </w:r>
              <w:proofErr w:type="spellEnd"/>
            </w:hyperlink>
          </w:p>
        </w:tc>
        <w:tc>
          <w:tcPr>
            <w:tcW w:w="1842" w:type="dxa"/>
          </w:tcPr>
          <w:p w14:paraId="31B5F061" w14:textId="2573C175" w:rsidR="002167EC" w:rsidRDefault="002167EC" w:rsidP="00103183">
            <w:pPr>
              <w:pStyle w:val="StandardohneAbstand"/>
              <w:rPr>
                <w:lang w:val="en-US"/>
              </w:rPr>
            </w:pPr>
            <w:r>
              <w:rPr>
                <w:lang w:val="en-US"/>
              </w:rPr>
              <w:t>XLSX</w:t>
            </w:r>
          </w:p>
        </w:tc>
        <w:tc>
          <w:tcPr>
            <w:tcW w:w="1837" w:type="dxa"/>
          </w:tcPr>
          <w:p w14:paraId="4CAA0668" w14:textId="77777777" w:rsidR="002167EC" w:rsidRDefault="002167EC" w:rsidP="00103183">
            <w:pPr>
              <w:pStyle w:val="StandardohneAbstand"/>
              <w:rPr>
                <w:lang w:val="en-US"/>
              </w:rPr>
            </w:pPr>
            <w:r>
              <w:rPr>
                <w:lang w:val="en-US"/>
              </w:rPr>
              <w:t>1 |2022</w:t>
            </w:r>
          </w:p>
          <w:p w14:paraId="33853DF6" w14:textId="44AEF12B" w:rsidR="002167EC" w:rsidRDefault="002167EC" w:rsidP="00103183">
            <w:pPr>
              <w:pStyle w:val="StandardohneAbstand"/>
              <w:rPr>
                <w:lang w:val="en-US"/>
              </w:rPr>
            </w:pPr>
            <w:r>
              <w:rPr>
                <w:lang w:val="en-US"/>
              </w:rPr>
              <w:t>(next 14.6.2026)</w:t>
            </w:r>
          </w:p>
        </w:tc>
      </w:tr>
      <w:tr w:rsidR="002167EC" w14:paraId="4B98FEE6" w14:textId="35FDA74E" w:rsidTr="002167EC">
        <w:trPr>
          <w:jc w:val="center"/>
        </w:trPr>
        <w:tc>
          <w:tcPr>
            <w:tcW w:w="1955" w:type="dxa"/>
          </w:tcPr>
          <w:p w14:paraId="2CA18078" w14:textId="1C8D3D17" w:rsidR="002167EC" w:rsidRDefault="002167EC" w:rsidP="00103183">
            <w:pPr>
              <w:pStyle w:val="StandardohneAbstand"/>
              <w:rPr>
                <w:lang w:val="en-US"/>
              </w:rPr>
            </w:pPr>
            <w:r>
              <w:rPr>
                <w:lang w:val="en-US"/>
              </w:rPr>
              <w:t>Canton VS</w:t>
            </w:r>
          </w:p>
        </w:tc>
        <w:tc>
          <w:tcPr>
            <w:tcW w:w="2299" w:type="dxa"/>
          </w:tcPr>
          <w:p w14:paraId="15980015" w14:textId="77777777" w:rsidR="002167EC" w:rsidRPr="002E5E40" w:rsidRDefault="002167EC" w:rsidP="00103183">
            <w:pPr>
              <w:pStyle w:val="StandardohneAbstand"/>
              <w:rPr>
                <w:lang w:val="de-CH"/>
              </w:rPr>
            </w:pPr>
            <w:hyperlink r:id="rId15" w:history="1">
              <w:r w:rsidRPr="002E5E40">
                <w:rPr>
                  <w:rStyle w:val="Hyperlink"/>
                  <w:lang w:val="de-CH"/>
                </w:rPr>
                <w:t>Archivierte -</w:t>
              </w:r>
              <w:proofErr w:type="spellStart"/>
              <w:r w:rsidRPr="002E5E40">
                <w:rPr>
                  <w:rStyle w:val="Hyperlink"/>
                  <w:lang w:val="de-CH"/>
                </w:rPr>
                <w:t>Abstimmungs</w:t>
              </w:r>
              <w:proofErr w:type="spellEnd"/>
              <w:r w:rsidRPr="002E5E40">
                <w:rPr>
                  <w:rStyle w:val="Hyperlink"/>
                  <w:lang w:val="de-CH"/>
                </w:rPr>
                <w:t xml:space="preserve"> und Wahlresultate</w:t>
              </w:r>
            </w:hyperlink>
          </w:p>
          <w:p w14:paraId="4ACA3D28" w14:textId="2B07DB79" w:rsidR="002167EC" w:rsidRPr="002E5E40" w:rsidRDefault="002167EC" w:rsidP="00103183">
            <w:pPr>
              <w:pStyle w:val="StandardohneAbstand"/>
              <w:rPr>
                <w:lang w:val="de-CH"/>
              </w:rPr>
            </w:pPr>
            <w:hyperlink r:id="rId16" w:history="1">
              <w:r w:rsidRPr="002E5E40">
                <w:rPr>
                  <w:rStyle w:val="Hyperlink"/>
                  <w:lang w:val="de-CH"/>
                </w:rPr>
                <w:t>Wahlresultate 2025</w:t>
              </w:r>
            </w:hyperlink>
          </w:p>
        </w:tc>
        <w:tc>
          <w:tcPr>
            <w:tcW w:w="1842" w:type="dxa"/>
          </w:tcPr>
          <w:p w14:paraId="0BBF7F1F" w14:textId="77777777" w:rsidR="002167EC" w:rsidRDefault="002167EC" w:rsidP="00103183">
            <w:pPr>
              <w:pStyle w:val="StandardohneAbstand"/>
              <w:rPr>
                <w:lang w:val="en-US"/>
              </w:rPr>
            </w:pPr>
            <w:r>
              <w:rPr>
                <w:lang w:val="en-US"/>
              </w:rPr>
              <w:t>CSV/XLSX (divided in districts)</w:t>
            </w:r>
          </w:p>
          <w:p w14:paraId="6F25B347" w14:textId="6FEEB9F9" w:rsidR="002167EC" w:rsidRDefault="002167EC" w:rsidP="00103183">
            <w:pPr>
              <w:pStyle w:val="StandardohneAbstand"/>
              <w:rPr>
                <w:lang w:val="en-US"/>
              </w:rPr>
            </w:pPr>
            <w:r>
              <w:rPr>
                <w:lang w:val="en-US"/>
              </w:rPr>
              <w:t>2025 only XLSX</w:t>
            </w:r>
          </w:p>
        </w:tc>
        <w:tc>
          <w:tcPr>
            <w:tcW w:w="1837" w:type="dxa"/>
          </w:tcPr>
          <w:p w14:paraId="2FBDDC67" w14:textId="46313B25" w:rsidR="002167EC" w:rsidRDefault="002167EC" w:rsidP="00103183">
            <w:pPr>
              <w:pStyle w:val="StandardohneAbstand"/>
              <w:rPr>
                <w:lang w:val="en-US"/>
              </w:rPr>
            </w:pPr>
            <w:r>
              <w:rPr>
                <w:lang w:val="en-US"/>
              </w:rPr>
              <w:t>3 | 2017</w:t>
            </w:r>
          </w:p>
        </w:tc>
      </w:tr>
      <w:tr w:rsidR="002167EC" w14:paraId="01B323C5" w14:textId="55DC1453" w:rsidTr="002167EC">
        <w:trPr>
          <w:jc w:val="center"/>
        </w:trPr>
        <w:tc>
          <w:tcPr>
            <w:tcW w:w="1955" w:type="dxa"/>
          </w:tcPr>
          <w:p w14:paraId="47778F74" w14:textId="078E7867" w:rsidR="002167EC" w:rsidRDefault="002167EC" w:rsidP="00103183">
            <w:pPr>
              <w:pStyle w:val="StandardohneAbstand"/>
              <w:rPr>
                <w:lang w:val="en-US"/>
              </w:rPr>
            </w:pPr>
            <w:r>
              <w:rPr>
                <w:lang w:val="en-US"/>
              </w:rPr>
              <w:t>Canton SH</w:t>
            </w:r>
          </w:p>
        </w:tc>
        <w:tc>
          <w:tcPr>
            <w:tcW w:w="2299" w:type="dxa"/>
          </w:tcPr>
          <w:p w14:paraId="2E2EC693" w14:textId="77777777" w:rsidR="002167EC" w:rsidRPr="002E5E40" w:rsidRDefault="002167EC" w:rsidP="00103183">
            <w:pPr>
              <w:pStyle w:val="StandardohneAbstand"/>
              <w:rPr>
                <w:lang w:val="de-CH"/>
              </w:rPr>
            </w:pPr>
            <w:hyperlink r:id="rId17" w:history="1">
              <w:r w:rsidRPr="002E5E40">
                <w:rPr>
                  <w:rStyle w:val="Hyperlink"/>
                  <w:lang w:val="de-CH"/>
                </w:rPr>
                <w:t>Abstimmungen und Wahlen - Resultate</w:t>
              </w:r>
            </w:hyperlink>
          </w:p>
          <w:p w14:paraId="50C71D12" w14:textId="5F1743CC" w:rsidR="002167EC" w:rsidRPr="002E5E40" w:rsidRDefault="002167EC" w:rsidP="00103183">
            <w:pPr>
              <w:pStyle w:val="StandardohneAbstand"/>
              <w:rPr>
                <w:lang w:val="de-CH"/>
              </w:rPr>
            </w:pPr>
            <w:hyperlink r:id="rId18" w:history="1">
              <w:r w:rsidRPr="002E5E40">
                <w:rPr>
                  <w:rStyle w:val="Hyperlink"/>
                  <w:lang w:val="de-CH"/>
                </w:rPr>
                <w:t>Results 2008,2012,2016</w:t>
              </w:r>
            </w:hyperlink>
          </w:p>
        </w:tc>
        <w:tc>
          <w:tcPr>
            <w:tcW w:w="1842" w:type="dxa"/>
          </w:tcPr>
          <w:p w14:paraId="1C6E025E" w14:textId="52170A97" w:rsidR="002167EC" w:rsidRDefault="002167EC" w:rsidP="00103183">
            <w:pPr>
              <w:pStyle w:val="StandardohneAbstand"/>
              <w:rPr>
                <w:lang w:val="en-US"/>
              </w:rPr>
            </w:pPr>
            <w:r>
              <w:rPr>
                <w:lang w:val="en-US"/>
              </w:rPr>
              <w:t>PDF (wrote email)</w:t>
            </w:r>
          </w:p>
        </w:tc>
        <w:tc>
          <w:tcPr>
            <w:tcW w:w="1837" w:type="dxa"/>
          </w:tcPr>
          <w:p w14:paraId="738E4CB0" w14:textId="4D5F1EBF" w:rsidR="002167EC" w:rsidRDefault="002167EC" w:rsidP="00103183">
            <w:pPr>
              <w:pStyle w:val="StandardohneAbstand"/>
              <w:rPr>
                <w:lang w:val="en-US"/>
              </w:rPr>
            </w:pPr>
            <w:r>
              <w:rPr>
                <w:lang w:val="en-US"/>
              </w:rPr>
              <w:t>5 | 2008</w:t>
            </w:r>
          </w:p>
        </w:tc>
      </w:tr>
      <w:tr w:rsidR="002167EC" w14:paraId="6B8FAC6D" w14:textId="0696E621" w:rsidTr="002167EC">
        <w:trPr>
          <w:jc w:val="center"/>
        </w:trPr>
        <w:tc>
          <w:tcPr>
            <w:tcW w:w="1955" w:type="dxa"/>
          </w:tcPr>
          <w:p w14:paraId="506FE314" w14:textId="0F75F3A3" w:rsidR="002167EC" w:rsidRDefault="002167EC" w:rsidP="00103183">
            <w:pPr>
              <w:pStyle w:val="StandardohneAbstand"/>
              <w:rPr>
                <w:lang w:val="en-US"/>
              </w:rPr>
            </w:pPr>
            <w:r>
              <w:rPr>
                <w:lang w:val="en-US"/>
              </w:rPr>
              <w:t>Canton SZ</w:t>
            </w:r>
          </w:p>
        </w:tc>
        <w:tc>
          <w:tcPr>
            <w:tcW w:w="2299" w:type="dxa"/>
          </w:tcPr>
          <w:p w14:paraId="7C2CDDDD" w14:textId="4240B1E3" w:rsidR="002167EC" w:rsidRDefault="002167EC" w:rsidP="00103183">
            <w:pPr>
              <w:pStyle w:val="StandardohneAbstand"/>
              <w:rPr>
                <w:lang w:val="de-CH"/>
              </w:rPr>
            </w:pPr>
            <w:hyperlink r:id="rId19" w:anchor="js-cms-accordion-header--0-0" w:history="1">
              <w:r w:rsidRPr="0047768A">
                <w:rPr>
                  <w:rStyle w:val="Hyperlink"/>
                  <w:lang w:val="de-CH"/>
                </w:rPr>
                <w:t>Kantonsratswahle</w:t>
              </w:r>
              <w:r>
                <w:rPr>
                  <w:rStyle w:val="Hyperlink"/>
                  <w:lang w:val="de-CH"/>
                </w:rPr>
                <w:t>n 2020,2024</w:t>
              </w:r>
            </w:hyperlink>
          </w:p>
          <w:p w14:paraId="6F675E0B" w14:textId="21E70C64" w:rsidR="002167EC" w:rsidRPr="0047768A" w:rsidRDefault="002167EC" w:rsidP="00103183">
            <w:pPr>
              <w:pStyle w:val="StandardohneAbstand"/>
              <w:rPr>
                <w:lang w:val="de-CH"/>
              </w:rPr>
            </w:pPr>
            <w:hyperlink r:id="rId20" w:anchor="zoom=page-fit" w:history="1">
              <w:r w:rsidRPr="00F45FBD">
                <w:rPr>
                  <w:rStyle w:val="Hyperlink"/>
                  <w:lang w:val="de-CH"/>
                </w:rPr>
                <w:t>Ergebnis 2016</w:t>
              </w:r>
            </w:hyperlink>
          </w:p>
        </w:tc>
        <w:tc>
          <w:tcPr>
            <w:tcW w:w="1842" w:type="dxa"/>
          </w:tcPr>
          <w:p w14:paraId="2E287595" w14:textId="77777777" w:rsidR="002167EC" w:rsidRPr="00384356" w:rsidRDefault="002167EC" w:rsidP="00103183">
            <w:pPr>
              <w:pStyle w:val="StandardohneAbstand"/>
              <w:rPr>
                <w:lang w:val="de-CH"/>
              </w:rPr>
            </w:pPr>
            <w:proofErr w:type="gramStart"/>
            <w:r w:rsidRPr="00384356">
              <w:rPr>
                <w:lang w:val="de-CH"/>
              </w:rPr>
              <w:t>CSV(</w:t>
            </w:r>
            <w:proofErr w:type="gramEnd"/>
            <w:r w:rsidRPr="00384356">
              <w:rPr>
                <w:lang w:val="de-CH"/>
              </w:rPr>
              <w:t>2020)</w:t>
            </w:r>
          </w:p>
          <w:p w14:paraId="44D6B4CC" w14:textId="77777777" w:rsidR="002167EC" w:rsidRPr="00384356" w:rsidRDefault="002167EC" w:rsidP="00103183">
            <w:pPr>
              <w:pStyle w:val="StandardohneAbstand"/>
              <w:rPr>
                <w:lang w:val="de-CH"/>
              </w:rPr>
            </w:pPr>
            <w:proofErr w:type="gramStart"/>
            <w:r w:rsidRPr="00384356">
              <w:rPr>
                <w:lang w:val="de-CH"/>
              </w:rPr>
              <w:t>XLSX(</w:t>
            </w:r>
            <w:proofErr w:type="gramEnd"/>
            <w:r w:rsidRPr="00384356">
              <w:rPr>
                <w:lang w:val="de-CH"/>
              </w:rPr>
              <w:t>2024)</w:t>
            </w:r>
          </w:p>
          <w:p w14:paraId="787DA10A" w14:textId="026F78E2" w:rsidR="002167EC" w:rsidRPr="00384356" w:rsidRDefault="002167EC" w:rsidP="00103183">
            <w:pPr>
              <w:pStyle w:val="StandardohneAbstand"/>
              <w:rPr>
                <w:lang w:val="de-CH"/>
              </w:rPr>
            </w:pPr>
            <w:proofErr w:type="gramStart"/>
            <w:r w:rsidRPr="00384356">
              <w:rPr>
                <w:lang w:val="de-CH"/>
              </w:rPr>
              <w:t>PDF(</w:t>
            </w:r>
            <w:proofErr w:type="gramEnd"/>
            <w:r w:rsidRPr="00384356">
              <w:rPr>
                <w:lang w:val="de-CH"/>
              </w:rPr>
              <w:t>2016)</w:t>
            </w:r>
            <w:r w:rsidRPr="00384356">
              <w:rPr>
                <w:lang w:val="de-CH"/>
              </w:rPr>
              <w:br/>
            </w:r>
            <w:proofErr w:type="gramStart"/>
            <w:r w:rsidRPr="00384356">
              <w:rPr>
                <w:lang w:val="de-CH"/>
              </w:rPr>
              <w:t>XLSX(</w:t>
            </w:r>
            <w:proofErr w:type="gramEnd"/>
            <w:r w:rsidRPr="00384356">
              <w:rPr>
                <w:lang w:val="de-CH"/>
              </w:rPr>
              <w:t xml:space="preserve">2016) </w:t>
            </w:r>
            <w:proofErr w:type="spellStart"/>
            <w:r w:rsidRPr="00384356">
              <w:rPr>
                <w:lang w:val="de-CH"/>
              </w:rPr>
              <w:t>f</w:t>
            </w:r>
            <w:r>
              <w:rPr>
                <w:lang w:val="de-CH"/>
              </w:rPr>
              <w:t>ragmented</w:t>
            </w:r>
            <w:proofErr w:type="spellEnd"/>
          </w:p>
        </w:tc>
        <w:tc>
          <w:tcPr>
            <w:tcW w:w="1837" w:type="dxa"/>
          </w:tcPr>
          <w:p w14:paraId="4BD4F5A7" w14:textId="4501FEE5" w:rsidR="002167EC" w:rsidRDefault="002167EC" w:rsidP="00103183">
            <w:pPr>
              <w:pStyle w:val="StandardohneAbstand"/>
              <w:rPr>
                <w:lang w:val="en-US"/>
              </w:rPr>
            </w:pPr>
            <w:r>
              <w:rPr>
                <w:lang w:val="en-US"/>
              </w:rPr>
              <w:t>3 | 2016</w:t>
            </w:r>
          </w:p>
        </w:tc>
      </w:tr>
      <w:tr w:rsidR="002167EC" w14:paraId="71718462" w14:textId="3B8DC214" w:rsidTr="002167EC">
        <w:trPr>
          <w:jc w:val="center"/>
        </w:trPr>
        <w:tc>
          <w:tcPr>
            <w:tcW w:w="1955" w:type="dxa"/>
          </w:tcPr>
          <w:p w14:paraId="01D6C91D" w14:textId="050161FC" w:rsidR="002167EC" w:rsidRDefault="002167EC" w:rsidP="00103183">
            <w:pPr>
              <w:pStyle w:val="StandardohneAbstand"/>
              <w:rPr>
                <w:lang w:val="en-US"/>
              </w:rPr>
            </w:pPr>
            <w:r>
              <w:rPr>
                <w:lang w:val="en-US"/>
              </w:rPr>
              <w:t>Canton AG</w:t>
            </w:r>
          </w:p>
        </w:tc>
        <w:tc>
          <w:tcPr>
            <w:tcW w:w="2299" w:type="dxa"/>
          </w:tcPr>
          <w:p w14:paraId="27EE0639" w14:textId="73E20908" w:rsidR="002167EC" w:rsidRDefault="002167EC" w:rsidP="00103183">
            <w:pPr>
              <w:pStyle w:val="StandardohneAbstand"/>
              <w:rPr>
                <w:lang w:val="en-US"/>
              </w:rPr>
            </w:pPr>
            <w:hyperlink r:id="rId21" w:history="1">
              <w:proofErr w:type="spellStart"/>
              <w:r w:rsidRPr="00785AFC">
                <w:rPr>
                  <w:rStyle w:val="Hyperlink"/>
                </w:rPr>
                <w:t>Statistisches</w:t>
              </w:r>
              <w:proofErr w:type="spellEnd"/>
              <w:r w:rsidRPr="00785AFC">
                <w:rPr>
                  <w:rStyle w:val="Hyperlink"/>
                </w:rPr>
                <w:t xml:space="preserve"> </w:t>
              </w:r>
              <w:proofErr w:type="spellStart"/>
              <w:r w:rsidRPr="00785AFC">
                <w:rPr>
                  <w:rStyle w:val="Hyperlink"/>
                </w:rPr>
                <w:t>Archiv</w:t>
              </w:r>
              <w:proofErr w:type="spellEnd"/>
            </w:hyperlink>
          </w:p>
        </w:tc>
        <w:tc>
          <w:tcPr>
            <w:tcW w:w="1842" w:type="dxa"/>
          </w:tcPr>
          <w:p w14:paraId="74E0BB81" w14:textId="5EF32B16" w:rsidR="002167EC" w:rsidRPr="008D490A" w:rsidRDefault="002167EC" w:rsidP="00785AFC">
            <w:pPr>
              <w:pStyle w:val="StandardohneAbstand"/>
              <w:rPr>
                <w:lang w:val="en-US"/>
              </w:rPr>
            </w:pPr>
            <w:r w:rsidRPr="008D490A">
              <w:rPr>
                <w:lang w:val="en-US"/>
              </w:rPr>
              <w:t>XLSX</w:t>
            </w:r>
            <w:r>
              <w:rPr>
                <w:lang w:val="en-US"/>
              </w:rPr>
              <w:t>/CSV</w:t>
            </w:r>
          </w:p>
          <w:p w14:paraId="0F8392CD" w14:textId="41817869" w:rsidR="002167EC" w:rsidRPr="008D490A" w:rsidRDefault="002167EC" w:rsidP="00103183">
            <w:pPr>
              <w:pStyle w:val="StandardohneAbstand"/>
              <w:rPr>
                <w:lang w:val="en-US"/>
              </w:rPr>
            </w:pPr>
          </w:p>
        </w:tc>
        <w:tc>
          <w:tcPr>
            <w:tcW w:w="1837" w:type="dxa"/>
          </w:tcPr>
          <w:p w14:paraId="24CDAEAF" w14:textId="0DFE54B1" w:rsidR="002167EC" w:rsidRDefault="002167EC" w:rsidP="00103183">
            <w:pPr>
              <w:pStyle w:val="StandardohneAbstand"/>
              <w:rPr>
                <w:lang w:val="en-US"/>
              </w:rPr>
            </w:pPr>
            <w:r>
              <w:rPr>
                <w:lang w:val="en-US"/>
              </w:rPr>
              <w:t>5 | 2009</w:t>
            </w:r>
          </w:p>
        </w:tc>
      </w:tr>
      <w:tr w:rsidR="002167EC" w14:paraId="58F52C0E" w14:textId="711A554A" w:rsidTr="002167EC">
        <w:trPr>
          <w:jc w:val="center"/>
        </w:trPr>
        <w:tc>
          <w:tcPr>
            <w:tcW w:w="1955" w:type="dxa"/>
          </w:tcPr>
          <w:p w14:paraId="79713422" w14:textId="669CEF15" w:rsidR="002167EC" w:rsidRDefault="002167EC" w:rsidP="00103183">
            <w:pPr>
              <w:pStyle w:val="StandardohneAbstand"/>
              <w:rPr>
                <w:lang w:val="en-US"/>
              </w:rPr>
            </w:pPr>
            <w:r>
              <w:rPr>
                <w:lang w:val="en-US"/>
              </w:rPr>
              <w:t>Canton NW</w:t>
            </w:r>
          </w:p>
        </w:tc>
        <w:tc>
          <w:tcPr>
            <w:tcW w:w="2299" w:type="dxa"/>
          </w:tcPr>
          <w:p w14:paraId="3E44A13B" w14:textId="77777777" w:rsidR="002167EC" w:rsidRDefault="002167EC" w:rsidP="00103183">
            <w:pPr>
              <w:pStyle w:val="StandardohneAbstand"/>
              <w:rPr>
                <w:lang w:val="en-US"/>
              </w:rPr>
            </w:pPr>
            <w:hyperlink r:id="rId22" w:history="1">
              <w:proofErr w:type="spellStart"/>
              <w:r w:rsidRPr="001505E3">
                <w:rPr>
                  <w:rStyle w:val="Hyperlink"/>
                  <w:lang w:val="en-US"/>
                </w:rPr>
                <w:t>Landrat</w:t>
              </w:r>
              <w:proofErr w:type="spellEnd"/>
              <w:r w:rsidRPr="001505E3">
                <w:rPr>
                  <w:rStyle w:val="Hyperlink"/>
                  <w:lang w:val="en-US"/>
                </w:rPr>
                <w:t xml:space="preserve"> </w:t>
              </w:r>
            </w:hyperlink>
            <w:r>
              <w:rPr>
                <w:lang w:val="en-US"/>
              </w:rPr>
              <w:t>2026/22</w:t>
            </w:r>
          </w:p>
          <w:p w14:paraId="54DC72DA" w14:textId="77777777" w:rsidR="002167EC" w:rsidRDefault="002167EC" w:rsidP="00103183">
            <w:pPr>
              <w:pStyle w:val="StandardohneAbstand"/>
              <w:rPr>
                <w:lang w:val="en-US"/>
              </w:rPr>
            </w:pPr>
            <w:hyperlink r:id="rId23" w:history="1">
              <w:r w:rsidRPr="00E217F4">
                <w:rPr>
                  <w:rStyle w:val="Hyperlink"/>
                  <w:lang w:val="en-US"/>
                </w:rPr>
                <w:t>Result 2014</w:t>
              </w:r>
            </w:hyperlink>
          </w:p>
          <w:p w14:paraId="06E9F8A9" w14:textId="2BBFEC03" w:rsidR="002167EC" w:rsidRDefault="002167EC" w:rsidP="00103183">
            <w:pPr>
              <w:pStyle w:val="StandardohneAbstand"/>
              <w:rPr>
                <w:lang w:val="en-US"/>
              </w:rPr>
            </w:pPr>
            <w:hyperlink r:id="rId24" w:history="1">
              <w:r w:rsidRPr="00FC2A21">
                <w:rPr>
                  <w:rStyle w:val="Hyperlink"/>
                  <w:lang w:val="en-US"/>
                </w:rPr>
                <w:t>Result 2018</w:t>
              </w:r>
            </w:hyperlink>
          </w:p>
        </w:tc>
        <w:tc>
          <w:tcPr>
            <w:tcW w:w="1842" w:type="dxa"/>
          </w:tcPr>
          <w:p w14:paraId="5B4172F0" w14:textId="77777777" w:rsidR="002167EC" w:rsidRDefault="002167EC" w:rsidP="00103183">
            <w:pPr>
              <w:pStyle w:val="StandardohneAbstand"/>
              <w:rPr>
                <w:lang w:val="en-US"/>
              </w:rPr>
            </w:pPr>
            <w:r>
              <w:rPr>
                <w:lang w:val="en-US"/>
              </w:rPr>
              <w:t>PDF(2022,18,14)</w:t>
            </w:r>
          </w:p>
          <w:p w14:paraId="2B275A7E" w14:textId="45820410" w:rsidR="002167EC" w:rsidRDefault="002167EC" w:rsidP="00103183">
            <w:pPr>
              <w:pStyle w:val="StandardohneAbstand"/>
              <w:rPr>
                <w:lang w:val="en-US"/>
              </w:rPr>
            </w:pPr>
            <w:r>
              <w:rPr>
                <w:lang w:val="en-US"/>
              </w:rPr>
              <w:t>WEB(2026)</w:t>
            </w:r>
            <w:r>
              <w:rPr>
                <w:lang w:val="en-US"/>
              </w:rPr>
              <w:br/>
              <w:t>XLSX(14,18,22,26)</w:t>
            </w:r>
            <w:r>
              <w:rPr>
                <w:lang w:val="en-US"/>
              </w:rPr>
              <w:br/>
              <w:t>through mail contact</w:t>
            </w:r>
          </w:p>
        </w:tc>
        <w:tc>
          <w:tcPr>
            <w:tcW w:w="1837" w:type="dxa"/>
          </w:tcPr>
          <w:p w14:paraId="55DD9BA3" w14:textId="02D0E604" w:rsidR="002167EC" w:rsidRDefault="002167EC" w:rsidP="00103183">
            <w:pPr>
              <w:pStyle w:val="StandardohneAbstand"/>
              <w:rPr>
                <w:lang w:val="en-US"/>
              </w:rPr>
            </w:pPr>
            <w:r>
              <w:rPr>
                <w:lang w:val="en-US"/>
              </w:rPr>
              <w:t>4 | 2014</w:t>
            </w:r>
          </w:p>
        </w:tc>
      </w:tr>
      <w:tr w:rsidR="002167EC" w14:paraId="1BD54CFD" w14:textId="2F6338D8" w:rsidTr="002167EC">
        <w:trPr>
          <w:jc w:val="center"/>
        </w:trPr>
        <w:tc>
          <w:tcPr>
            <w:tcW w:w="1955" w:type="dxa"/>
          </w:tcPr>
          <w:p w14:paraId="0E56CECC" w14:textId="77777777" w:rsidR="002167EC" w:rsidRDefault="002167EC" w:rsidP="00103183">
            <w:pPr>
              <w:pStyle w:val="StandardohneAbstand"/>
              <w:rPr>
                <w:lang w:val="en-US"/>
              </w:rPr>
            </w:pPr>
            <w:r>
              <w:rPr>
                <w:lang w:val="en-US"/>
              </w:rPr>
              <w:t>Canton</w:t>
            </w:r>
          </w:p>
          <w:p w14:paraId="3D5931A5" w14:textId="71E6A92F" w:rsidR="002167EC" w:rsidRDefault="002167EC" w:rsidP="00103183">
            <w:pPr>
              <w:pStyle w:val="StandardohneAbstand"/>
              <w:rPr>
                <w:lang w:val="en-US"/>
              </w:rPr>
            </w:pPr>
            <w:r>
              <w:rPr>
                <w:lang w:val="en-US"/>
              </w:rPr>
              <w:t>ZG</w:t>
            </w:r>
          </w:p>
        </w:tc>
        <w:tc>
          <w:tcPr>
            <w:tcW w:w="2299" w:type="dxa"/>
          </w:tcPr>
          <w:p w14:paraId="21D24CB4" w14:textId="53F3C64F" w:rsidR="002167EC" w:rsidRDefault="002167EC" w:rsidP="00103183">
            <w:pPr>
              <w:pStyle w:val="StandardohneAbstand"/>
              <w:rPr>
                <w:lang w:val="en-US"/>
              </w:rPr>
            </w:pPr>
            <w:hyperlink r:id="rId25" w:history="1">
              <w:proofErr w:type="spellStart"/>
              <w:r w:rsidRPr="001505E3">
                <w:rPr>
                  <w:rStyle w:val="Hyperlink"/>
                  <w:lang w:val="en-US"/>
                </w:rPr>
                <w:t>Archiv</w:t>
              </w:r>
              <w:proofErr w:type="spellEnd"/>
              <w:r w:rsidRPr="001505E3">
                <w:rPr>
                  <w:rStyle w:val="Hyperlink"/>
                  <w:lang w:val="en-US"/>
                </w:rPr>
                <w:t xml:space="preserve"> </w:t>
              </w:r>
              <w:proofErr w:type="spellStart"/>
              <w:r w:rsidRPr="001505E3">
                <w:rPr>
                  <w:rStyle w:val="Hyperlink"/>
                  <w:lang w:val="en-US"/>
                </w:rPr>
                <w:t>Kantonsratswahlen</w:t>
              </w:r>
              <w:proofErr w:type="spellEnd"/>
            </w:hyperlink>
          </w:p>
        </w:tc>
        <w:tc>
          <w:tcPr>
            <w:tcW w:w="1842" w:type="dxa"/>
          </w:tcPr>
          <w:p w14:paraId="40775533" w14:textId="5286D296" w:rsidR="002167EC" w:rsidRDefault="002167EC" w:rsidP="00103183">
            <w:pPr>
              <w:pStyle w:val="StandardohneAbstand"/>
              <w:rPr>
                <w:lang w:val="en-US"/>
              </w:rPr>
            </w:pPr>
            <w:r>
              <w:rPr>
                <w:lang w:val="en-US"/>
              </w:rPr>
              <w:t xml:space="preserve">CSV (14,18,22) use </w:t>
            </w:r>
            <w:proofErr w:type="spellStart"/>
            <w:r>
              <w:rPr>
                <w:lang w:val="en-US"/>
              </w:rPr>
              <w:t>Kandidierendenresultate</w:t>
            </w:r>
            <w:proofErr w:type="spellEnd"/>
            <w:r>
              <w:rPr>
                <w:lang w:val="en-US"/>
              </w:rPr>
              <w:t xml:space="preserve"> (more comprehensive)</w:t>
            </w:r>
          </w:p>
        </w:tc>
        <w:tc>
          <w:tcPr>
            <w:tcW w:w="1837" w:type="dxa"/>
          </w:tcPr>
          <w:p w14:paraId="5A5183ED" w14:textId="77777777" w:rsidR="002167EC" w:rsidRDefault="002167EC" w:rsidP="00103183">
            <w:pPr>
              <w:pStyle w:val="StandardohneAbstand"/>
              <w:rPr>
                <w:lang w:val="en-US"/>
              </w:rPr>
            </w:pPr>
            <w:r>
              <w:rPr>
                <w:lang w:val="en-US"/>
              </w:rPr>
              <w:t>3 | 2014</w:t>
            </w:r>
          </w:p>
          <w:p w14:paraId="2BBC9DD3" w14:textId="404C4308" w:rsidR="002167EC" w:rsidRDefault="002167EC" w:rsidP="00103183">
            <w:pPr>
              <w:pStyle w:val="StandardohneAbstand"/>
              <w:rPr>
                <w:lang w:val="en-US"/>
              </w:rPr>
            </w:pPr>
            <w:r>
              <w:rPr>
                <w:lang w:val="en-US"/>
              </w:rPr>
              <w:t>(next 4.10.2026)</w:t>
            </w:r>
          </w:p>
        </w:tc>
      </w:tr>
      <w:tr w:rsidR="002167EC" w14:paraId="585CA713" w14:textId="77777777" w:rsidTr="002167EC">
        <w:trPr>
          <w:jc w:val="center"/>
        </w:trPr>
        <w:tc>
          <w:tcPr>
            <w:tcW w:w="1955" w:type="dxa"/>
          </w:tcPr>
          <w:p w14:paraId="54AE8A53" w14:textId="420365C0" w:rsidR="002167EC" w:rsidRDefault="002167EC" w:rsidP="00103183">
            <w:pPr>
              <w:pStyle w:val="StandardohneAbstand"/>
              <w:rPr>
                <w:lang w:val="en-US"/>
              </w:rPr>
            </w:pPr>
            <w:r>
              <w:rPr>
                <w:lang w:val="en-US"/>
              </w:rPr>
              <w:t>Canton UR</w:t>
            </w:r>
          </w:p>
        </w:tc>
        <w:tc>
          <w:tcPr>
            <w:tcW w:w="2299" w:type="dxa"/>
          </w:tcPr>
          <w:p w14:paraId="46FD6D6A" w14:textId="4404BED6" w:rsidR="002167EC" w:rsidRDefault="002167EC" w:rsidP="00103183">
            <w:pPr>
              <w:pStyle w:val="StandardohneAbstand"/>
            </w:pPr>
            <w:r>
              <w:t>Mail</w:t>
            </w:r>
          </w:p>
        </w:tc>
        <w:tc>
          <w:tcPr>
            <w:tcW w:w="1842" w:type="dxa"/>
          </w:tcPr>
          <w:p w14:paraId="035B5E7E" w14:textId="35D41505" w:rsidR="002167EC" w:rsidRDefault="002167EC" w:rsidP="00103183">
            <w:pPr>
              <w:pStyle w:val="StandardohneAbstand"/>
              <w:rPr>
                <w:lang w:val="en-US"/>
              </w:rPr>
            </w:pPr>
            <w:r>
              <w:rPr>
                <w:lang w:val="en-US"/>
              </w:rPr>
              <w:t xml:space="preserve">XLSX (20,24) </w:t>
            </w:r>
            <w:proofErr w:type="spellStart"/>
            <w:r>
              <w:rPr>
                <w:lang w:val="en-US"/>
              </w:rPr>
              <w:t>über</w:t>
            </w:r>
            <w:proofErr w:type="spellEnd"/>
            <w:r>
              <w:rPr>
                <w:lang w:val="en-US"/>
              </w:rPr>
              <w:t xml:space="preserve"> Mail</w:t>
            </w:r>
          </w:p>
        </w:tc>
        <w:tc>
          <w:tcPr>
            <w:tcW w:w="1837" w:type="dxa"/>
          </w:tcPr>
          <w:p w14:paraId="5E82BB69" w14:textId="4640BD0A" w:rsidR="002167EC" w:rsidRDefault="002167EC" w:rsidP="00103183">
            <w:pPr>
              <w:pStyle w:val="StandardohneAbstand"/>
              <w:rPr>
                <w:lang w:val="en-US"/>
              </w:rPr>
            </w:pPr>
            <w:r>
              <w:rPr>
                <w:lang w:val="en-US"/>
              </w:rPr>
              <w:t>2 | 2020</w:t>
            </w:r>
          </w:p>
        </w:tc>
      </w:tr>
    </w:tbl>
    <w:p w14:paraId="47CF3B7B" w14:textId="5A15B31A" w:rsidR="005D1AD5" w:rsidRDefault="005D1AD5" w:rsidP="00103183">
      <w:pPr>
        <w:pStyle w:val="StandardohneAbstand"/>
        <w:rPr>
          <w:lang w:val="en-US"/>
        </w:rPr>
      </w:pPr>
    </w:p>
    <w:p w14:paraId="6BCB4F0E" w14:textId="0F4E3F43" w:rsidR="00F1432A" w:rsidRDefault="00F1432A" w:rsidP="00103183">
      <w:pPr>
        <w:pStyle w:val="StandardohneAbstand"/>
        <w:rPr>
          <w:lang w:val="en-US"/>
        </w:rPr>
      </w:pPr>
      <w:r>
        <w:rPr>
          <w:lang w:val="en-US"/>
        </w:rPr>
        <w:t xml:space="preserve">Regarding the </w:t>
      </w:r>
      <w:r w:rsidR="002669D9">
        <w:rPr>
          <w:lang w:val="en-US"/>
        </w:rPr>
        <w:t>Results,</w:t>
      </w:r>
      <w:r w:rsidR="00CE57F0">
        <w:rPr>
          <w:lang w:val="en-US"/>
        </w:rPr>
        <w:t xml:space="preserve"> which are only publicly available as </w:t>
      </w:r>
      <w:r>
        <w:rPr>
          <w:lang w:val="en-US"/>
        </w:rPr>
        <w:t>PDFs:</w:t>
      </w:r>
      <w:r w:rsidR="006E1B8F">
        <w:rPr>
          <w:lang w:val="en-US"/>
        </w:rPr>
        <w:t xml:space="preserve"> I</w:t>
      </w:r>
      <w:r w:rsidR="0065143A">
        <w:rPr>
          <w:lang w:val="en-US"/>
        </w:rPr>
        <w:t xml:space="preserve"> contacted the affected cantons and asked for </w:t>
      </w:r>
      <w:r w:rsidR="00384356">
        <w:rPr>
          <w:lang w:val="en-US"/>
        </w:rPr>
        <w:t>CSV</w:t>
      </w:r>
      <w:r w:rsidR="0065143A">
        <w:rPr>
          <w:lang w:val="en-US"/>
        </w:rPr>
        <w:t xml:space="preserve">/XLSX documents. </w:t>
      </w:r>
      <w:r w:rsidR="00384356">
        <w:rPr>
          <w:lang w:val="en-US"/>
        </w:rPr>
        <w:t xml:space="preserve">Of whom Nidwalden and Schwyz already answered and sent me the data. </w:t>
      </w:r>
      <w:r w:rsidR="0065143A">
        <w:rPr>
          <w:lang w:val="en-US"/>
        </w:rPr>
        <w:t>If</w:t>
      </w:r>
      <w:r w:rsidR="00384356">
        <w:rPr>
          <w:lang w:val="en-US"/>
        </w:rPr>
        <w:t xml:space="preserve"> the canton of Schaffhausen can’t provide me with data, then I’ll ask the local newspapers </w:t>
      </w:r>
      <w:r w:rsidR="00777718">
        <w:rPr>
          <w:lang w:val="en-US"/>
        </w:rPr>
        <w:t>,</w:t>
      </w:r>
      <w:r w:rsidR="00CE57F0">
        <w:rPr>
          <w:lang w:val="en-US"/>
        </w:rPr>
        <w:t xml:space="preserve">Schaffhauser </w:t>
      </w:r>
      <w:proofErr w:type="spellStart"/>
      <w:r w:rsidR="00CE57F0">
        <w:rPr>
          <w:lang w:val="en-US"/>
        </w:rPr>
        <w:t>Nachrichten</w:t>
      </w:r>
      <w:proofErr w:type="spellEnd"/>
      <w:r w:rsidR="00384356">
        <w:rPr>
          <w:lang w:val="en-US"/>
        </w:rPr>
        <w:t xml:space="preserve"> and </w:t>
      </w:r>
      <w:r w:rsidR="00CE57F0">
        <w:rPr>
          <w:lang w:val="en-US"/>
        </w:rPr>
        <w:t>Schaffhauser AZ</w:t>
      </w:r>
      <w:r w:rsidR="00384356">
        <w:rPr>
          <w:lang w:val="en-US"/>
        </w:rPr>
        <w:t xml:space="preserve">. </w:t>
      </w:r>
      <w:r w:rsidR="00CE57F0">
        <w:rPr>
          <w:lang w:val="en-US"/>
        </w:rPr>
        <w:t xml:space="preserve">Alternatively the SRG might have data. </w:t>
      </w:r>
      <w:r w:rsidR="001723A8">
        <w:rPr>
          <w:lang w:val="en-US"/>
        </w:rPr>
        <w:t>As a further source of Data also</w:t>
      </w:r>
      <w:r w:rsidR="001723A8" w:rsidRPr="001723A8">
        <w:rPr>
          <w:lang w:val="en-US"/>
        </w:rPr>
        <w:t xml:space="preserve"> </w:t>
      </w:r>
      <w:r w:rsidR="001723A8">
        <w:rPr>
          <w:lang w:val="en-US"/>
        </w:rPr>
        <w:t xml:space="preserve">the Center for Democracy seems to have </w:t>
      </w:r>
      <w:proofErr w:type="gramStart"/>
      <w:r w:rsidR="001723A8">
        <w:rPr>
          <w:lang w:val="en-US"/>
        </w:rPr>
        <w:t>some sort of comprehensive</w:t>
      </w:r>
      <w:proofErr w:type="gramEnd"/>
      <w:r w:rsidR="001723A8">
        <w:rPr>
          <w:lang w:val="en-US"/>
        </w:rPr>
        <w:t xml:space="preserve"> but not public </w:t>
      </w:r>
      <w:hyperlink r:id="rId26" w:history="1">
        <w:r w:rsidR="001723A8" w:rsidRPr="001723A8">
          <w:rPr>
            <w:rStyle w:val="Hyperlink"/>
            <w:lang w:val="en-US"/>
          </w:rPr>
          <w:t>data</w:t>
        </w:r>
      </w:hyperlink>
      <w:r w:rsidR="001723A8">
        <w:rPr>
          <w:lang w:val="en-US"/>
        </w:rPr>
        <w:t xml:space="preserve">. The federal statistical office BFS provides </w:t>
      </w:r>
      <w:hyperlink r:id="rId27" w:history="1">
        <w:r w:rsidR="001723A8" w:rsidRPr="001723A8">
          <w:rPr>
            <w:rStyle w:val="Hyperlink"/>
            <w:lang w:val="en-US"/>
          </w:rPr>
          <w:t>data</w:t>
        </w:r>
      </w:hyperlink>
      <w:r w:rsidR="001723A8">
        <w:rPr>
          <w:lang w:val="en-US"/>
        </w:rPr>
        <w:t xml:space="preserve"> on cantonal elections between 1919-2020 but misses </w:t>
      </w:r>
      <w:proofErr w:type="gramStart"/>
      <w:r w:rsidR="001723A8">
        <w:rPr>
          <w:lang w:val="en-US"/>
        </w:rPr>
        <w:t>results</w:t>
      </w:r>
      <w:proofErr w:type="gramEnd"/>
      <w:r w:rsidR="001723A8">
        <w:rPr>
          <w:lang w:val="en-US"/>
        </w:rPr>
        <w:t xml:space="preserve"> on district level. If none of these possibilities are working,</w:t>
      </w:r>
      <w:r w:rsidR="00CE57F0">
        <w:rPr>
          <w:lang w:val="en-US"/>
        </w:rPr>
        <w:t xml:space="preserve"> I’d </w:t>
      </w:r>
      <w:r>
        <w:rPr>
          <w:lang w:val="en-US"/>
        </w:rPr>
        <w:t>need to transform the</w:t>
      </w:r>
      <w:r w:rsidR="001723A8">
        <w:rPr>
          <w:lang w:val="en-US"/>
        </w:rPr>
        <w:t xml:space="preserve"> data</w:t>
      </w:r>
      <w:r>
        <w:rPr>
          <w:lang w:val="en-US"/>
        </w:rPr>
        <w:t xml:space="preserve"> </w:t>
      </w:r>
      <w:r w:rsidR="00CE57F0">
        <w:rPr>
          <w:lang w:val="en-US"/>
        </w:rPr>
        <w:t xml:space="preserve">by myself </w:t>
      </w:r>
      <w:r>
        <w:rPr>
          <w:lang w:val="en-US"/>
        </w:rPr>
        <w:t xml:space="preserve">into XLSX or CSV. </w:t>
      </w:r>
    </w:p>
    <w:p w14:paraId="63612655" w14:textId="77777777" w:rsidR="00F1432A" w:rsidRDefault="00F1432A" w:rsidP="00103183">
      <w:pPr>
        <w:pStyle w:val="StandardohneAbstand"/>
        <w:rPr>
          <w:lang w:val="en-US"/>
        </w:rPr>
      </w:pPr>
    </w:p>
    <w:p w14:paraId="20471963" w14:textId="57F05D9E" w:rsidR="00653797" w:rsidRPr="0065143A" w:rsidRDefault="00653797" w:rsidP="0065143A">
      <w:pPr>
        <w:pStyle w:val="StandardohneAbstand"/>
        <w:jc w:val="center"/>
        <w:rPr>
          <w:b/>
          <w:bCs/>
          <w:sz w:val="24"/>
          <w:szCs w:val="24"/>
          <w:lang w:val="en-US"/>
        </w:rPr>
      </w:pPr>
      <w:r w:rsidRPr="0065143A">
        <w:rPr>
          <w:b/>
          <w:bCs/>
          <w:sz w:val="24"/>
          <w:szCs w:val="24"/>
          <w:lang w:val="en-US"/>
        </w:rPr>
        <w:t>Units of Observations</w:t>
      </w:r>
    </w:p>
    <w:tbl>
      <w:tblPr>
        <w:tblStyle w:val="TableGrid"/>
        <w:tblW w:w="0" w:type="auto"/>
        <w:tblLook w:val="04A0" w:firstRow="1" w:lastRow="0" w:firstColumn="1" w:lastColumn="0" w:noHBand="0" w:noVBand="1"/>
      </w:tblPr>
      <w:tblGrid>
        <w:gridCol w:w="4559"/>
        <w:gridCol w:w="4559"/>
      </w:tblGrid>
      <w:tr w:rsidR="001723A8" w14:paraId="218A2549" w14:textId="77777777" w:rsidTr="00653797">
        <w:tc>
          <w:tcPr>
            <w:tcW w:w="4559" w:type="dxa"/>
          </w:tcPr>
          <w:p w14:paraId="7CF26BC2" w14:textId="317296D1" w:rsidR="001723A8" w:rsidRDefault="001723A8" w:rsidP="00103183">
            <w:pPr>
              <w:pStyle w:val="StandardohneAbstand"/>
              <w:rPr>
                <w:lang w:val="en-US"/>
              </w:rPr>
            </w:pPr>
            <w:r>
              <w:rPr>
                <w:lang w:val="en-US"/>
              </w:rPr>
              <w:t>Canton (Name)</w:t>
            </w:r>
          </w:p>
        </w:tc>
        <w:tc>
          <w:tcPr>
            <w:tcW w:w="4559" w:type="dxa"/>
          </w:tcPr>
          <w:p w14:paraId="7B1CF905" w14:textId="69A714F4" w:rsidR="001723A8" w:rsidRDefault="001723A8" w:rsidP="00103183">
            <w:pPr>
              <w:pStyle w:val="StandardohneAbstand"/>
              <w:rPr>
                <w:lang w:val="en-US"/>
              </w:rPr>
            </w:pPr>
            <w:r>
              <w:rPr>
                <w:lang w:val="en-US"/>
              </w:rPr>
              <w:t>Character</w:t>
            </w:r>
          </w:p>
        </w:tc>
      </w:tr>
      <w:tr w:rsidR="00653797" w14:paraId="4DB2B733" w14:textId="77777777" w:rsidTr="00653797">
        <w:tc>
          <w:tcPr>
            <w:tcW w:w="4559" w:type="dxa"/>
          </w:tcPr>
          <w:p w14:paraId="5864E4B0" w14:textId="7202E21A" w:rsidR="00653797" w:rsidRDefault="001723A8" w:rsidP="00103183">
            <w:pPr>
              <w:pStyle w:val="StandardohneAbstand"/>
              <w:rPr>
                <w:lang w:val="en-US"/>
              </w:rPr>
            </w:pPr>
            <w:r>
              <w:rPr>
                <w:lang w:val="en-US"/>
              </w:rPr>
              <w:t>Election Year</w:t>
            </w:r>
          </w:p>
        </w:tc>
        <w:tc>
          <w:tcPr>
            <w:tcW w:w="4559" w:type="dxa"/>
          </w:tcPr>
          <w:p w14:paraId="31A623A8" w14:textId="7FF532BA" w:rsidR="00653797" w:rsidRDefault="00653797" w:rsidP="00103183">
            <w:pPr>
              <w:pStyle w:val="StandardohneAbstand"/>
              <w:rPr>
                <w:lang w:val="en-US"/>
              </w:rPr>
            </w:pPr>
            <w:r>
              <w:rPr>
                <w:lang w:val="en-US"/>
              </w:rPr>
              <w:t>Integer</w:t>
            </w:r>
          </w:p>
        </w:tc>
      </w:tr>
      <w:tr w:rsidR="00653797" w14:paraId="4C4646E9" w14:textId="77777777" w:rsidTr="00653797">
        <w:tc>
          <w:tcPr>
            <w:tcW w:w="4559" w:type="dxa"/>
          </w:tcPr>
          <w:p w14:paraId="5C2B1131" w14:textId="08FF6404" w:rsidR="00653797" w:rsidRDefault="00653797" w:rsidP="00103183">
            <w:pPr>
              <w:pStyle w:val="StandardohneAbstand"/>
              <w:rPr>
                <w:lang w:val="en-US"/>
              </w:rPr>
            </w:pPr>
            <w:r>
              <w:rPr>
                <w:lang w:val="en-US"/>
              </w:rPr>
              <w:t>Districts</w:t>
            </w:r>
          </w:p>
        </w:tc>
        <w:tc>
          <w:tcPr>
            <w:tcW w:w="4559" w:type="dxa"/>
          </w:tcPr>
          <w:p w14:paraId="7B3F73B1" w14:textId="2663CE9C" w:rsidR="00653797" w:rsidRDefault="00653797" w:rsidP="00103183">
            <w:pPr>
              <w:pStyle w:val="StandardohneAbstand"/>
              <w:rPr>
                <w:lang w:val="en-US"/>
              </w:rPr>
            </w:pPr>
            <w:r>
              <w:rPr>
                <w:lang w:val="en-US"/>
              </w:rPr>
              <w:t>Character</w:t>
            </w:r>
          </w:p>
        </w:tc>
      </w:tr>
      <w:tr w:rsidR="00653797" w14:paraId="79775F2A" w14:textId="77777777" w:rsidTr="00653797">
        <w:tc>
          <w:tcPr>
            <w:tcW w:w="4559" w:type="dxa"/>
          </w:tcPr>
          <w:p w14:paraId="3F1B2AFE" w14:textId="12B03A33" w:rsidR="00653797" w:rsidRDefault="001723A8" w:rsidP="00103183">
            <w:pPr>
              <w:pStyle w:val="StandardohneAbstand"/>
              <w:rPr>
                <w:lang w:val="en-US"/>
              </w:rPr>
            </w:pPr>
            <w:proofErr w:type="spellStart"/>
            <w:r>
              <w:rPr>
                <w:lang w:val="en-US"/>
              </w:rPr>
              <w:t>District_seats</w:t>
            </w:r>
            <w:proofErr w:type="spellEnd"/>
            <w:r>
              <w:rPr>
                <w:lang w:val="en-US"/>
              </w:rPr>
              <w:t xml:space="preserve"> (seats available per district)</w:t>
            </w:r>
          </w:p>
        </w:tc>
        <w:tc>
          <w:tcPr>
            <w:tcW w:w="4559" w:type="dxa"/>
          </w:tcPr>
          <w:p w14:paraId="104D1DA8" w14:textId="7CC8CCE6" w:rsidR="00653797" w:rsidRDefault="00653797" w:rsidP="00103183">
            <w:pPr>
              <w:pStyle w:val="StandardohneAbstand"/>
              <w:rPr>
                <w:lang w:val="en-US"/>
              </w:rPr>
            </w:pPr>
            <w:r>
              <w:rPr>
                <w:lang w:val="en-US"/>
              </w:rPr>
              <w:t>Integer</w:t>
            </w:r>
          </w:p>
        </w:tc>
      </w:tr>
      <w:tr w:rsidR="00653797" w14:paraId="46F29F3B" w14:textId="77777777" w:rsidTr="00653797">
        <w:tc>
          <w:tcPr>
            <w:tcW w:w="4559" w:type="dxa"/>
          </w:tcPr>
          <w:p w14:paraId="738AC3BE" w14:textId="5201482C" w:rsidR="00653797" w:rsidRDefault="001723A8" w:rsidP="00103183">
            <w:pPr>
              <w:pStyle w:val="StandardohneAbstand"/>
              <w:rPr>
                <w:lang w:val="en-US"/>
              </w:rPr>
            </w:pPr>
            <w:proofErr w:type="spellStart"/>
            <w:r>
              <w:rPr>
                <w:lang w:val="en-US"/>
              </w:rPr>
              <w:t>Party_votes_in</w:t>
            </w:r>
            <w:proofErr w:type="spellEnd"/>
            <w:r>
              <w:rPr>
                <w:lang w:val="en-US"/>
              </w:rPr>
              <w:t xml:space="preserve"> district</w:t>
            </w:r>
          </w:p>
        </w:tc>
        <w:tc>
          <w:tcPr>
            <w:tcW w:w="4559" w:type="dxa"/>
          </w:tcPr>
          <w:p w14:paraId="2D844909" w14:textId="48736567" w:rsidR="00653797" w:rsidRDefault="001723A8" w:rsidP="00103183">
            <w:pPr>
              <w:pStyle w:val="StandardohneAbstand"/>
              <w:rPr>
                <w:lang w:val="en-US"/>
              </w:rPr>
            </w:pPr>
            <w:r>
              <w:rPr>
                <w:lang w:val="en-US"/>
              </w:rPr>
              <w:t>Integer</w:t>
            </w:r>
          </w:p>
        </w:tc>
      </w:tr>
      <w:tr w:rsidR="00653797" w14:paraId="20DCB0D5" w14:textId="77777777" w:rsidTr="00653797">
        <w:tc>
          <w:tcPr>
            <w:tcW w:w="4559" w:type="dxa"/>
          </w:tcPr>
          <w:p w14:paraId="64D386C7" w14:textId="494AA5D7" w:rsidR="00653797" w:rsidRDefault="001723A8" w:rsidP="00103183">
            <w:pPr>
              <w:pStyle w:val="StandardohneAbstand"/>
              <w:rPr>
                <w:lang w:val="en-US"/>
              </w:rPr>
            </w:pPr>
            <w:proofErr w:type="spellStart"/>
            <w:r>
              <w:rPr>
                <w:lang w:val="en-US"/>
              </w:rPr>
              <w:t>Party_votes_cantonal</w:t>
            </w:r>
            <w:r w:rsidR="00D275BB">
              <w:rPr>
                <w:lang w:val="en-US"/>
              </w:rPr>
              <w:t>_total</w:t>
            </w:r>
            <w:proofErr w:type="spellEnd"/>
          </w:p>
        </w:tc>
        <w:tc>
          <w:tcPr>
            <w:tcW w:w="4559" w:type="dxa"/>
          </w:tcPr>
          <w:p w14:paraId="21E67329" w14:textId="5782DF72" w:rsidR="00653797" w:rsidRDefault="00653797" w:rsidP="00103183">
            <w:pPr>
              <w:pStyle w:val="StandardohneAbstand"/>
              <w:rPr>
                <w:lang w:val="en-US"/>
              </w:rPr>
            </w:pPr>
            <w:r>
              <w:rPr>
                <w:lang w:val="en-US"/>
              </w:rPr>
              <w:t>Integer</w:t>
            </w:r>
          </w:p>
        </w:tc>
      </w:tr>
      <w:tr w:rsidR="00653797" w14:paraId="26C08FB4" w14:textId="77777777" w:rsidTr="00653797">
        <w:tc>
          <w:tcPr>
            <w:tcW w:w="4559" w:type="dxa"/>
          </w:tcPr>
          <w:p w14:paraId="4D78930D" w14:textId="6740D7B4" w:rsidR="00653797" w:rsidRDefault="00D275BB" w:rsidP="00103183">
            <w:pPr>
              <w:pStyle w:val="StandardohneAbstand"/>
              <w:rPr>
                <w:lang w:val="en-US"/>
              </w:rPr>
            </w:pPr>
            <w:proofErr w:type="spellStart"/>
            <w:r>
              <w:rPr>
                <w:lang w:val="en-US"/>
              </w:rPr>
              <w:lastRenderedPageBreak/>
              <w:t>Seats_received_DP</w:t>
            </w:r>
            <w:proofErr w:type="spellEnd"/>
            <w:r>
              <w:rPr>
                <w:lang w:val="en-US"/>
              </w:rPr>
              <w:t xml:space="preserve"> (</w:t>
            </w:r>
            <w:proofErr w:type="spellStart"/>
            <w:r>
              <w:rPr>
                <w:lang w:val="en-US"/>
              </w:rPr>
              <w:t>Doppelter</w:t>
            </w:r>
            <w:proofErr w:type="spellEnd"/>
            <w:r>
              <w:rPr>
                <w:lang w:val="en-US"/>
              </w:rPr>
              <w:t xml:space="preserve"> </w:t>
            </w:r>
            <w:proofErr w:type="spellStart"/>
            <w:r>
              <w:rPr>
                <w:lang w:val="en-US"/>
              </w:rPr>
              <w:t>pukelsheim</w:t>
            </w:r>
            <w:proofErr w:type="spellEnd"/>
            <w:r>
              <w:rPr>
                <w:lang w:val="en-US"/>
              </w:rPr>
              <w:t>)</w:t>
            </w:r>
          </w:p>
        </w:tc>
        <w:tc>
          <w:tcPr>
            <w:tcW w:w="4559" w:type="dxa"/>
          </w:tcPr>
          <w:p w14:paraId="25AE31FD" w14:textId="4A651A08" w:rsidR="00653797" w:rsidRDefault="00653797" w:rsidP="00103183">
            <w:pPr>
              <w:pStyle w:val="StandardohneAbstand"/>
              <w:rPr>
                <w:lang w:val="en-US"/>
              </w:rPr>
            </w:pPr>
            <w:r>
              <w:rPr>
                <w:lang w:val="en-US"/>
              </w:rPr>
              <w:t>Integer</w:t>
            </w:r>
          </w:p>
        </w:tc>
      </w:tr>
      <w:tr w:rsidR="00D275BB" w14:paraId="15101572" w14:textId="77777777" w:rsidTr="00653797">
        <w:tc>
          <w:tcPr>
            <w:tcW w:w="4559" w:type="dxa"/>
          </w:tcPr>
          <w:p w14:paraId="1FDEE49F" w14:textId="10B4F728" w:rsidR="00D275BB" w:rsidRDefault="00D275BB" w:rsidP="00103183">
            <w:pPr>
              <w:pStyle w:val="StandardohneAbstand"/>
              <w:rPr>
                <w:lang w:val="en-US"/>
              </w:rPr>
            </w:pPr>
            <w:proofErr w:type="spellStart"/>
            <w:r>
              <w:rPr>
                <w:lang w:val="en-US"/>
              </w:rPr>
              <w:t>Simulated_seats_HB</w:t>
            </w:r>
            <w:proofErr w:type="spellEnd"/>
            <w:r>
              <w:rPr>
                <w:lang w:val="en-US"/>
              </w:rPr>
              <w:t xml:space="preserve"> (Hagenbach Bischoff)</w:t>
            </w:r>
          </w:p>
        </w:tc>
        <w:tc>
          <w:tcPr>
            <w:tcW w:w="4559" w:type="dxa"/>
          </w:tcPr>
          <w:p w14:paraId="44F56427" w14:textId="3403FFC8" w:rsidR="00D275BB" w:rsidRDefault="00D275BB" w:rsidP="00103183">
            <w:pPr>
              <w:pStyle w:val="StandardohneAbstand"/>
              <w:rPr>
                <w:lang w:val="en-US"/>
              </w:rPr>
            </w:pPr>
            <w:r>
              <w:rPr>
                <w:lang w:val="en-US"/>
              </w:rPr>
              <w:t>Integer</w:t>
            </w:r>
          </w:p>
        </w:tc>
      </w:tr>
      <w:tr w:rsidR="00D275BB" w14:paraId="7B469365" w14:textId="77777777" w:rsidTr="00653797">
        <w:tc>
          <w:tcPr>
            <w:tcW w:w="4559" w:type="dxa"/>
          </w:tcPr>
          <w:p w14:paraId="773D7368" w14:textId="20482721" w:rsidR="00D275BB" w:rsidRDefault="00D275BB" w:rsidP="00103183">
            <w:pPr>
              <w:pStyle w:val="StandardohneAbstand"/>
              <w:rPr>
                <w:lang w:val="en-US"/>
              </w:rPr>
            </w:pPr>
            <w:proofErr w:type="spellStart"/>
            <w:r>
              <w:rPr>
                <w:lang w:val="en-US"/>
              </w:rPr>
              <w:t>Share_of_votes</w:t>
            </w:r>
            <w:proofErr w:type="spellEnd"/>
            <w:r>
              <w:rPr>
                <w:lang w:val="en-US"/>
              </w:rPr>
              <w:t xml:space="preserve"> (per party)</w:t>
            </w:r>
          </w:p>
        </w:tc>
        <w:tc>
          <w:tcPr>
            <w:tcW w:w="4559" w:type="dxa"/>
          </w:tcPr>
          <w:p w14:paraId="0B81527F" w14:textId="7B9E582A" w:rsidR="00D275BB" w:rsidRDefault="00D275BB" w:rsidP="00103183">
            <w:pPr>
              <w:pStyle w:val="StandardohneAbstand"/>
              <w:rPr>
                <w:lang w:val="en-US"/>
              </w:rPr>
            </w:pPr>
            <w:r>
              <w:rPr>
                <w:lang w:val="en-US"/>
              </w:rPr>
              <w:t>Double</w:t>
            </w:r>
          </w:p>
        </w:tc>
      </w:tr>
      <w:tr w:rsidR="00D275BB" w14:paraId="0593AA8C" w14:textId="77777777" w:rsidTr="00653797">
        <w:tc>
          <w:tcPr>
            <w:tcW w:w="4559" w:type="dxa"/>
          </w:tcPr>
          <w:p w14:paraId="3236E4B8" w14:textId="2941BFF5" w:rsidR="00D275BB" w:rsidRDefault="00D275BB" w:rsidP="00103183">
            <w:pPr>
              <w:pStyle w:val="StandardohneAbstand"/>
              <w:rPr>
                <w:lang w:val="en-US"/>
              </w:rPr>
            </w:pPr>
            <w:proofErr w:type="spellStart"/>
            <w:r>
              <w:rPr>
                <w:lang w:val="en-US"/>
              </w:rPr>
              <w:t>Small_party</w:t>
            </w:r>
            <w:proofErr w:type="spellEnd"/>
            <w:r>
              <w:rPr>
                <w:lang w:val="en-US"/>
              </w:rPr>
              <w:t xml:space="preserve"> </w:t>
            </w:r>
          </w:p>
        </w:tc>
        <w:tc>
          <w:tcPr>
            <w:tcW w:w="4559" w:type="dxa"/>
          </w:tcPr>
          <w:p w14:paraId="7EF12E8C" w14:textId="50E1AB65" w:rsidR="00D275BB" w:rsidRDefault="00D275BB" w:rsidP="00103183">
            <w:pPr>
              <w:pStyle w:val="StandardohneAbstand"/>
              <w:rPr>
                <w:lang w:val="en-US"/>
              </w:rPr>
            </w:pPr>
            <w:r>
              <w:rPr>
                <w:lang w:val="en-US"/>
              </w:rPr>
              <w:t>Boolean value</w:t>
            </w:r>
          </w:p>
        </w:tc>
      </w:tr>
      <w:tr w:rsidR="0065143A" w14:paraId="2CE50648" w14:textId="77777777" w:rsidTr="00653797">
        <w:tc>
          <w:tcPr>
            <w:tcW w:w="4559" w:type="dxa"/>
          </w:tcPr>
          <w:p w14:paraId="3F53D0F7" w14:textId="37EF90E6" w:rsidR="0065143A" w:rsidRDefault="0065143A" w:rsidP="00103183">
            <w:pPr>
              <w:pStyle w:val="StandardohneAbstand"/>
              <w:rPr>
                <w:lang w:val="en-US"/>
              </w:rPr>
            </w:pPr>
            <w:proofErr w:type="spellStart"/>
            <w:r>
              <w:rPr>
                <w:lang w:val="en-US"/>
              </w:rPr>
              <w:t>diff_hb_dp</w:t>
            </w:r>
            <w:proofErr w:type="spellEnd"/>
            <w:r>
              <w:rPr>
                <w:lang w:val="en-US"/>
              </w:rPr>
              <w:t xml:space="preserve"> (difference in seats allocation | per party)</w:t>
            </w:r>
          </w:p>
        </w:tc>
        <w:tc>
          <w:tcPr>
            <w:tcW w:w="4559" w:type="dxa"/>
          </w:tcPr>
          <w:p w14:paraId="0D8470B8" w14:textId="67090B16" w:rsidR="0065143A" w:rsidRDefault="0065143A" w:rsidP="00103183">
            <w:pPr>
              <w:pStyle w:val="StandardohneAbstand"/>
              <w:rPr>
                <w:lang w:val="en-US"/>
              </w:rPr>
            </w:pPr>
            <w:r>
              <w:rPr>
                <w:lang w:val="en-US"/>
              </w:rPr>
              <w:t>Integer</w:t>
            </w:r>
          </w:p>
        </w:tc>
      </w:tr>
    </w:tbl>
    <w:p w14:paraId="5184180C" w14:textId="413897F8" w:rsidR="00CB3103" w:rsidRDefault="00CB3103" w:rsidP="00103183">
      <w:pPr>
        <w:pStyle w:val="StandardohneAbstand"/>
        <w:rPr>
          <w:b/>
          <w:bCs/>
          <w:lang w:val="en-US"/>
        </w:rPr>
      </w:pPr>
    </w:p>
    <w:p w14:paraId="73504C03" w14:textId="02BAC0D3" w:rsidR="00A51876" w:rsidRPr="00CB244D" w:rsidRDefault="00A51876" w:rsidP="00CB244D">
      <w:pPr>
        <w:pStyle w:val="StandardohneAbstand"/>
        <w:jc w:val="center"/>
        <w:rPr>
          <w:b/>
          <w:bCs/>
          <w:sz w:val="24"/>
          <w:szCs w:val="24"/>
          <w:lang w:val="en-US"/>
        </w:rPr>
      </w:pPr>
      <w:r w:rsidRPr="00CB244D">
        <w:rPr>
          <w:b/>
          <w:bCs/>
          <w:sz w:val="24"/>
          <w:szCs w:val="24"/>
          <w:lang w:val="en-US"/>
        </w:rPr>
        <w:t>Method</w:t>
      </w:r>
    </w:p>
    <w:p w14:paraId="101EC09A" w14:textId="39E285F8" w:rsidR="006959CE" w:rsidRPr="006959CE" w:rsidRDefault="00EF73DF" w:rsidP="006959CE">
      <w:pPr>
        <w:rPr>
          <w:lang w:val="en-US"/>
        </w:rPr>
      </w:pPr>
      <w:r>
        <w:rPr>
          <w:lang w:val="en-US"/>
        </w:rPr>
        <w:t xml:space="preserve">H1: </w:t>
      </w:r>
      <w:r w:rsidR="006959CE" w:rsidRPr="006959CE">
        <w:rPr>
          <w:lang w:val="en-US"/>
        </w:rPr>
        <w:t xml:space="preserve">The analysis takes the actual seat allocation under the </w:t>
      </w:r>
      <w:proofErr w:type="spellStart"/>
      <w:r w:rsidR="006959CE" w:rsidRPr="006959CE">
        <w:rPr>
          <w:lang w:val="en-US"/>
        </w:rPr>
        <w:t>Pukelsheimer</w:t>
      </w:r>
      <w:proofErr w:type="spellEnd"/>
      <w:r w:rsidR="006959CE" w:rsidRPr="006959CE">
        <w:rPr>
          <w:lang w:val="en-US"/>
        </w:rPr>
        <w:t xml:space="preserve"> </w:t>
      </w:r>
      <w:proofErr w:type="spellStart"/>
      <w:r w:rsidR="006959CE" w:rsidRPr="006959CE">
        <w:rPr>
          <w:lang w:val="en-US"/>
        </w:rPr>
        <w:t>Proporz</w:t>
      </w:r>
      <w:proofErr w:type="spellEnd"/>
      <w:r w:rsidR="006959CE" w:rsidRPr="006959CE">
        <w:rPr>
          <w:lang w:val="en-US"/>
        </w:rPr>
        <w:t xml:space="preserve"> as its starting point. Based on the available election data at the municipal or district level, it then reconstructs how many seats each party would have obtained under the former Hagenbach-Bischoff system. The comparison between the actual seat distribution under the new system and the hypothetical distribution under the old system makes it possible to identify how many seats each party gained or lost </w:t>
      </w:r>
      <w:proofErr w:type="gramStart"/>
      <w:r w:rsidR="006959CE" w:rsidRPr="006959CE">
        <w:rPr>
          <w:lang w:val="en-US"/>
        </w:rPr>
        <w:t>as a result of</w:t>
      </w:r>
      <w:proofErr w:type="gramEnd"/>
      <w:r w:rsidR="006959CE" w:rsidRPr="006959CE">
        <w:rPr>
          <w:lang w:val="en-US"/>
        </w:rPr>
        <w:t xml:space="preserve"> the reform. In this way, the study assesses the mechanical effect of the </w:t>
      </w:r>
      <w:proofErr w:type="gramStart"/>
      <w:r w:rsidR="006959CE" w:rsidRPr="006959CE">
        <w:rPr>
          <w:lang w:val="en-US"/>
        </w:rPr>
        <w:t>electoral-system</w:t>
      </w:r>
      <w:proofErr w:type="gramEnd"/>
      <w:r w:rsidR="006959CE" w:rsidRPr="006959CE">
        <w:rPr>
          <w:lang w:val="en-US"/>
        </w:rPr>
        <w:t xml:space="preserve"> change on party representation, with a particular focus on smaller parties.</w:t>
      </w:r>
    </w:p>
    <w:p w14:paraId="06CF7F08" w14:textId="77777777" w:rsidR="006959CE" w:rsidRPr="006959CE" w:rsidRDefault="006959CE" w:rsidP="006959CE">
      <w:pPr>
        <w:rPr>
          <w:lang w:val="en-US"/>
        </w:rPr>
      </w:pPr>
      <w:r w:rsidRPr="006959CE">
        <w:rPr>
          <w:lang w:val="en-US"/>
        </w:rPr>
        <w:t>For the purposes of this thesis, a smaller party is defined as a party that received at least 10% of the vote share in the relevant electoral unit. Youth lists and other special-interest lists, such as women’s lists or pensioners’ lists, are not treated as independent parties. Instead, their votes and seats are attributed to the respective mother party, which reflects common electoral practice in Switzerland.</w:t>
      </w:r>
    </w:p>
    <w:p w14:paraId="61491A64" w14:textId="04C849FC" w:rsidR="006959CE" w:rsidRDefault="006959CE" w:rsidP="006959CE">
      <w:pPr>
        <w:rPr>
          <w:lang w:val="en-US"/>
        </w:rPr>
      </w:pPr>
      <w:r w:rsidRPr="006959CE">
        <w:rPr>
          <w:lang w:val="en-US"/>
        </w:rPr>
        <w:t xml:space="preserve">The choice of 10% as the threshold is grounded in both legal and normative considerations. In its decision BGE 131 I 74, the Swiss Federal Supreme Court argued that direct and natural quorums, understood as barriers to representation within an electoral district, should generally not exceed 10%. The 2013 report of the Federal Chancellery refers to the same benchmark and further notes that the Venice Commission considers thresholds in the range of 10–15% to be the upper acceptable limit. Using vote share rather than absolute party size is particularly appropriate because a party may be electorally small in one region while being comparatively strong in another. Low thresholds are closely linked to the principle of </w:t>
      </w:r>
      <w:proofErr w:type="spellStart"/>
      <w:r w:rsidRPr="006959CE">
        <w:rPr>
          <w:i/>
          <w:iCs/>
          <w:lang w:val="en-US"/>
        </w:rPr>
        <w:t>Erfolgswertgleichheit</w:t>
      </w:r>
      <w:proofErr w:type="spellEnd"/>
      <w:r w:rsidRPr="006959CE">
        <w:rPr>
          <w:lang w:val="en-US"/>
        </w:rPr>
        <w:t>, or equality of vote success value, which requires that votes should be translated into seats as equally and effectively as possible.</w:t>
      </w:r>
      <w:r w:rsidR="00E323E0">
        <w:rPr>
          <w:lang w:val="en-US"/>
        </w:rPr>
        <w:t xml:space="preserve"> </w:t>
      </w:r>
    </w:p>
    <w:p w14:paraId="7F91C471" w14:textId="77777777" w:rsidR="008160EF" w:rsidRDefault="00E323E0" w:rsidP="008160EF">
      <w:pPr>
        <w:rPr>
          <w:lang w:val="en-US"/>
        </w:rPr>
      </w:pPr>
      <w:r>
        <w:rPr>
          <w:lang w:val="en-US"/>
        </w:rPr>
        <w:t xml:space="preserve">Investigating the threshold is especially important, since none of the reform cantons </w:t>
      </w:r>
      <w:r w:rsidR="008160EF">
        <w:rPr>
          <w:lang w:val="en-US"/>
        </w:rPr>
        <w:t>had a &lt;10% threshold in all districts before the implantation of the new electoral reform (Lüscher,2024, p.115).</w:t>
      </w:r>
    </w:p>
    <w:p w14:paraId="5171D6A9" w14:textId="133F6EF7" w:rsidR="00EF73DF" w:rsidRDefault="00EF73DF" w:rsidP="008160EF">
      <w:pPr>
        <w:rPr>
          <w:lang w:val="en-US"/>
        </w:rPr>
      </w:pPr>
      <w:r>
        <w:rPr>
          <w:lang w:val="en-US"/>
        </w:rPr>
        <w:t xml:space="preserve">H2: </w:t>
      </w:r>
    </w:p>
    <w:p w14:paraId="7C559118" w14:textId="00E580FB" w:rsidR="006959CE" w:rsidRPr="006959CE" w:rsidRDefault="006959CE" w:rsidP="008160EF">
      <w:pPr>
        <w:jc w:val="center"/>
        <w:rPr>
          <w:b/>
          <w:bCs/>
          <w:lang w:val="en-US"/>
        </w:rPr>
      </w:pPr>
      <w:r>
        <w:rPr>
          <w:b/>
          <w:bCs/>
          <w:lang w:val="en-US"/>
        </w:rPr>
        <w:t>Presentation of Findings</w:t>
      </w:r>
    </w:p>
    <w:p w14:paraId="4C8648EA" w14:textId="34AB6149" w:rsidR="006959CE" w:rsidRPr="006959CE" w:rsidRDefault="00EF73DF" w:rsidP="006959CE">
      <w:pPr>
        <w:rPr>
          <w:lang w:val="en-US"/>
        </w:rPr>
      </w:pPr>
      <w:r>
        <w:rPr>
          <w:lang w:val="en-US"/>
        </w:rPr>
        <w:t xml:space="preserve">H1: </w:t>
      </w:r>
      <w:r w:rsidR="006959CE" w:rsidRPr="006959CE">
        <w:rPr>
          <w:lang w:val="en-US"/>
        </w:rPr>
        <w:t xml:space="preserve">To present the empirical findings, the thesis will use scatterplots at two levels of analysis. First, for each election, a scatterplot will show how many seats smaller parties </w:t>
      </w:r>
      <w:proofErr w:type="gramStart"/>
      <w:r w:rsidR="006959CE" w:rsidRPr="006959CE">
        <w:rPr>
          <w:lang w:val="en-US"/>
        </w:rPr>
        <w:t>actually received</w:t>
      </w:r>
      <w:proofErr w:type="gramEnd"/>
      <w:r w:rsidR="006959CE" w:rsidRPr="006959CE">
        <w:rPr>
          <w:lang w:val="en-US"/>
        </w:rPr>
        <w:t xml:space="preserve"> under the </w:t>
      </w:r>
      <w:proofErr w:type="spellStart"/>
      <w:r w:rsidR="006959CE" w:rsidRPr="006959CE">
        <w:rPr>
          <w:lang w:val="en-US"/>
        </w:rPr>
        <w:t>Pukelsheimer</w:t>
      </w:r>
      <w:proofErr w:type="spellEnd"/>
      <w:r w:rsidR="006959CE" w:rsidRPr="006959CE">
        <w:rPr>
          <w:lang w:val="en-US"/>
        </w:rPr>
        <w:t xml:space="preserve"> </w:t>
      </w:r>
      <w:proofErr w:type="spellStart"/>
      <w:r w:rsidR="006959CE" w:rsidRPr="006959CE">
        <w:rPr>
          <w:lang w:val="en-US"/>
        </w:rPr>
        <w:t>Proporz</w:t>
      </w:r>
      <w:proofErr w:type="spellEnd"/>
      <w:r w:rsidR="006959CE" w:rsidRPr="006959CE">
        <w:rPr>
          <w:lang w:val="en-US"/>
        </w:rPr>
        <w:t xml:space="preserve"> and how many seats they would have received under the Hagenbach-Bischoff system. Each smaller party will therefore be represented by two observations: one under the old system and one under the new system. The x-axis will display the number of seats, while the y-axis will indicate the party’s vote share. This makes it possible to visualize whether parties with a given level of electoral support were systematically underrepresented or better represented depending on the electoral formula.</w:t>
      </w:r>
    </w:p>
    <w:p w14:paraId="56A82A00" w14:textId="77777777" w:rsidR="006959CE" w:rsidRDefault="006959CE" w:rsidP="006959CE">
      <w:pPr>
        <w:rPr>
          <w:lang w:val="en-US"/>
        </w:rPr>
      </w:pPr>
      <w:r w:rsidRPr="006959CE">
        <w:rPr>
          <w:lang w:val="en-US"/>
        </w:rPr>
        <w:t>Second, these election-level results will be aggregated into an overall comparative scatterplot. In this summary figure, each election will be represented by two data points, one for the old system and one for the new system, combining the outcomes for all smaller parties within that election. This allows for an overall assessment of whether smaller parties benefited from the institutional reform across elections. In addition, the analysis may reveal regional differences, for example whether smaller parties in cantons such as Zurich benefited more strongly from the reform than smaller parties in cantons such as Graubünden. If the scope of the thesis permits, the analysis may also be extended to examine whether the effects vary systematically across specific parties rather than only across elections or cantons.</w:t>
      </w:r>
    </w:p>
    <w:p w14:paraId="3C2077FF" w14:textId="3CA2CCB9" w:rsidR="00EF73DF" w:rsidRPr="006959CE" w:rsidRDefault="00EF73DF" w:rsidP="006959CE">
      <w:pPr>
        <w:rPr>
          <w:lang w:val="en-US"/>
        </w:rPr>
      </w:pPr>
      <w:r>
        <w:rPr>
          <w:lang w:val="en-US"/>
        </w:rPr>
        <w:t xml:space="preserve">H2: </w:t>
      </w:r>
    </w:p>
    <w:p w14:paraId="116DC211" w14:textId="2E3F6805" w:rsidR="009904E9" w:rsidRPr="004844BD" w:rsidRDefault="009904E9" w:rsidP="009904E9">
      <w:pPr>
        <w:pStyle w:val="StandardohneAbstand"/>
        <w:jc w:val="center"/>
        <w:rPr>
          <w:b/>
          <w:bCs/>
          <w:noProof/>
          <w:sz w:val="24"/>
          <w:szCs w:val="24"/>
          <w:lang w:val="de-CH"/>
        </w:rPr>
      </w:pPr>
      <w:r w:rsidRPr="004844BD">
        <w:rPr>
          <w:b/>
          <w:bCs/>
          <w:noProof/>
          <w:sz w:val="24"/>
          <w:szCs w:val="24"/>
          <w:lang w:val="de-CH"/>
        </w:rPr>
        <w:lastRenderedPageBreak/>
        <w:t>Literature Review</w:t>
      </w:r>
    </w:p>
    <w:p w14:paraId="4B5E518C" w14:textId="224610AE" w:rsidR="009904E9" w:rsidRPr="00777718" w:rsidRDefault="009904E9" w:rsidP="009904E9">
      <w:pPr>
        <w:pStyle w:val="StandardohneAbstand"/>
        <w:rPr>
          <w:noProof/>
          <w:lang w:val="en-US"/>
        </w:rPr>
      </w:pPr>
      <w:r w:rsidRPr="009904E9">
        <w:rPr>
          <w:noProof/>
          <w:lang w:val="de-CH"/>
        </w:rPr>
        <w:t>Bundeskanzlei,</w:t>
      </w:r>
      <w:r w:rsidR="00B345FB">
        <w:rPr>
          <w:noProof/>
          <w:lang w:val="de-CH"/>
        </w:rPr>
        <w:t>(</w:t>
      </w:r>
      <w:r w:rsidRPr="009904E9">
        <w:rPr>
          <w:noProof/>
          <w:lang w:val="de-CH"/>
        </w:rPr>
        <w:t>2013</w:t>
      </w:r>
      <w:r w:rsidR="00B345FB">
        <w:rPr>
          <w:noProof/>
          <w:lang w:val="de-CH"/>
        </w:rPr>
        <w:t>)</w:t>
      </w:r>
      <w:r w:rsidRPr="009904E9">
        <w:rPr>
          <w:noProof/>
          <w:lang w:val="de-CH"/>
        </w:rPr>
        <w:t xml:space="preserve"> </w:t>
      </w:r>
      <w:r w:rsidRPr="008E7F9E">
        <w:rPr>
          <w:i/>
          <w:iCs/>
          <w:noProof/>
          <w:lang w:val="de-CH"/>
        </w:rPr>
        <w:t>: Proporzwahlsysteme im Vergleich; Bericht der Bundeskanzlei</w:t>
      </w:r>
      <w:r w:rsidR="00CB244D" w:rsidRPr="008E7F9E">
        <w:rPr>
          <w:i/>
          <w:iCs/>
          <w:noProof/>
          <w:lang w:val="de-CH"/>
        </w:rPr>
        <w:t xml:space="preserve"> </w:t>
      </w:r>
      <w:r w:rsidR="00CB244D">
        <w:rPr>
          <w:noProof/>
          <w:lang w:val="de-CH"/>
        </w:rPr>
        <w:t xml:space="preserve">i.C.w. </w:t>
      </w:r>
      <w:hyperlink r:id="rId28" w:history="1">
        <w:r w:rsidR="00CB244D" w:rsidRPr="00777718">
          <w:rPr>
            <w:rStyle w:val="Hyperlink"/>
            <w:noProof/>
            <w:lang w:val="en-US"/>
          </w:rPr>
          <w:t>BGE 131|74</w:t>
        </w:r>
      </w:hyperlink>
    </w:p>
    <w:p w14:paraId="6FF6B5CE" w14:textId="6212D0EB" w:rsidR="009904E9" w:rsidRDefault="009904E9" w:rsidP="00CB244D">
      <w:pPr>
        <w:pStyle w:val="StandardohneAbstand"/>
        <w:ind w:left="1134"/>
        <w:rPr>
          <w:noProof/>
          <w:lang w:val="de-CH"/>
        </w:rPr>
      </w:pPr>
      <w:r w:rsidRPr="00CB244D">
        <w:rPr>
          <w:noProof/>
          <w:lang w:val="en-US"/>
        </w:rPr>
        <w:t xml:space="preserve">This </w:t>
      </w:r>
      <w:r w:rsidR="00CB244D" w:rsidRPr="00CB244D">
        <w:rPr>
          <w:noProof/>
          <w:lang w:val="en-US"/>
        </w:rPr>
        <w:t xml:space="preserve">official federal document, is </w:t>
      </w:r>
      <w:r w:rsidR="00CB244D">
        <w:rPr>
          <w:noProof/>
          <w:lang w:val="en-US"/>
        </w:rPr>
        <w:t xml:space="preserve">used to explain the methodology of </w:t>
      </w:r>
      <w:r w:rsidR="00697637">
        <w:rPr>
          <w:noProof/>
          <w:lang w:val="en-US"/>
        </w:rPr>
        <w:t xml:space="preserve">the different election methods. </w:t>
      </w:r>
      <w:r w:rsidR="00697637" w:rsidRPr="00697637">
        <w:rPr>
          <w:noProof/>
          <w:lang w:val="de-CH"/>
        </w:rPr>
        <w:t>Aswell as it’s benefits and d</w:t>
      </w:r>
      <w:r w:rsidR="00697637">
        <w:rPr>
          <w:noProof/>
          <w:lang w:val="de-CH"/>
        </w:rPr>
        <w:t>isadvantages.</w:t>
      </w:r>
    </w:p>
    <w:p w14:paraId="5CCA8D74" w14:textId="77777777" w:rsidR="0068142A" w:rsidRDefault="0068142A" w:rsidP="00CB244D">
      <w:pPr>
        <w:pStyle w:val="StandardohneAbstand"/>
        <w:ind w:left="1134"/>
        <w:rPr>
          <w:noProof/>
          <w:lang w:val="de-CH"/>
        </w:rPr>
      </w:pPr>
    </w:p>
    <w:p w14:paraId="5734A040" w14:textId="019EC3D2" w:rsidR="00972BB2" w:rsidRDefault="00972BB2" w:rsidP="00972BB2">
      <w:pPr>
        <w:pStyle w:val="StandardohneAbstand"/>
        <w:rPr>
          <w:noProof/>
          <w:lang w:val="de-CH"/>
        </w:rPr>
      </w:pPr>
      <w:r>
        <w:rPr>
          <w:noProof/>
          <w:lang w:val="de-CH"/>
        </w:rPr>
        <w:t>Bundeskanzlei,</w:t>
      </w:r>
      <w:r w:rsidR="00B345FB">
        <w:rPr>
          <w:noProof/>
          <w:lang w:val="de-CH"/>
        </w:rPr>
        <w:t>(</w:t>
      </w:r>
      <w:r>
        <w:rPr>
          <w:noProof/>
          <w:lang w:val="de-CH"/>
        </w:rPr>
        <w:t>2025</w:t>
      </w:r>
      <w:r w:rsidR="00B345FB">
        <w:rPr>
          <w:noProof/>
          <w:lang w:val="de-CH"/>
        </w:rPr>
        <w:t>)</w:t>
      </w:r>
      <w:r w:rsidRPr="008E7F9E">
        <w:rPr>
          <w:i/>
          <w:iCs/>
          <w:noProof/>
          <w:lang w:val="de-CH"/>
        </w:rPr>
        <w:t>:</w:t>
      </w:r>
      <w:r w:rsidR="00D30392" w:rsidRPr="008E7F9E">
        <w:rPr>
          <w:i/>
          <w:iCs/>
          <w:noProof/>
          <w:lang w:val="de-CH"/>
        </w:rPr>
        <w:t xml:space="preserve"> Wahlsysteme und Sitzzuteilungsverfahren im Vergleich; Bericht der Bundesk</w:t>
      </w:r>
      <w:r w:rsidR="008E7F9E" w:rsidRPr="008E7F9E">
        <w:rPr>
          <w:i/>
          <w:iCs/>
          <w:noProof/>
          <w:lang w:val="de-CH"/>
        </w:rPr>
        <w:t>anzlei</w:t>
      </w:r>
      <w:r w:rsidR="00D30392" w:rsidRPr="008E7F9E">
        <w:rPr>
          <w:i/>
          <w:iCs/>
          <w:noProof/>
          <w:lang w:val="de-CH"/>
        </w:rPr>
        <w:t>.</w:t>
      </w:r>
    </w:p>
    <w:p w14:paraId="42B4CCD5" w14:textId="1BBD18DE" w:rsidR="00D30392" w:rsidRPr="003B22E8" w:rsidRDefault="00D30392" w:rsidP="00D30392">
      <w:pPr>
        <w:pStyle w:val="StandardohneAbstand"/>
        <w:ind w:left="1134"/>
        <w:rPr>
          <w:noProof/>
          <w:lang w:val="en-US"/>
        </w:rPr>
      </w:pPr>
      <w:r w:rsidRPr="00D30392">
        <w:rPr>
          <w:noProof/>
          <w:lang w:val="en-US"/>
        </w:rPr>
        <w:t>Shows the Historic Development o</w:t>
      </w:r>
      <w:r>
        <w:rPr>
          <w:noProof/>
          <w:lang w:val="en-US"/>
        </w:rPr>
        <w:t>f the electoral systems in Switzerland. Furthermore explains what the criterias are for electoral systems</w:t>
      </w:r>
      <w:r w:rsidR="00B345FB">
        <w:rPr>
          <w:noProof/>
          <w:lang w:val="en-US"/>
        </w:rPr>
        <w:t xml:space="preserve"> and shows the legal perspective</w:t>
      </w:r>
      <w:r>
        <w:rPr>
          <w:noProof/>
          <w:lang w:val="en-US"/>
        </w:rPr>
        <w:t xml:space="preserve">. </w:t>
      </w:r>
      <w:r w:rsidRPr="003B22E8">
        <w:rPr>
          <w:noProof/>
          <w:lang w:val="en-US"/>
        </w:rPr>
        <w:t>Contains numerical examples.</w:t>
      </w:r>
    </w:p>
    <w:p w14:paraId="0D3C2E64" w14:textId="77777777" w:rsidR="0068142A" w:rsidRPr="003B22E8" w:rsidRDefault="0068142A" w:rsidP="00D30392">
      <w:pPr>
        <w:pStyle w:val="StandardohneAbstand"/>
        <w:ind w:left="1134"/>
        <w:rPr>
          <w:noProof/>
          <w:lang w:val="en-US"/>
        </w:rPr>
      </w:pPr>
    </w:p>
    <w:p w14:paraId="646B3726" w14:textId="44A9631A" w:rsidR="00C31AE6" w:rsidRDefault="00C31AE6" w:rsidP="00C31AE6">
      <w:pPr>
        <w:pStyle w:val="StandardohneAbstand"/>
        <w:rPr>
          <w:i/>
          <w:iCs/>
          <w:noProof/>
          <w:lang w:val="en-US"/>
        </w:rPr>
      </w:pPr>
      <w:r w:rsidRPr="00C31AE6">
        <w:rPr>
          <w:noProof/>
          <w:lang w:val="en-US"/>
        </w:rPr>
        <w:t xml:space="preserve">Fiva J., Olle F., (2014) </w:t>
      </w:r>
      <w:r w:rsidRPr="00C31AE6">
        <w:rPr>
          <w:i/>
          <w:iCs/>
          <w:noProof/>
          <w:lang w:val="en-US"/>
        </w:rPr>
        <w:t>Mechanic</w:t>
      </w:r>
      <w:r>
        <w:rPr>
          <w:i/>
          <w:iCs/>
          <w:noProof/>
          <w:lang w:val="en-US"/>
        </w:rPr>
        <w:t>al and Psychological Effects of Electoral Reforms</w:t>
      </w:r>
    </w:p>
    <w:p w14:paraId="41B0D3C7" w14:textId="0884A0D9" w:rsidR="00C31AE6" w:rsidRDefault="00C31AE6" w:rsidP="00C31AE6">
      <w:pPr>
        <w:pStyle w:val="StandardohneAbstand"/>
        <w:ind w:left="1134"/>
        <w:rPr>
          <w:noProof/>
          <w:lang w:val="en-US"/>
        </w:rPr>
      </w:pPr>
      <w:r w:rsidRPr="00C31AE6">
        <w:rPr>
          <w:noProof/>
          <w:lang w:val="en-US"/>
        </w:rPr>
        <w:t>This paper studies the m</w:t>
      </w:r>
      <w:r>
        <w:rPr>
          <w:noProof/>
          <w:lang w:val="en-US"/>
        </w:rPr>
        <w:t xml:space="preserve">echanical effects and can therefore give my further insight and inspiration into how to analyze these kind of mechanical effect and what to consider when doing so. </w:t>
      </w:r>
    </w:p>
    <w:p w14:paraId="32A9F5AF" w14:textId="77777777" w:rsidR="0068142A" w:rsidRPr="00C31AE6" w:rsidRDefault="0068142A" w:rsidP="00C31AE6">
      <w:pPr>
        <w:pStyle w:val="StandardohneAbstand"/>
        <w:ind w:left="1134"/>
        <w:rPr>
          <w:noProof/>
          <w:lang w:val="en-US"/>
        </w:rPr>
      </w:pPr>
    </w:p>
    <w:p w14:paraId="38E2DFD7" w14:textId="6D15B7EF" w:rsidR="0068142A" w:rsidRDefault="0068142A" w:rsidP="0068142A">
      <w:pPr>
        <w:pStyle w:val="StandardohneAbstand"/>
        <w:numPr>
          <w:ilvl w:val="0"/>
          <w:numId w:val="10"/>
        </w:numPr>
        <w:rPr>
          <w:i/>
          <w:iCs/>
          <w:noProof/>
          <w:lang w:val="en-US"/>
        </w:rPr>
      </w:pPr>
      <w:r w:rsidRPr="0068142A">
        <w:rPr>
          <w:noProof/>
          <w:lang w:val="en-US"/>
        </w:rPr>
        <w:t xml:space="preserve">Lago I., I Coma F., (2026) </w:t>
      </w:r>
      <w:r w:rsidRPr="0068142A">
        <w:rPr>
          <w:i/>
          <w:iCs/>
          <w:noProof/>
          <w:lang w:val="en-US"/>
        </w:rPr>
        <w:t>The ‘odd–even effect’: The link between the number of parties and district magnitude</w:t>
      </w:r>
    </w:p>
    <w:p w14:paraId="0B4DC8D4" w14:textId="682C9A7E" w:rsidR="0068142A" w:rsidRPr="0068142A" w:rsidRDefault="0068142A" w:rsidP="0068142A">
      <w:pPr>
        <w:pStyle w:val="StandardohneAbstand"/>
        <w:numPr>
          <w:ilvl w:val="0"/>
          <w:numId w:val="10"/>
        </w:numPr>
        <w:ind w:left="1134"/>
        <w:rPr>
          <w:i/>
          <w:iCs/>
          <w:noProof/>
          <w:lang w:val="en-US"/>
        </w:rPr>
      </w:pPr>
      <w:r>
        <w:rPr>
          <w:noProof/>
          <w:lang w:val="en-US"/>
        </w:rPr>
        <w:t>This paper also studies the mechanical effects and give me further insights.</w:t>
      </w:r>
    </w:p>
    <w:p w14:paraId="4FC730C9" w14:textId="77777777" w:rsidR="0068142A" w:rsidRPr="0068142A" w:rsidRDefault="0068142A" w:rsidP="0068142A">
      <w:pPr>
        <w:pStyle w:val="StandardohneAbstand"/>
        <w:numPr>
          <w:ilvl w:val="0"/>
          <w:numId w:val="10"/>
        </w:numPr>
        <w:ind w:left="1134"/>
        <w:rPr>
          <w:i/>
          <w:iCs/>
          <w:noProof/>
          <w:lang w:val="en-US"/>
        </w:rPr>
      </w:pPr>
    </w:p>
    <w:p w14:paraId="0A7F24DF" w14:textId="332D4E12" w:rsidR="00CB244D" w:rsidRPr="008E7F9E" w:rsidRDefault="00CB244D" w:rsidP="009904E9">
      <w:pPr>
        <w:pStyle w:val="StandardohneAbstand"/>
        <w:rPr>
          <w:i/>
          <w:iCs/>
          <w:noProof/>
          <w:lang w:val="en-US"/>
        </w:rPr>
      </w:pPr>
      <w:r>
        <w:rPr>
          <w:noProof/>
          <w:lang w:val="de-CH"/>
        </w:rPr>
        <w:t xml:space="preserve">Lüscher.S, </w:t>
      </w:r>
      <w:r w:rsidR="00B345FB">
        <w:rPr>
          <w:noProof/>
          <w:lang w:val="de-CH"/>
        </w:rPr>
        <w:t>(</w:t>
      </w:r>
      <w:r>
        <w:rPr>
          <w:noProof/>
          <w:lang w:val="de-CH"/>
        </w:rPr>
        <w:t>2023</w:t>
      </w:r>
      <w:r w:rsidR="00B345FB">
        <w:rPr>
          <w:noProof/>
          <w:lang w:val="de-CH"/>
        </w:rPr>
        <w:t>)</w:t>
      </w:r>
      <w:r>
        <w:rPr>
          <w:noProof/>
          <w:lang w:val="de-CH"/>
        </w:rPr>
        <w:t xml:space="preserve">: </w:t>
      </w:r>
      <w:r w:rsidRPr="008E7F9E">
        <w:rPr>
          <w:i/>
          <w:iCs/>
          <w:noProof/>
          <w:lang w:val="de-CH"/>
        </w:rPr>
        <w:t xml:space="preserve">Parlamentswahlen nach dem doppelt-proportionalen Sitzzuteilungsverfahren im Lichte der territorialen Repräsentation. </w:t>
      </w:r>
      <w:r w:rsidRPr="008E7F9E">
        <w:rPr>
          <w:i/>
          <w:iCs/>
          <w:noProof/>
          <w:lang w:val="en-US"/>
        </w:rPr>
        <w:t>Eine empirische Annäherung an ein konzeptionelles Dilemma</w:t>
      </w:r>
    </w:p>
    <w:p w14:paraId="767A47ED" w14:textId="2464BA62" w:rsidR="00DB06FB" w:rsidRDefault="00DB06FB" w:rsidP="00CB244D">
      <w:pPr>
        <w:pStyle w:val="StandardohneAbstand"/>
        <w:ind w:left="1134"/>
        <w:rPr>
          <w:noProof/>
          <w:lang w:val="en-US"/>
        </w:rPr>
      </w:pPr>
      <w:r w:rsidRPr="00DB06FB">
        <w:rPr>
          <w:noProof/>
          <w:lang w:val="en-US"/>
        </w:rPr>
        <w:t xml:space="preserve">Focuses on </w:t>
      </w:r>
      <w:r>
        <w:rPr>
          <w:noProof/>
          <w:lang w:val="en-US"/>
        </w:rPr>
        <w:t>“</w:t>
      </w:r>
      <w:r w:rsidRPr="00DB06FB">
        <w:rPr>
          <w:noProof/>
          <w:lang w:val="en-US"/>
        </w:rPr>
        <w:t>how the double-proportional seat allocation method affects constituency weighting</w:t>
      </w:r>
      <w:r>
        <w:rPr>
          <w:noProof/>
          <w:lang w:val="en-US"/>
        </w:rPr>
        <w:t xml:space="preserve"> </w:t>
      </w:r>
      <w:r w:rsidRPr="00DB06FB">
        <w:rPr>
          <w:noProof/>
          <w:lang w:val="en-US"/>
        </w:rPr>
        <w:t>and, consequently, the representation of the electorates and parties based in those constituencies</w:t>
      </w:r>
      <w:r>
        <w:rPr>
          <w:noProof/>
          <w:lang w:val="en-US"/>
        </w:rPr>
        <w:t>” Focuses on regions in which politcaly identity is strongly tied to district (e.g. Grisons).</w:t>
      </w:r>
      <w:r w:rsidR="00CB244D">
        <w:rPr>
          <w:noProof/>
          <w:lang w:val="en-US"/>
        </w:rPr>
        <w:t xml:space="preserve"> </w:t>
      </w:r>
    </w:p>
    <w:p w14:paraId="5227DADC" w14:textId="51874506" w:rsidR="00CB244D" w:rsidRDefault="00CB244D" w:rsidP="00CB244D">
      <w:pPr>
        <w:pStyle w:val="StandardohneAbstand"/>
        <w:ind w:left="1134"/>
        <w:rPr>
          <w:noProof/>
          <w:lang w:val="en-US"/>
        </w:rPr>
      </w:pPr>
      <w:r>
        <w:rPr>
          <w:noProof/>
          <w:lang w:val="en-US"/>
        </w:rPr>
        <w:t>This can be used for explaining of how the possible benefits of doppelter Pukelsheim, also have downsides. And to generally show the whole image of the discussion.</w:t>
      </w:r>
    </w:p>
    <w:p w14:paraId="4FFD48FE" w14:textId="77777777" w:rsidR="0068142A" w:rsidRDefault="0068142A" w:rsidP="00CB244D">
      <w:pPr>
        <w:pStyle w:val="StandardohneAbstand"/>
        <w:ind w:left="1134"/>
        <w:rPr>
          <w:noProof/>
          <w:lang w:val="en-US"/>
        </w:rPr>
      </w:pPr>
    </w:p>
    <w:p w14:paraId="604DB31A" w14:textId="7A5608AA" w:rsidR="00AD063A" w:rsidRDefault="00DB344E" w:rsidP="003E1EF2">
      <w:pPr>
        <w:pStyle w:val="StandardohneAbstand"/>
        <w:rPr>
          <w:i/>
          <w:iCs/>
        </w:rPr>
      </w:pPr>
      <w:r>
        <w:t>Lüscher</w:t>
      </w:r>
      <w:r w:rsidR="00B345FB">
        <w:t xml:space="preserve"> </w:t>
      </w:r>
      <w:proofErr w:type="gramStart"/>
      <w:r w:rsidR="00B345FB">
        <w:t>S.</w:t>
      </w:r>
      <w:r>
        <w:t>,</w:t>
      </w:r>
      <w:r w:rsidR="00B345FB">
        <w:t>(</w:t>
      </w:r>
      <w:proofErr w:type="gramEnd"/>
      <w:r>
        <w:t>2024</w:t>
      </w:r>
      <w:r w:rsidR="00B345FB">
        <w:t>)</w:t>
      </w:r>
      <w:r>
        <w:t xml:space="preserve"> </w:t>
      </w:r>
      <w:r w:rsidRPr="008E7F9E">
        <w:rPr>
          <w:i/>
          <w:iCs/>
        </w:rPr>
        <w:t xml:space="preserve">Redeeming the Pledge of Electoral Equity? A Study of the Roads to and Effects of the Divisor-Based </w:t>
      </w:r>
      <w:proofErr w:type="spellStart"/>
      <w:r w:rsidRPr="008E7F9E">
        <w:rPr>
          <w:i/>
          <w:iCs/>
        </w:rPr>
        <w:t>Biproportional</w:t>
      </w:r>
      <w:proofErr w:type="spellEnd"/>
      <w:r w:rsidRPr="008E7F9E">
        <w:rPr>
          <w:i/>
          <w:iCs/>
        </w:rPr>
        <w:t xml:space="preserve"> Apportionment Method in Switzerland</w:t>
      </w:r>
    </w:p>
    <w:p w14:paraId="353A4746" w14:textId="5AE2EC55" w:rsidR="00AD063A" w:rsidRPr="00AD063A" w:rsidRDefault="00AD063A" w:rsidP="00AD063A">
      <w:pPr>
        <w:pStyle w:val="StandardohneAbstand"/>
        <w:ind w:left="1134"/>
      </w:pPr>
      <w:r>
        <w:t xml:space="preserve">(got Dissertation via Mail contact) The dissertation looked at effects, which in this Thesis will also be discussed. E.g. did it show how for 3 cantons, the seat disproportionality massively dropped through the reform. </w:t>
      </w:r>
      <w:r w:rsidR="00D607D5">
        <w:t xml:space="preserve">Also does it discuss the influence of the reform on party fragmentation. </w:t>
      </w:r>
      <w:proofErr w:type="gramStart"/>
      <w:r w:rsidR="00EF73DF">
        <w:t>Generally</w:t>
      </w:r>
      <w:proofErr w:type="gramEnd"/>
      <w:r w:rsidR="00EF73DF">
        <w:t xml:space="preserve"> it’s a good source, to check consistency of my assumptions.</w:t>
      </w:r>
    </w:p>
    <w:p w14:paraId="66E39D12" w14:textId="46723D3D" w:rsidR="00DB344E" w:rsidRDefault="00DB344E" w:rsidP="003E1EF2">
      <w:pPr>
        <w:pStyle w:val="StandardohneAbstand"/>
      </w:pPr>
    </w:p>
    <w:p w14:paraId="27879F0C" w14:textId="1B22F303" w:rsidR="003E1EF2" w:rsidRPr="00A51876" w:rsidRDefault="003E1EF2" w:rsidP="003E1EF2">
      <w:pPr>
        <w:pStyle w:val="StandardohneAbstand"/>
        <w:rPr>
          <w:lang w:val="en-US"/>
        </w:rPr>
      </w:pPr>
      <w:proofErr w:type="spellStart"/>
      <w:r w:rsidRPr="00FE7A13">
        <w:t>Pukelsheim</w:t>
      </w:r>
      <w:proofErr w:type="spellEnd"/>
      <w:r w:rsidR="00B345FB">
        <w:t xml:space="preserve"> F.,</w:t>
      </w:r>
      <w:r w:rsidRPr="00FE7A13">
        <w:t xml:space="preserve"> (2017): </w:t>
      </w:r>
      <w:r w:rsidRPr="00FE7A13">
        <w:rPr>
          <w:i/>
          <w:iCs/>
        </w:rPr>
        <w:t>Proportional Representation: Apportionment Methods and Their Applications</w:t>
      </w:r>
    </w:p>
    <w:p w14:paraId="2A22A73A" w14:textId="42E3C381" w:rsidR="0068142A" w:rsidRDefault="00F41DBF" w:rsidP="00CE3439">
      <w:pPr>
        <w:pStyle w:val="StandardohneAbstand"/>
        <w:ind w:left="1134"/>
        <w:rPr>
          <w:lang w:val="en-US"/>
        </w:rPr>
      </w:pPr>
      <w:r w:rsidRPr="00972BB2">
        <w:rPr>
          <w:lang w:val="en-US"/>
        </w:rPr>
        <w:t xml:space="preserve">This Book by the </w:t>
      </w:r>
      <w:proofErr w:type="spellStart"/>
      <w:r w:rsidRPr="00972BB2">
        <w:rPr>
          <w:lang w:val="en-US"/>
        </w:rPr>
        <w:t>Mathemician</w:t>
      </w:r>
      <w:proofErr w:type="spellEnd"/>
      <w:r w:rsidRPr="00972BB2">
        <w:rPr>
          <w:lang w:val="en-US"/>
        </w:rPr>
        <w:t xml:space="preserve"> behind the </w:t>
      </w:r>
      <w:proofErr w:type="spellStart"/>
      <w:r w:rsidRPr="00972BB2">
        <w:rPr>
          <w:lang w:val="en-US"/>
        </w:rPr>
        <w:t>doppelter</w:t>
      </w:r>
      <w:proofErr w:type="spellEnd"/>
      <w:r w:rsidRPr="00972BB2">
        <w:rPr>
          <w:lang w:val="en-US"/>
        </w:rPr>
        <w:t xml:space="preserve"> </w:t>
      </w:r>
      <w:proofErr w:type="spellStart"/>
      <w:r w:rsidRPr="00972BB2">
        <w:rPr>
          <w:lang w:val="en-US"/>
        </w:rPr>
        <w:t>Pukelsheim</w:t>
      </w:r>
      <w:proofErr w:type="spellEnd"/>
      <w:r w:rsidRPr="00972BB2">
        <w:rPr>
          <w:lang w:val="en-US"/>
        </w:rPr>
        <w:t xml:space="preserve"> </w:t>
      </w:r>
      <w:proofErr w:type="spellStart"/>
      <w:r w:rsidRPr="00972BB2">
        <w:rPr>
          <w:lang w:val="en-US"/>
        </w:rPr>
        <w:t>Proporz</w:t>
      </w:r>
      <w:proofErr w:type="spellEnd"/>
      <w:r w:rsidRPr="00972BB2">
        <w:rPr>
          <w:lang w:val="en-US"/>
        </w:rPr>
        <w:t>, gives a good</w:t>
      </w:r>
      <w:r w:rsidR="00972BB2" w:rsidRPr="00972BB2">
        <w:rPr>
          <w:lang w:val="en-US"/>
        </w:rPr>
        <w:t xml:space="preserve"> first source</w:t>
      </w:r>
      <w:r w:rsidRPr="00972BB2">
        <w:rPr>
          <w:lang w:val="en-US"/>
        </w:rPr>
        <w:t xml:space="preserve"> overview over the method</w:t>
      </w:r>
      <w:r w:rsidR="00972BB2" w:rsidRPr="00972BB2">
        <w:rPr>
          <w:lang w:val="en-US"/>
        </w:rPr>
        <w:t xml:space="preserve"> and the reasoning behind it.</w:t>
      </w:r>
      <w:r w:rsidR="00972BB2">
        <w:rPr>
          <w:lang w:val="en-US"/>
        </w:rPr>
        <w:t xml:space="preserve"> It also shows the difficulties democracies face to take everything into </w:t>
      </w:r>
      <w:proofErr w:type="gramStart"/>
      <w:r w:rsidR="00972BB2">
        <w:rPr>
          <w:lang w:val="en-US"/>
        </w:rPr>
        <w:t>account,</w:t>
      </w:r>
      <w:proofErr w:type="gramEnd"/>
      <w:r w:rsidR="00972BB2">
        <w:rPr>
          <w:lang w:val="en-US"/>
        </w:rPr>
        <w:t xml:space="preserve"> when constructing an electoral system.</w:t>
      </w:r>
    </w:p>
    <w:p w14:paraId="651BA033" w14:textId="77777777" w:rsidR="00CE3439" w:rsidRPr="00CE3439" w:rsidRDefault="00CE3439" w:rsidP="00CE3439">
      <w:pPr>
        <w:pStyle w:val="StandardohneAbstand"/>
        <w:ind w:left="1134"/>
        <w:rPr>
          <w:lang w:val="en-US"/>
        </w:rPr>
      </w:pPr>
    </w:p>
    <w:p w14:paraId="6865DB9A" w14:textId="77777777" w:rsidR="0068142A" w:rsidRDefault="0068142A" w:rsidP="0068142A">
      <w:pPr>
        <w:pStyle w:val="StandardohneAbstand"/>
        <w:rPr>
          <w:i/>
          <w:iCs/>
          <w:lang w:val="de-CH"/>
        </w:rPr>
      </w:pPr>
      <w:proofErr w:type="spellStart"/>
      <w:r w:rsidRPr="0068142A">
        <w:rPr>
          <w:lang w:val="de-CH"/>
        </w:rPr>
        <w:t>Pukelsheim</w:t>
      </w:r>
      <w:proofErr w:type="spellEnd"/>
      <w:r w:rsidRPr="0068142A">
        <w:rPr>
          <w:lang w:val="de-CH"/>
        </w:rPr>
        <w:t xml:space="preserve"> F., </w:t>
      </w:r>
      <w:proofErr w:type="spellStart"/>
      <w:r w:rsidRPr="0068142A">
        <w:rPr>
          <w:lang w:val="de-CH"/>
        </w:rPr>
        <w:t>Schuhmacer</w:t>
      </w:r>
      <w:proofErr w:type="spellEnd"/>
      <w:r w:rsidRPr="0068142A">
        <w:rPr>
          <w:lang w:val="de-CH"/>
        </w:rPr>
        <w:t xml:space="preserve"> C., (200</w:t>
      </w:r>
      <w:r>
        <w:rPr>
          <w:lang w:val="de-CH"/>
        </w:rPr>
        <w:t xml:space="preserve">4) </w:t>
      </w:r>
      <w:r>
        <w:rPr>
          <w:i/>
          <w:iCs/>
          <w:lang w:val="de-CH"/>
        </w:rPr>
        <w:t>Das neue Zürcher Zuteilungsverfahren für Parlamentswahlen</w:t>
      </w:r>
    </w:p>
    <w:p w14:paraId="701398C6" w14:textId="6465A0A0" w:rsidR="0068142A" w:rsidRPr="00EF73DF" w:rsidRDefault="0068142A" w:rsidP="0068142A">
      <w:pPr>
        <w:pStyle w:val="StandardohneAbstand"/>
        <w:ind w:left="1134"/>
        <w:rPr>
          <w:lang w:val="en-US"/>
        </w:rPr>
      </w:pPr>
      <w:r w:rsidRPr="00EF73DF">
        <w:rPr>
          <w:lang w:val="en-US"/>
        </w:rPr>
        <w:t>This Paper can be used as a historical document since it explains the process of the inauguration of the new electoral system.</w:t>
      </w:r>
    </w:p>
    <w:p w14:paraId="1FF85765" w14:textId="77777777" w:rsidR="00CE3439" w:rsidRPr="0068142A" w:rsidRDefault="00CE3439" w:rsidP="0068142A">
      <w:pPr>
        <w:pStyle w:val="StandardohneAbstand"/>
        <w:ind w:left="1134"/>
        <w:rPr>
          <w:i/>
          <w:iCs/>
          <w:lang w:val="en-US"/>
        </w:rPr>
      </w:pPr>
    </w:p>
    <w:p w14:paraId="14551813" w14:textId="7F99F315" w:rsidR="00B345FB" w:rsidRDefault="00B345FB" w:rsidP="00B345FB">
      <w:pPr>
        <w:pStyle w:val="StandardohneAbstand"/>
        <w:rPr>
          <w:i/>
          <w:iCs/>
          <w:lang w:val="de-CH"/>
        </w:rPr>
      </w:pPr>
      <w:proofErr w:type="spellStart"/>
      <w:r w:rsidRPr="00B345FB">
        <w:rPr>
          <w:lang w:val="de-CH"/>
        </w:rPr>
        <w:t>Pukelsheim</w:t>
      </w:r>
      <w:proofErr w:type="spellEnd"/>
      <w:r w:rsidRPr="00B345FB">
        <w:rPr>
          <w:lang w:val="de-CH"/>
        </w:rPr>
        <w:t xml:space="preserve"> F., Schuhmacher C., (2011)</w:t>
      </w:r>
      <w:r>
        <w:rPr>
          <w:lang w:val="de-CH"/>
        </w:rPr>
        <w:t xml:space="preserve"> </w:t>
      </w:r>
      <w:r>
        <w:rPr>
          <w:i/>
          <w:iCs/>
          <w:lang w:val="de-CH"/>
        </w:rPr>
        <w:t>Doppelproporz bei Parlamentswahlen – ein Aus- und Rückblick</w:t>
      </w:r>
    </w:p>
    <w:p w14:paraId="3AFD6E92" w14:textId="6FDDAEB3" w:rsidR="003E1EF2" w:rsidRPr="00B345FB" w:rsidRDefault="00B345FB" w:rsidP="00CE3439">
      <w:pPr>
        <w:pStyle w:val="StandardohneAbstand"/>
        <w:ind w:left="1134"/>
        <w:rPr>
          <w:lang w:val="en-US"/>
        </w:rPr>
      </w:pPr>
      <w:r w:rsidRPr="00B345FB">
        <w:rPr>
          <w:lang w:val="en-US"/>
        </w:rPr>
        <w:t xml:space="preserve">This paper analyses the </w:t>
      </w:r>
      <w:proofErr w:type="spellStart"/>
      <w:r w:rsidRPr="00B345FB">
        <w:rPr>
          <w:lang w:val="en-US"/>
        </w:rPr>
        <w:t>K</w:t>
      </w:r>
      <w:r>
        <w:rPr>
          <w:lang w:val="en-US"/>
        </w:rPr>
        <w:t>antonratswahlen</w:t>
      </w:r>
      <w:proofErr w:type="spellEnd"/>
      <w:r>
        <w:rPr>
          <w:lang w:val="en-US"/>
        </w:rPr>
        <w:t xml:space="preserve"> 2011 of the canton Zurich. It especially shows the difference in seat allocation between the 2 systems for this election in 2011. </w:t>
      </w:r>
      <w:proofErr w:type="gramStart"/>
      <w:r>
        <w:rPr>
          <w:lang w:val="en-US"/>
        </w:rPr>
        <w:t>Therefore</w:t>
      </w:r>
      <w:proofErr w:type="gramEnd"/>
      <w:r>
        <w:rPr>
          <w:lang w:val="en-US"/>
        </w:rPr>
        <w:t xml:space="preserve"> it comes quite close to what I want to do for all elections.</w:t>
      </w:r>
    </w:p>
    <w:sectPr w:rsidR="003E1EF2" w:rsidRPr="00B345FB" w:rsidSect="00A65BA4">
      <w:headerReference w:type="default" r:id="rId29"/>
      <w:type w:val="continuous"/>
      <w:pgSz w:w="11906" w:h="16838" w:code="9"/>
      <w:pgMar w:top="1134" w:right="1134" w:bottom="1134" w:left="1644" w:header="652" w:footer="6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2944" w14:textId="77777777" w:rsidR="005C6ED4" w:rsidRDefault="005C6ED4" w:rsidP="008B3FFB">
      <w:r>
        <w:separator/>
      </w:r>
    </w:p>
    <w:p w14:paraId="22B2C8A8" w14:textId="77777777" w:rsidR="005C6ED4" w:rsidRDefault="005C6ED4"/>
  </w:endnote>
  <w:endnote w:type="continuationSeparator" w:id="0">
    <w:p w14:paraId="0E2092C2" w14:textId="77777777" w:rsidR="005C6ED4" w:rsidRDefault="005C6ED4" w:rsidP="008B3FFB">
      <w:r>
        <w:continuationSeparator/>
      </w:r>
    </w:p>
    <w:p w14:paraId="12AAE815" w14:textId="77777777" w:rsidR="005C6ED4" w:rsidRDefault="005C6E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Nova Light">
    <w:charset w:val="00"/>
    <w:family w:val="swiss"/>
    <w:pitch w:val="variable"/>
    <w:sig w:usb0="80000287" w:usb1="00000002" w:usb2="00000000" w:usb3="00000000" w:csb0="0000009F" w:csb1="00000000"/>
  </w:font>
  <w:font w:name="Gill Sans Nova">
    <w:charset w:val="00"/>
    <w:family w:val="swiss"/>
    <w:pitch w:val="variable"/>
    <w:sig w:usb0="80000287" w:usb1="00000002"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EA47" w14:textId="77777777" w:rsidR="005C6ED4" w:rsidRDefault="005C6ED4" w:rsidP="008B3FFB">
      <w:r>
        <w:separator/>
      </w:r>
    </w:p>
    <w:p w14:paraId="07F56CE7" w14:textId="77777777" w:rsidR="005C6ED4" w:rsidRDefault="005C6ED4"/>
  </w:footnote>
  <w:footnote w:type="continuationSeparator" w:id="0">
    <w:p w14:paraId="07EAF468" w14:textId="77777777" w:rsidR="005C6ED4" w:rsidRDefault="005C6ED4" w:rsidP="008B3FFB">
      <w:r>
        <w:continuationSeparator/>
      </w:r>
    </w:p>
    <w:p w14:paraId="5BAEF725" w14:textId="77777777" w:rsidR="005C6ED4" w:rsidRDefault="005C6E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D9C0" w14:textId="21DCBFF7" w:rsidR="005A6AD5" w:rsidRPr="005A6AD5" w:rsidRDefault="005A6AD5">
    <w:pPr>
      <w:pStyle w:val="Header"/>
      <w:rPr>
        <w:lang w:val="de-CH"/>
      </w:rPr>
    </w:pPr>
    <w:r>
      <w:rPr>
        <w:lang w:val="de-CH"/>
      </w:rPr>
      <w:t>Research Proposal Jan Moritz Beyn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 w15:restartNumberingAfterBreak="0">
    <w:nsid w:val="111B741D"/>
    <w:multiLevelType w:val="multilevel"/>
    <w:tmpl w:val="623044BE"/>
    <w:lvl w:ilvl="0">
      <w:start w:val="1"/>
      <w:numFmt w:val="none"/>
      <w:pStyle w:val="Heading1"/>
      <w:lvlText w:val=""/>
      <w:lvlJc w:val="left"/>
      <w:pPr>
        <w:ind w:left="0" w:firstLine="0"/>
      </w:pPr>
      <w:rPr>
        <w:rFonts w:hint="default"/>
      </w:rPr>
    </w:lvl>
    <w:lvl w:ilvl="1">
      <w:start w:val="1"/>
      <w:numFmt w:val="decimal"/>
      <w:lvlRestart w:val="0"/>
      <w:pStyle w:val="Heading2"/>
      <w:lvlText w:val="%2"/>
      <w:lvlJc w:val="left"/>
      <w:pPr>
        <w:ind w:left="754" w:hanging="754"/>
      </w:pPr>
      <w:rPr>
        <w:rFonts w:hint="default"/>
      </w:rPr>
    </w:lvl>
    <w:lvl w:ilvl="2">
      <w:start w:val="1"/>
      <w:numFmt w:val="decimal"/>
      <w:pStyle w:val="Heading3"/>
      <w:lvlText w:val="%2.%3"/>
      <w:lvlJc w:val="left"/>
      <w:pPr>
        <w:ind w:left="777" w:hanging="777"/>
      </w:pPr>
      <w:rPr>
        <w:rFonts w:hint="default"/>
      </w:rPr>
    </w:lvl>
    <w:lvl w:ilvl="3">
      <w:start w:val="1"/>
      <w:numFmt w:val="decimal"/>
      <w:pStyle w:val="Heading4"/>
      <w:lvlText w:val="%2.%3.%4"/>
      <w:lvlJc w:val="left"/>
      <w:pPr>
        <w:ind w:left="800" w:hanging="800"/>
      </w:pPr>
      <w:rPr>
        <w:rFonts w:hint="default"/>
      </w:rPr>
    </w:lvl>
    <w:lvl w:ilvl="4">
      <w:start w:val="1"/>
      <w:numFmt w:val="decimal"/>
      <w:pStyle w:val="Heading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2"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3"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num w:numId="1" w16cid:durableId="1099986007">
    <w:abstractNumId w:val="0"/>
  </w:num>
  <w:num w:numId="2" w16cid:durableId="2112774907">
    <w:abstractNumId w:val="3"/>
  </w:num>
  <w:num w:numId="3" w16cid:durableId="1634016429">
    <w:abstractNumId w:val="2"/>
  </w:num>
  <w:num w:numId="4" w16cid:durableId="1613391159">
    <w:abstractNumId w:val="0"/>
  </w:num>
  <w:num w:numId="5" w16cid:durableId="1028528644">
    <w:abstractNumId w:val="1"/>
  </w:num>
  <w:num w:numId="6" w16cid:durableId="1148324528">
    <w:abstractNumId w:val="2"/>
  </w:num>
  <w:num w:numId="7" w16cid:durableId="854459170">
    <w:abstractNumId w:val="1"/>
  </w:num>
  <w:num w:numId="8" w16cid:durableId="1370106994">
    <w:abstractNumId w:val="1"/>
  </w:num>
  <w:num w:numId="9" w16cid:durableId="1514496901">
    <w:abstractNumId w:val="1"/>
  </w:num>
  <w:num w:numId="10" w16cid:durableId="803621577">
    <w:abstractNumId w:val="1"/>
  </w:num>
  <w:num w:numId="11" w16cid:durableId="1294022211">
    <w:abstractNumId w:val="0"/>
  </w:num>
  <w:num w:numId="12" w16cid:durableId="1560483663">
    <w:abstractNumId w:val="2"/>
  </w:num>
  <w:num w:numId="13" w16cid:durableId="1720469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76"/>
    <w:rsid w:val="00001B61"/>
    <w:rsid w:val="00012260"/>
    <w:rsid w:val="00025501"/>
    <w:rsid w:val="00033068"/>
    <w:rsid w:val="00033BBF"/>
    <w:rsid w:val="000402E9"/>
    <w:rsid w:val="0004432D"/>
    <w:rsid w:val="0005380F"/>
    <w:rsid w:val="00054780"/>
    <w:rsid w:val="000549F4"/>
    <w:rsid w:val="000569EA"/>
    <w:rsid w:val="0005729A"/>
    <w:rsid w:val="00065F93"/>
    <w:rsid w:val="0007013E"/>
    <w:rsid w:val="00085F20"/>
    <w:rsid w:val="00086966"/>
    <w:rsid w:val="00087EAC"/>
    <w:rsid w:val="00091BF4"/>
    <w:rsid w:val="00093A64"/>
    <w:rsid w:val="000963C7"/>
    <w:rsid w:val="000A7146"/>
    <w:rsid w:val="000B40D1"/>
    <w:rsid w:val="000C0D0B"/>
    <w:rsid w:val="000C5089"/>
    <w:rsid w:val="000C60E1"/>
    <w:rsid w:val="000C73D0"/>
    <w:rsid w:val="000C7ADE"/>
    <w:rsid w:val="000D33CF"/>
    <w:rsid w:val="000D3CB8"/>
    <w:rsid w:val="000D4F4A"/>
    <w:rsid w:val="000F27DE"/>
    <w:rsid w:val="00100092"/>
    <w:rsid w:val="00103183"/>
    <w:rsid w:val="00103560"/>
    <w:rsid w:val="001036FE"/>
    <w:rsid w:val="001047DF"/>
    <w:rsid w:val="001061F2"/>
    <w:rsid w:val="00112E53"/>
    <w:rsid w:val="00115CFA"/>
    <w:rsid w:val="00122798"/>
    <w:rsid w:val="00124C96"/>
    <w:rsid w:val="00127624"/>
    <w:rsid w:val="00134AB3"/>
    <w:rsid w:val="0013663F"/>
    <w:rsid w:val="001375E5"/>
    <w:rsid w:val="00141A61"/>
    <w:rsid w:val="00141AA9"/>
    <w:rsid w:val="00145652"/>
    <w:rsid w:val="0014698D"/>
    <w:rsid w:val="001505E3"/>
    <w:rsid w:val="00150A1E"/>
    <w:rsid w:val="001511D5"/>
    <w:rsid w:val="00152D3A"/>
    <w:rsid w:val="00153FF8"/>
    <w:rsid w:val="00155ADB"/>
    <w:rsid w:val="0015639D"/>
    <w:rsid w:val="0015776A"/>
    <w:rsid w:val="00163027"/>
    <w:rsid w:val="00166DB9"/>
    <w:rsid w:val="001723A8"/>
    <w:rsid w:val="0018396A"/>
    <w:rsid w:val="0019673E"/>
    <w:rsid w:val="001A169F"/>
    <w:rsid w:val="001A50E6"/>
    <w:rsid w:val="001A5B0A"/>
    <w:rsid w:val="001B0D72"/>
    <w:rsid w:val="001B3EC7"/>
    <w:rsid w:val="001C420D"/>
    <w:rsid w:val="001C4902"/>
    <w:rsid w:val="001D4449"/>
    <w:rsid w:val="001D7DED"/>
    <w:rsid w:val="001E4A59"/>
    <w:rsid w:val="001E7439"/>
    <w:rsid w:val="001F0B78"/>
    <w:rsid w:val="001F2F53"/>
    <w:rsid w:val="001F347A"/>
    <w:rsid w:val="001F6D23"/>
    <w:rsid w:val="00201DB0"/>
    <w:rsid w:val="00204142"/>
    <w:rsid w:val="00205F99"/>
    <w:rsid w:val="0021183C"/>
    <w:rsid w:val="002121D3"/>
    <w:rsid w:val="00213188"/>
    <w:rsid w:val="002167EC"/>
    <w:rsid w:val="00226C20"/>
    <w:rsid w:val="00230D7A"/>
    <w:rsid w:val="002345CF"/>
    <w:rsid w:val="002370F5"/>
    <w:rsid w:val="00237582"/>
    <w:rsid w:val="00255003"/>
    <w:rsid w:val="0026281C"/>
    <w:rsid w:val="002669D9"/>
    <w:rsid w:val="00271273"/>
    <w:rsid w:val="002747F3"/>
    <w:rsid w:val="00282DDB"/>
    <w:rsid w:val="00285756"/>
    <w:rsid w:val="002A4126"/>
    <w:rsid w:val="002B6758"/>
    <w:rsid w:val="002C6731"/>
    <w:rsid w:val="002D33A2"/>
    <w:rsid w:val="002E2ECE"/>
    <w:rsid w:val="002E41D7"/>
    <w:rsid w:val="002E5B06"/>
    <w:rsid w:val="002E5E40"/>
    <w:rsid w:val="00301C83"/>
    <w:rsid w:val="00304EF0"/>
    <w:rsid w:val="00306961"/>
    <w:rsid w:val="00317B1B"/>
    <w:rsid w:val="00321B57"/>
    <w:rsid w:val="00323743"/>
    <w:rsid w:val="003278FB"/>
    <w:rsid w:val="00330684"/>
    <w:rsid w:val="00332090"/>
    <w:rsid w:val="0036205C"/>
    <w:rsid w:val="00364319"/>
    <w:rsid w:val="0037225F"/>
    <w:rsid w:val="0037299F"/>
    <w:rsid w:val="00382516"/>
    <w:rsid w:val="00382BBC"/>
    <w:rsid w:val="00384356"/>
    <w:rsid w:val="003902B0"/>
    <w:rsid w:val="00394B76"/>
    <w:rsid w:val="003A58BE"/>
    <w:rsid w:val="003A66B1"/>
    <w:rsid w:val="003B0144"/>
    <w:rsid w:val="003B22E8"/>
    <w:rsid w:val="003B715A"/>
    <w:rsid w:val="003B7FB0"/>
    <w:rsid w:val="003D1E60"/>
    <w:rsid w:val="003D2104"/>
    <w:rsid w:val="003D2C7C"/>
    <w:rsid w:val="003D7641"/>
    <w:rsid w:val="003E1EF2"/>
    <w:rsid w:val="003E46BF"/>
    <w:rsid w:val="003F454C"/>
    <w:rsid w:val="003F4F1B"/>
    <w:rsid w:val="003F5762"/>
    <w:rsid w:val="003F7620"/>
    <w:rsid w:val="00407F2E"/>
    <w:rsid w:val="00413618"/>
    <w:rsid w:val="00422623"/>
    <w:rsid w:val="0042553C"/>
    <w:rsid w:val="004257FC"/>
    <w:rsid w:val="00432C25"/>
    <w:rsid w:val="00443383"/>
    <w:rsid w:val="00443C7B"/>
    <w:rsid w:val="004503FB"/>
    <w:rsid w:val="00456F4F"/>
    <w:rsid w:val="00464C8E"/>
    <w:rsid w:val="0047141A"/>
    <w:rsid w:val="00473974"/>
    <w:rsid w:val="0047768A"/>
    <w:rsid w:val="00482FD8"/>
    <w:rsid w:val="004844BD"/>
    <w:rsid w:val="00485964"/>
    <w:rsid w:val="004A0FA9"/>
    <w:rsid w:val="004B7277"/>
    <w:rsid w:val="004B76C0"/>
    <w:rsid w:val="004C1F9A"/>
    <w:rsid w:val="004C22A8"/>
    <w:rsid w:val="004C2702"/>
    <w:rsid w:val="004C562C"/>
    <w:rsid w:val="004D1F6C"/>
    <w:rsid w:val="004D2459"/>
    <w:rsid w:val="004D70FB"/>
    <w:rsid w:val="004F3963"/>
    <w:rsid w:val="004F548B"/>
    <w:rsid w:val="005001C7"/>
    <w:rsid w:val="00506EFD"/>
    <w:rsid w:val="00522392"/>
    <w:rsid w:val="00522A54"/>
    <w:rsid w:val="005303A9"/>
    <w:rsid w:val="00533B7B"/>
    <w:rsid w:val="005400BF"/>
    <w:rsid w:val="00563884"/>
    <w:rsid w:val="00592978"/>
    <w:rsid w:val="00594FE8"/>
    <w:rsid w:val="005A51AE"/>
    <w:rsid w:val="005A6AD5"/>
    <w:rsid w:val="005B1CB0"/>
    <w:rsid w:val="005B3136"/>
    <w:rsid w:val="005B4322"/>
    <w:rsid w:val="005B5A4F"/>
    <w:rsid w:val="005B682F"/>
    <w:rsid w:val="005B74C5"/>
    <w:rsid w:val="005C2010"/>
    <w:rsid w:val="005C6ED4"/>
    <w:rsid w:val="005D1AD5"/>
    <w:rsid w:val="005E6DD5"/>
    <w:rsid w:val="005F0DFB"/>
    <w:rsid w:val="005F2ABF"/>
    <w:rsid w:val="005F60F1"/>
    <w:rsid w:val="005F76D4"/>
    <w:rsid w:val="006046A9"/>
    <w:rsid w:val="0060473B"/>
    <w:rsid w:val="00605913"/>
    <w:rsid w:val="00615999"/>
    <w:rsid w:val="00615E7E"/>
    <w:rsid w:val="00621708"/>
    <w:rsid w:val="00626E66"/>
    <w:rsid w:val="00634E02"/>
    <w:rsid w:val="00641659"/>
    <w:rsid w:val="006431E8"/>
    <w:rsid w:val="0064682B"/>
    <w:rsid w:val="00650072"/>
    <w:rsid w:val="0065143A"/>
    <w:rsid w:val="00652E1C"/>
    <w:rsid w:val="00653797"/>
    <w:rsid w:val="00653FC6"/>
    <w:rsid w:val="00655B96"/>
    <w:rsid w:val="006621E1"/>
    <w:rsid w:val="006623BE"/>
    <w:rsid w:val="006672D9"/>
    <w:rsid w:val="006678B1"/>
    <w:rsid w:val="00671B3A"/>
    <w:rsid w:val="00672E11"/>
    <w:rsid w:val="0068142A"/>
    <w:rsid w:val="00684606"/>
    <w:rsid w:val="006956A5"/>
    <w:rsid w:val="00695883"/>
    <w:rsid w:val="006959CE"/>
    <w:rsid w:val="00697637"/>
    <w:rsid w:val="006A4D06"/>
    <w:rsid w:val="006B3C09"/>
    <w:rsid w:val="006C4DCC"/>
    <w:rsid w:val="006D6958"/>
    <w:rsid w:val="006D7A6A"/>
    <w:rsid w:val="006E13AF"/>
    <w:rsid w:val="006E1B8F"/>
    <w:rsid w:val="006E25F7"/>
    <w:rsid w:val="006E66BA"/>
    <w:rsid w:val="006F260E"/>
    <w:rsid w:val="00701C5A"/>
    <w:rsid w:val="007061F0"/>
    <w:rsid w:val="007075DD"/>
    <w:rsid w:val="00707AAD"/>
    <w:rsid w:val="00707B0F"/>
    <w:rsid w:val="007169CA"/>
    <w:rsid w:val="00717E19"/>
    <w:rsid w:val="00721CC3"/>
    <w:rsid w:val="00731EDC"/>
    <w:rsid w:val="007333A2"/>
    <w:rsid w:val="00733658"/>
    <w:rsid w:val="0074570B"/>
    <w:rsid w:val="00747122"/>
    <w:rsid w:val="00751183"/>
    <w:rsid w:val="00752455"/>
    <w:rsid w:val="00752B8B"/>
    <w:rsid w:val="00761141"/>
    <w:rsid w:val="00761BC6"/>
    <w:rsid w:val="00777718"/>
    <w:rsid w:val="00780C78"/>
    <w:rsid w:val="00784FE3"/>
    <w:rsid w:val="00785AFC"/>
    <w:rsid w:val="007A3B3E"/>
    <w:rsid w:val="007A538C"/>
    <w:rsid w:val="007A5C9F"/>
    <w:rsid w:val="007A69A9"/>
    <w:rsid w:val="007B005A"/>
    <w:rsid w:val="007B61C5"/>
    <w:rsid w:val="007C6504"/>
    <w:rsid w:val="007D5CEE"/>
    <w:rsid w:val="007D7A16"/>
    <w:rsid w:val="007E039B"/>
    <w:rsid w:val="007E3414"/>
    <w:rsid w:val="007F00AE"/>
    <w:rsid w:val="007F34E2"/>
    <w:rsid w:val="00815645"/>
    <w:rsid w:val="00815999"/>
    <w:rsid w:val="008160EF"/>
    <w:rsid w:val="008250B0"/>
    <w:rsid w:val="0083450A"/>
    <w:rsid w:val="0084627C"/>
    <w:rsid w:val="00852F7A"/>
    <w:rsid w:val="0085464F"/>
    <w:rsid w:val="00854656"/>
    <w:rsid w:val="00855006"/>
    <w:rsid w:val="0087099D"/>
    <w:rsid w:val="00874799"/>
    <w:rsid w:val="0087676C"/>
    <w:rsid w:val="008868F9"/>
    <w:rsid w:val="008974EC"/>
    <w:rsid w:val="008A1EAA"/>
    <w:rsid w:val="008B1154"/>
    <w:rsid w:val="008B180E"/>
    <w:rsid w:val="008B1DBF"/>
    <w:rsid w:val="008B3FFB"/>
    <w:rsid w:val="008B4B27"/>
    <w:rsid w:val="008B63A9"/>
    <w:rsid w:val="008C0942"/>
    <w:rsid w:val="008D297A"/>
    <w:rsid w:val="008D490A"/>
    <w:rsid w:val="008E1FBF"/>
    <w:rsid w:val="008E2CBD"/>
    <w:rsid w:val="008E7F9E"/>
    <w:rsid w:val="008F09C9"/>
    <w:rsid w:val="008F65A2"/>
    <w:rsid w:val="008F7724"/>
    <w:rsid w:val="008F7D8F"/>
    <w:rsid w:val="00902113"/>
    <w:rsid w:val="00903230"/>
    <w:rsid w:val="009047C4"/>
    <w:rsid w:val="00905BE1"/>
    <w:rsid w:val="00907BC8"/>
    <w:rsid w:val="009118AC"/>
    <w:rsid w:val="00912B07"/>
    <w:rsid w:val="0091476B"/>
    <w:rsid w:val="009218AD"/>
    <w:rsid w:val="00931AFD"/>
    <w:rsid w:val="0093710E"/>
    <w:rsid w:val="00941188"/>
    <w:rsid w:val="00950A8C"/>
    <w:rsid w:val="009510DB"/>
    <w:rsid w:val="00955A18"/>
    <w:rsid w:val="00956FBD"/>
    <w:rsid w:val="00964A3F"/>
    <w:rsid w:val="00964DF3"/>
    <w:rsid w:val="00970353"/>
    <w:rsid w:val="0097167B"/>
    <w:rsid w:val="00972BB2"/>
    <w:rsid w:val="00983B9D"/>
    <w:rsid w:val="009844F1"/>
    <w:rsid w:val="00985BA0"/>
    <w:rsid w:val="00987D31"/>
    <w:rsid w:val="009904E9"/>
    <w:rsid w:val="00995414"/>
    <w:rsid w:val="009A07C5"/>
    <w:rsid w:val="009A0F9B"/>
    <w:rsid w:val="009A2829"/>
    <w:rsid w:val="009A3725"/>
    <w:rsid w:val="009A44BA"/>
    <w:rsid w:val="009B018E"/>
    <w:rsid w:val="009C192F"/>
    <w:rsid w:val="009C1A67"/>
    <w:rsid w:val="009C1F78"/>
    <w:rsid w:val="009C243B"/>
    <w:rsid w:val="009C79EB"/>
    <w:rsid w:val="009C7EDE"/>
    <w:rsid w:val="009F061A"/>
    <w:rsid w:val="00A0058C"/>
    <w:rsid w:val="00A021EC"/>
    <w:rsid w:val="00A024C5"/>
    <w:rsid w:val="00A02A73"/>
    <w:rsid w:val="00A0691A"/>
    <w:rsid w:val="00A071E9"/>
    <w:rsid w:val="00A10252"/>
    <w:rsid w:val="00A13711"/>
    <w:rsid w:val="00A221F8"/>
    <w:rsid w:val="00A310C1"/>
    <w:rsid w:val="00A377A4"/>
    <w:rsid w:val="00A4113A"/>
    <w:rsid w:val="00A41B36"/>
    <w:rsid w:val="00A4683E"/>
    <w:rsid w:val="00A47BD9"/>
    <w:rsid w:val="00A51876"/>
    <w:rsid w:val="00A525CE"/>
    <w:rsid w:val="00A54E24"/>
    <w:rsid w:val="00A57B51"/>
    <w:rsid w:val="00A64FB0"/>
    <w:rsid w:val="00A65752"/>
    <w:rsid w:val="00A65BA4"/>
    <w:rsid w:val="00A74579"/>
    <w:rsid w:val="00A903B7"/>
    <w:rsid w:val="00A90681"/>
    <w:rsid w:val="00AA0E74"/>
    <w:rsid w:val="00AA1F94"/>
    <w:rsid w:val="00AA5D59"/>
    <w:rsid w:val="00AA7B1A"/>
    <w:rsid w:val="00AB16B2"/>
    <w:rsid w:val="00AB71EF"/>
    <w:rsid w:val="00AC4BCB"/>
    <w:rsid w:val="00AC6798"/>
    <w:rsid w:val="00AC6868"/>
    <w:rsid w:val="00AD063A"/>
    <w:rsid w:val="00AE36F8"/>
    <w:rsid w:val="00AE54EA"/>
    <w:rsid w:val="00B01010"/>
    <w:rsid w:val="00B01C26"/>
    <w:rsid w:val="00B0272A"/>
    <w:rsid w:val="00B073B6"/>
    <w:rsid w:val="00B149F4"/>
    <w:rsid w:val="00B154B7"/>
    <w:rsid w:val="00B24118"/>
    <w:rsid w:val="00B2528A"/>
    <w:rsid w:val="00B345FB"/>
    <w:rsid w:val="00B34DDF"/>
    <w:rsid w:val="00B370B9"/>
    <w:rsid w:val="00B52E90"/>
    <w:rsid w:val="00B541FB"/>
    <w:rsid w:val="00B57FF3"/>
    <w:rsid w:val="00B61B17"/>
    <w:rsid w:val="00B72284"/>
    <w:rsid w:val="00B7383F"/>
    <w:rsid w:val="00B76F9D"/>
    <w:rsid w:val="00B81D14"/>
    <w:rsid w:val="00B85410"/>
    <w:rsid w:val="00B85A44"/>
    <w:rsid w:val="00B85F97"/>
    <w:rsid w:val="00B929F8"/>
    <w:rsid w:val="00B96E19"/>
    <w:rsid w:val="00BA1AB7"/>
    <w:rsid w:val="00BC2455"/>
    <w:rsid w:val="00BC4C79"/>
    <w:rsid w:val="00BD290D"/>
    <w:rsid w:val="00BD2C73"/>
    <w:rsid w:val="00BD4261"/>
    <w:rsid w:val="00BD5439"/>
    <w:rsid w:val="00BE0EDC"/>
    <w:rsid w:val="00BE0EF1"/>
    <w:rsid w:val="00BF2D3D"/>
    <w:rsid w:val="00BF5AD2"/>
    <w:rsid w:val="00BF64D4"/>
    <w:rsid w:val="00C03057"/>
    <w:rsid w:val="00C14800"/>
    <w:rsid w:val="00C1610D"/>
    <w:rsid w:val="00C25040"/>
    <w:rsid w:val="00C31AE6"/>
    <w:rsid w:val="00C43624"/>
    <w:rsid w:val="00C4441D"/>
    <w:rsid w:val="00C47735"/>
    <w:rsid w:val="00C50217"/>
    <w:rsid w:val="00C51D49"/>
    <w:rsid w:val="00C52825"/>
    <w:rsid w:val="00C636E5"/>
    <w:rsid w:val="00C70A22"/>
    <w:rsid w:val="00C7654E"/>
    <w:rsid w:val="00C80084"/>
    <w:rsid w:val="00C8583E"/>
    <w:rsid w:val="00C916F2"/>
    <w:rsid w:val="00C97E49"/>
    <w:rsid w:val="00CB244D"/>
    <w:rsid w:val="00CB3103"/>
    <w:rsid w:val="00CB32AB"/>
    <w:rsid w:val="00CB36B5"/>
    <w:rsid w:val="00CB623F"/>
    <w:rsid w:val="00CC2E74"/>
    <w:rsid w:val="00CD04F3"/>
    <w:rsid w:val="00CE3439"/>
    <w:rsid w:val="00CE54F7"/>
    <w:rsid w:val="00CE57F0"/>
    <w:rsid w:val="00CF063C"/>
    <w:rsid w:val="00CF23C8"/>
    <w:rsid w:val="00D05182"/>
    <w:rsid w:val="00D11017"/>
    <w:rsid w:val="00D1602B"/>
    <w:rsid w:val="00D20021"/>
    <w:rsid w:val="00D266BF"/>
    <w:rsid w:val="00D272E4"/>
    <w:rsid w:val="00D275BB"/>
    <w:rsid w:val="00D27A01"/>
    <w:rsid w:val="00D27D86"/>
    <w:rsid w:val="00D30392"/>
    <w:rsid w:val="00D3383F"/>
    <w:rsid w:val="00D34A00"/>
    <w:rsid w:val="00D4170B"/>
    <w:rsid w:val="00D43F06"/>
    <w:rsid w:val="00D441D3"/>
    <w:rsid w:val="00D4590B"/>
    <w:rsid w:val="00D607D5"/>
    <w:rsid w:val="00D7177A"/>
    <w:rsid w:val="00D81B14"/>
    <w:rsid w:val="00D9370F"/>
    <w:rsid w:val="00D97518"/>
    <w:rsid w:val="00DA2167"/>
    <w:rsid w:val="00DB06FB"/>
    <w:rsid w:val="00DB218E"/>
    <w:rsid w:val="00DB344E"/>
    <w:rsid w:val="00DD427E"/>
    <w:rsid w:val="00DF382D"/>
    <w:rsid w:val="00E02C69"/>
    <w:rsid w:val="00E04185"/>
    <w:rsid w:val="00E046AA"/>
    <w:rsid w:val="00E04F3D"/>
    <w:rsid w:val="00E14BE9"/>
    <w:rsid w:val="00E217F4"/>
    <w:rsid w:val="00E323E0"/>
    <w:rsid w:val="00E46993"/>
    <w:rsid w:val="00E525E5"/>
    <w:rsid w:val="00E57714"/>
    <w:rsid w:val="00E63B28"/>
    <w:rsid w:val="00E71787"/>
    <w:rsid w:val="00E82E72"/>
    <w:rsid w:val="00E848F1"/>
    <w:rsid w:val="00E84CAB"/>
    <w:rsid w:val="00E8677F"/>
    <w:rsid w:val="00E915DD"/>
    <w:rsid w:val="00E954F4"/>
    <w:rsid w:val="00E956D2"/>
    <w:rsid w:val="00E95F56"/>
    <w:rsid w:val="00EA0D57"/>
    <w:rsid w:val="00EA433C"/>
    <w:rsid w:val="00EB1B69"/>
    <w:rsid w:val="00EB3063"/>
    <w:rsid w:val="00EB6DF7"/>
    <w:rsid w:val="00EC18FB"/>
    <w:rsid w:val="00EC6B4E"/>
    <w:rsid w:val="00ED0547"/>
    <w:rsid w:val="00ED155C"/>
    <w:rsid w:val="00ED3C81"/>
    <w:rsid w:val="00ED518F"/>
    <w:rsid w:val="00EE04E6"/>
    <w:rsid w:val="00EE1460"/>
    <w:rsid w:val="00EE1C38"/>
    <w:rsid w:val="00EE1FDF"/>
    <w:rsid w:val="00EF2292"/>
    <w:rsid w:val="00EF257D"/>
    <w:rsid w:val="00EF73DF"/>
    <w:rsid w:val="00F06F67"/>
    <w:rsid w:val="00F13AAD"/>
    <w:rsid w:val="00F1432A"/>
    <w:rsid w:val="00F15D70"/>
    <w:rsid w:val="00F17CCE"/>
    <w:rsid w:val="00F209A2"/>
    <w:rsid w:val="00F261FA"/>
    <w:rsid w:val="00F37363"/>
    <w:rsid w:val="00F41DBF"/>
    <w:rsid w:val="00F45FBD"/>
    <w:rsid w:val="00F548CE"/>
    <w:rsid w:val="00F55916"/>
    <w:rsid w:val="00F633AE"/>
    <w:rsid w:val="00F67812"/>
    <w:rsid w:val="00F73A6A"/>
    <w:rsid w:val="00F76C57"/>
    <w:rsid w:val="00F80FE4"/>
    <w:rsid w:val="00F8528D"/>
    <w:rsid w:val="00F87441"/>
    <w:rsid w:val="00F90E52"/>
    <w:rsid w:val="00F944CE"/>
    <w:rsid w:val="00F97CEE"/>
    <w:rsid w:val="00FA4205"/>
    <w:rsid w:val="00FA47EC"/>
    <w:rsid w:val="00FA5759"/>
    <w:rsid w:val="00FB49F5"/>
    <w:rsid w:val="00FB508E"/>
    <w:rsid w:val="00FC2A21"/>
    <w:rsid w:val="00FC4F9B"/>
    <w:rsid w:val="00FC7786"/>
    <w:rsid w:val="00FD4B96"/>
    <w:rsid w:val="00FD50B9"/>
    <w:rsid w:val="00FE090B"/>
    <w:rsid w:val="00FE0C45"/>
    <w:rsid w:val="00FE56AC"/>
    <w:rsid w:val="00FE7A13"/>
    <w:rsid w:val="00FF08EA"/>
    <w:rsid w:val="00FF0BD1"/>
    <w:rsid w:val="00FF5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B00A2"/>
  <w15:docId w15:val="{7EF2A29B-EDFB-48AD-B93C-9BA33ED3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7" w:qFormat="1"/>
    <w:lsdException w:name="heading 9" w:uiPriority="17"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29"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52D3A"/>
    <w:rPr>
      <w:lang w:val="en-GB"/>
    </w:rPr>
  </w:style>
  <w:style w:type="paragraph" w:styleId="Heading1">
    <w:name w:val="heading 1"/>
    <w:basedOn w:val="Normal"/>
    <w:next w:val="Normal"/>
    <w:link w:val="Heading1Char"/>
    <w:uiPriority w:val="17"/>
    <w:qFormat/>
    <w:rsid w:val="00152D3A"/>
    <w:pPr>
      <w:keepNext/>
      <w:keepLines/>
      <w:numPr>
        <w:numId w:val="10"/>
      </w:numPr>
      <w:spacing w:before="600" w:after="0" w:line="240" w:lineRule="auto"/>
      <w:outlineLvl w:val="0"/>
    </w:pPr>
    <w:rPr>
      <w:rFonts w:asciiTheme="majorHAnsi" w:eastAsiaTheme="majorEastAsia" w:hAnsiTheme="majorHAnsi" w:cstheme="majorBidi"/>
      <w:sz w:val="60"/>
      <w:szCs w:val="32"/>
    </w:rPr>
  </w:style>
  <w:style w:type="paragraph" w:styleId="Heading2">
    <w:name w:val="heading 2"/>
    <w:basedOn w:val="Normal"/>
    <w:next w:val="Normal"/>
    <w:link w:val="Heading2Char"/>
    <w:uiPriority w:val="17"/>
    <w:qFormat/>
    <w:rsid w:val="00152D3A"/>
    <w:pPr>
      <w:keepNext/>
      <w:keepLines/>
      <w:pageBreakBefore/>
      <w:numPr>
        <w:ilvl w:val="1"/>
        <w:numId w:val="10"/>
      </w:numPr>
      <w:spacing w:after="0" w:line="240" w:lineRule="auto"/>
      <w:outlineLvl w:val="1"/>
    </w:pPr>
    <w:rPr>
      <w:rFonts w:asciiTheme="majorHAnsi" w:eastAsiaTheme="majorEastAsia" w:hAnsiTheme="majorHAnsi" w:cstheme="majorBidi"/>
      <w:sz w:val="60"/>
      <w:szCs w:val="60"/>
    </w:rPr>
  </w:style>
  <w:style w:type="paragraph" w:styleId="Heading3">
    <w:name w:val="heading 3"/>
    <w:basedOn w:val="Normal"/>
    <w:next w:val="Normal"/>
    <w:link w:val="Heading3Char"/>
    <w:uiPriority w:val="17"/>
    <w:qFormat/>
    <w:rsid w:val="00152D3A"/>
    <w:pPr>
      <w:keepNext/>
      <w:keepLines/>
      <w:numPr>
        <w:ilvl w:val="2"/>
        <w:numId w:val="10"/>
      </w:numPr>
      <w:spacing w:before="60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17"/>
    <w:qFormat/>
    <w:rsid w:val="00152D3A"/>
    <w:pPr>
      <w:keepNext/>
      <w:keepLines/>
      <w:numPr>
        <w:ilvl w:val="3"/>
        <w:numId w:val="10"/>
      </w:numPr>
      <w:spacing w:before="300" w:after="0" w:line="240" w:lineRule="auto"/>
      <w:outlineLvl w:val="3"/>
    </w:pPr>
    <w:rPr>
      <w:rFonts w:asciiTheme="majorHAnsi" w:eastAsiaTheme="majorEastAsia" w:hAnsiTheme="majorHAnsi" w:cstheme="majorBidi"/>
      <w:iCs/>
      <w:sz w:val="24"/>
      <w:szCs w:val="24"/>
    </w:rPr>
  </w:style>
  <w:style w:type="paragraph" w:styleId="Heading5">
    <w:name w:val="heading 5"/>
    <w:basedOn w:val="Normal"/>
    <w:next w:val="Normal"/>
    <w:link w:val="Heading5Char"/>
    <w:uiPriority w:val="17"/>
    <w:qFormat/>
    <w:rsid w:val="00152D3A"/>
    <w:pPr>
      <w:keepNext/>
      <w:keepLines/>
      <w:numPr>
        <w:ilvl w:val="4"/>
        <w:numId w:val="10"/>
      </w:numPr>
      <w:spacing w:before="30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17"/>
    <w:qFormat/>
    <w:rsid w:val="00152D3A"/>
    <w:pPr>
      <w:keepNext/>
      <w:keepLines/>
      <w:spacing w:before="600" w:after="0" w:line="240" w:lineRule="auto"/>
      <w:outlineLvl w:val="5"/>
    </w:pPr>
    <w:rPr>
      <w:rFonts w:asciiTheme="majorHAnsi" w:eastAsiaTheme="majorEastAsia" w:hAnsiTheme="majorHAnsi" w:cstheme="majorBidi"/>
      <w:sz w:val="32"/>
      <w:szCs w:val="32"/>
    </w:rPr>
  </w:style>
  <w:style w:type="paragraph" w:styleId="Heading7">
    <w:name w:val="heading 7"/>
    <w:basedOn w:val="Normal"/>
    <w:next w:val="Normal"/>
    <w:link w:val="Heading7Char"/>
    <w:uiPriority w:val="17"/>
    <w:qFormat/>
    <w:rsid w:val="00152D3A"/>
    <w:pPr>
      <w:keepNext/>
      <w:keepLines/>
      <w:spacing w:before="300" w:after="0" w:line="308" w:lineRule="atLeast"/>
      <w:outlineLvl w:val="6"/>
    </w:pPr>
    <w:rPr>
      <w:rFonts w:asciiTheme="majorHAnsi" w:eastAsiaTheme="majorEastAsia" w:hAnsiTheme="majorHAnsi" w:cstheme="majorBidi"/>
      <w:iCs/>
      <w:sz w:val="24"/>
      <w:szCs w:val="24"/>
    </w:rPr>
  </w:style>
  <w:style w:type="paragraph" w:styleId="Heading8">
    <w:name w:val="heading 8"/>
    <w:basedOn w:val="Normal"/>
    <w:next w:val="Normal"/>
    <w:link w:val="Heading8Char"/>
    <w:uiPriority w:val="17"/>
    <w:semiHidden/>
    <w:qFormat/>
    <w:rsid w:val="00152D3A"/>
    <w:pPr>
      <w:keepNext/>
      <w:keepLines/>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17"/>
    <w:semiHidden/>
    <w:qFormat/>
    <w:rsid w:val="00152D3A"/>
    <w:pPr>
      <w:keepNext/>
      <w:keepLines/>
      <w:outlineLvl w:val="8"/>
    </w:pPr>
    <w:rPr>
      <w:rFonts w:asciiTheme="majorHAnsi" w:eastAsiaTheme="majorEastAsia" w:hAnsiTheme="majorHAnsi" w:cstheme="majorBid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qFormat/>
    <w:rsid w:val="00152D3A"/>
    <w:pPr>
      <w:tabs>
        <w:tab w:val="right" w:pos="9356"/>
      </w:tabs>
      <w:spacing w:after="0" w:line="200" w:lineRule="exact"/>
    </w:pPr>
    <w:rPr>
      <w:rFonts w:ascii="Gill Sans Nova" w:hAnsi="Gill Sans Nova"/>
      <w:noProof/>
      <w:spacing w:val="2"/>
      <w:sz w:val="16"/>
      <w:szCs w:val="16"/>
    </w:rPr>
  </w:style>
  <w:style w:type="character" w:customStyle="1" w:styleId="HeaderChar">
    <w:name w:val="Header Char"/>
    <w:basedOn w:val="DefaultParagraphFont"/>
    <w:link w:val="Header"/>
    <w:uiPriority w:val="19"/>
    <w:rsid w:val="00152D3A"/>
    <w:rPr>
      <w:rFonts w:ascii="Gill Sans Nova" w:hAnsi="Gill Sans Nova"/>
      <w:noProof/>
      <w:spacing w:val="2"/>
      <w:sz w:val="16"/>
      <w:szCs w:val="16"/>
      <w:lang w:val="en-GB"/>
    </w:rPr>
  </w:style>
  <w:style w:type="paragraph" w:styleId="Footer">
    <w:name w:val="footer"/>
    <w:basedOn w:val="Normal"/>
    <w:link w:val="FooterChar"/>
    <w:uiPriority w:val="20"/>
    <w:qFormat/>
    <w:rsid w:val="00152D3A"/>
    <w:pPr>
      <w:tabs>
        <w:tab w:val="right" w:pos="9356"/>
      </w:tabs>
      <w:spacing w:after="0" w:line="200" w:lineRule="exact"/>
    </w:pPr>
    <w:rPr>
      <w:rFonts w:ascii="Gill Sans Nova" w:hAnsi="Gill Sans Nova"/>
      <w:noProof/>
      <w:spacing w:val="2"/>
      <w:sz w:val="16"/>
    </w:rPr>
  </w:style>
  <w:style w:type="character" w:customStyle="1" w:styleId="FooterChar">
    <w:name w:val="Footer Char"/>
    <w:basedOn w:val="DefaultParagraphFont"/>
    <w:link w:val="Footer"/>
    <w:uiPriority w:val="20"/>
    <w:rsid w:val="00152D3A"/>
    <w:rPr>
      <w:rFonts w:ascii="Gill Sans Nova" w:hAnsi="Gill Sans Nova"/>
      <w:noProof/>
      <w:spacing w:val="2"/>
      <w:sz w:val="16"/>
      <w:lang w:val="en-GB"/>
    </w:rPr>
  </w:style>
  <w:style w:type="character" w:customStyle="1" w:styleId="Heading1Char">
    <w:name w:val="Heading 1 Char"/>
    <w:basedOn w:val="DefaultParagraphFont"/>
    <w:link w:val="Heading1"/>
    <w:uiPriority w:val="17"/>
    <w:rsid w:val="00152D3A"/>
    <w:rPr>
      <w:rFonts w:asciiTheme="majorHAnsi" w:eastAsiaTheme="majorEastAsia" w:hAnsiTheme="majorHAnsi" w:cstheme="majorBidi"/>
      <w:sz w:val="60"/>
      <w:szCs w:val="32"/>
      <w:lang w:val="en-GB"/>
    </w:rPr>
  </w:style>
  <w:style w:type="character" w:customStyle="1" w:styleId="Heading2Char">
    <w:name w:val="Heading 2 Char"/>
    <w:basedOn w:val="DefaultParagraphFont"/>
    <w:link w:val="Heading2"/>
    <w:uiPriority w:val="17"/>
    <w:rsid w:val="00152D3A"/>
    <w:rPr>
      <w:rFonts w:asciiTheme="majorHAnsi" w:eastAsiaTheme="majorEastAsia" w:hAnsiTheme="majorHAnsi" w:cstheme="majorBidi"/>
      <w:sz w:val="60"/>
      <w:szCs w:val="60"/>
      <w:lang w:val="en-GB"/>
    </w:rPr>
  </w:style>
  <w:style w:type="character" w:customStyle="1" w:styleId="Heading3Char">
    <w:name w:val="Heading 3 Char"/>
    <w:basedOn w:val="DefaultParagraphFont"/>
    <w:link w:val="Heading3"/>
    <w:uiPriority w:val="17"/>
    <w:rsid w:val="00152D3A"/>
    <w:rPr>
      <w:rFonts w:asciiTheme="majorHAnsi" w:eastAsiaTheme="majorEastAsia" w:hAnsiTheme="majorHAnsi" w:cstheme="majorBidi"/>
      <w:sz w:val="32"/>
      <w:szCs w:val="32"/>
      <w:lang w:val="en-GB"/>
    </w:rPr>
  </w:style>
  <w:style w:type="paragraph" w:customStyle="1" w:styleId="Aufzhlung">
    <w:name w:val="Aufzählung"/>
    <w:basedOn w:val="Normal"/>
    <w:uiPriority w:val="4"/>
    <w:qFormat/>
    <w:rsid w:val="00152D3A"/>
    <w:pPr>
      <w:numPr>
        <w:numId w:val="11"/>
      </w:numPr>
      <w:spacing w:after="0"/>
    </w:pPr>
  </w:style>
  <w:style w:type="numbering" w:customStyle="1" w:styleId="UNISGAufzhlung">
    <w:name w:val="UNISG Aufzählung"/>
    <w:basedOn w:val="NoList"/>
    <w:uiPriority w:val="99"/>
    <w:rsid w:val="00152D3A"/>
    <w:pPr>
      <w:numPr>
        <w:numId w:val="1"/>
      </w:numPr>
    </w:pPr>
  </w:style>
  <w:style w:type="paragraph" w:customStyle="1" w:styleId="Nummerierung">
    <w:name w:val="Nummerierung"/>
    <w:basedOn w:val="Normal"/>
    <w:uiPriority w:val="5"/>
    <w:qFormat/>
    <w:rsid w:val="00152D3A"/>
    <w:pPr>
      <w:numPr>
        <w:numId w:val="12"/>
      </w:numPr>
      <w:spacing w:after="0"/>
    </w:pPr>
  </w:style>
  <w:style w:type="numbering" w:customStyle="1" w:styleId="UNISGNummerierungberschrift">
    <w:name w:val="UNISG Nummerierung Überschrift"/>
    <w:basedOn w:val="NoList"/>
    <w:uiPriority w:val="99"/>
    <w:rsid w:val="00152D3A"/>
    <w:pPr>
      <w:numPr>
        <w:numId w:val="2"/>
      </w:numPr>
    </w:pPr>
  </w:style>
  <w:style w:type="character" w:customStyle="1" w:styleId="Heading4Char">
    <w:name w:val="Heading 4 Char"/>
    <w:basedOn w:val="DefaultParagraphFont"/>
    <w:link w:val="Heading4"/>
    <w:uiPriority w:val="17"/>
    <w:rsid w:val="00152D3A"/>
    <w:rPr>
      <w:rFonts w:asciiTheme="majorHAnsi" w:eastAsiaTheme="majorEastAsia" w:hAnsiTheme="majorHAnsi" w:cstheme="majorBidi"/>
      <w:iCs/>
      <w:sz w:val="24"/>
      <w:szCs w:val="24"/>
      <w:lang w:val="en-GB"/>
    </w:rPr>
  </w:style>
  <w:style w:type="character" w:customStyle="1" w:styleId="Heading5Char">
    <w:name w:val="Heading 5 Char"/>
    <w:basedOn w:val="DefaultParagraphFont"/>
    <w:link w:val="Heading5"/>
    <w:uiPriority w:val="17"/>
    <w:rsid w:val="00152D3A"/>
    <w:rPr>
      <w:rFonts w:asciiTheme="majorHAnsi" w:eastAsiaTheme="majorEastAsia" w:hAnsiTheme="majorHAnsi" w:cstheme="majorBidi"/>
      <w:sz w:val="24"/>
      <w:szCs w:val="24"/>
      <w:lang w:val="en-GB"/>
    </w:rPr>
  </w:style>
  <w:style w:type="character" w:customStyle="1" w:styleId="Heading6Char">
    <w:name w:val="Heading 6 Char"/>
    <w:basedOn w:val="DefaultParagraphFont"/>
    <w:link w:val="Heading6"/>
    <w:uiPriority w:val="17"/>
    <w:rsid w:val="00152D3A"/>
    <w:rPr>
      <w:rFonts w:asciiTheme="majorHAnsi" w:eastAsiaTheme="majorEastAsia" w:hAnsiTheme="majorHAnsi" w:cstheme="majorBidi"/>
      <w:sz w:val="32"/>
      <w:szCs w:val="32"/>
      <w:lang w:val="en-GB"/>
    </w:rPr>
  </w:style>
  <w:style w:type="character" w:customStyle="1" w:styleId="Heading7Char">
    <w:name w:val="Heading 7 Char"/>
    <w:basedOn w:val="DefaultParagraphFont"/>
    <w:link w:val="Heading7"/>
    <w:uiPriority w:val="17"/>
    <w:rsid w:val="00152D3A"/>
    <w:rPr>
      <w:rFonts w:asciiTheme="majorHAnsi" w:eastAsiaTheme="majorEastAsia" w:hAnsiTheme="majorHAnsi" w:cstheme="majorBidi"/>
      <w:iCs/>
      <w:sz w:val="24"/>
      <w:szCs w:val="24"/>
      <w:lang w:val="en-GB"/>
    </w:rPr>
  </w:style>
  <w:style w:type="character" w:customStyle="1" w:styleId="Heading8Char">
    <w:name w:val="Heading 8 Char"/>
    <w:basedOn w:val="DefaultParagraphFont"/>
    <w:link w:val="Heading8"/>
    <w:uiPriority w:val="17"/>
    <w:semiHidden/>
    <w:rsid w:val="00152D3A"/>
    <w:rPr>
      <w:rFonts w:asciiTheme="majorHAnsi" w:eastAsiaTheme="majorEastAsia" w:hAnsiTheme="majorHAnsi" w:cstheme="majorBidi"/>
      <w:sz w:val="24"/>
      <w:szCs w:val="24"/>
      <w:lang w:val="en-GB"/>
    </w:rPr>
  </w:style>
  <w:style w:type="character" w:customStyle="1" w:styleId="Heading9Char">
    <w:name w:val="Heading 9 Char"/>
    <w:basedOn w:val="DefaultParagraphFont"/>
    <w:link w:val="Heading9"/>
    <w:uiPriority w:val="17"/>
    <w:semiHidden/>
    <w:rsid w:val="00152D3A"/>
    <w:rPr>
      <w:rFonts w:asciiTheme="majorHAnsi" w:eastAsiaTheme="majorEastAsia" w:hAnsiTheme="majorHAnsi" w:cstheme="majorBidi"/>
      <w:iCs/>
      <w:sz w:val="24"/>
      <w:szCs w:val="24"/>
      <w:lang w:val="en-GB"/>
    </w:rPr>
  </w:style>
  <w:style w:type="numbering" w:customStyle="1" w:styleId="UNISGNummerierung">
    <w:name w:val="UNISG Nummerierung"/>
    <w:basedOn w:val="NoList"/>
    <w:uiPriority w:val="99"/>
    <w:rsid w:val="00152D3A"/>
    <w:pPr>
      <w:numPr>
        <w:numId w:val="3"/>
      </w:numPr>
    </w:pPr>
  </w:style>
  <w:style w:type="paragraph" w:customStyle="1" w:styleId="OrtDatum">
    <w:name w:val="Ort Datum"/>
    <w:basedOn w:val="Normal"/>
    <w:uiPriority w:val="9"/>
    <w:semiHidden/>
    <w:rsid w:val="00152D3A"/>
    <w:pPr>
      <w:spacing w:after="0" w:line="240" w:lineRule="exact"/>
    </w:pPr>
    <w:rPr>
      <w:rFonts w:ascii="Gill Sans Nova" w:hAnsi="Gill Sans Nova"/>
      <w:spacing w:val="2"/>
    </w:rPr>
  </w:style>
  <w:style w:type="paragraph" w:customStyle="1" w:styleId="Betreff">
    <w:name w:val="Betreff"/>
    <w:basedOn w:val="Normal"/>
    <w:uiPriority w:val="10"/>
    <w:semiHidden/>
    <w:rsid w:val="00152D3A"/>
    <w:pPr>
      <w:spacing w:after="360" w:line="360" w:lineRule="exact"/>
    </w:pPr>
    <w:rPr>
      <w:rFonts w:asciiTheme="majorHAnsi" w:hAnsiTheme="majorHAnsi"/>
      <w:spacing w:val="2"/>
      <w:sz w:val="32"/>
    </w:rPr>
  </w:style>
  <w:style w:type="paragraph" w:customStyle="1" w:styleId="INVISIBLE">
    <w:name w:val="INVISIBLE"/>
    <w:semiHidden/>
    <w:rsid w:val="00152D3A"/>
    <w:pPr>
      <w:spacing w:after="0" w:line="14" w:lineRule="exact"/>
    </w:pPr>
    <w:rPr>
      <w:noProof/>
      <w:color w:val="FFFFFF" w:themeColor="background1"/>
      <w:w w:val="1"/>
      <w:sz w:val="2"/>
      <w:lang w:val="en-GB"/>
    </w:rPr>
  </w:style>
  <w:style w:type="paragraph" w:customStyle="1" w:styleId="Grusszeilen">
    <w:name w:val="Grusszeilen"/>
    <w:basedOn w:val="Normal"/>
    <w:uiPriority w:val="11"/>
    <w:semiHidden/>
    <w:rsid w:val="00152D3A"/>
    <w:pPr>
      <w:keepNext/>
      <w:tabs>
        <w:tab w:val="left" w:pos="4791"/>
      </w:tabs>
      <w:spacing w:after="0"/>
    </w:pPr>
  </w:style>
  <w:style w:type="paragraph" w:styleId="FootnoteText">
    <w:name w:val="footnote text"/>
    <w:basedOn w:val="Normal"/>
    <w:link w:val="FootnoteTextChar"/>
    <w:uiPriority w:val="24"/>
    <w:semiHidden/>
    <w:rsid w:val="00152D3A"/>
  </w:style>
  <w:style w:type="character" w:customStyle="1" w:styleId="FootnoteTextChar">
    <w:name w:val="Footnote Text Char"/>
    <w:basedOn w:val="DefaultParagraphFont"/>
    <w:link w:val="FootnoteText"/>
    <w:uiPriority w:val="24"/>
    <w:semiHidden/>
    <w:rsid w:val="00152D3A"/>
    <w:rPr>
      <w:lang w:val="en-GB"/>
    </w:rPr>
  </w:style>
  <w:style w:type="character" w:styleId="FootnoteReference">
    <w:name w:val="footnote reference"/>
    <w:basedOn w:val="DefaultParagraphFont"/>
    <w:uiPriority w:val="99"/>
    <w:semiHidden/>
    <w:unhideWhenUsed/>
    <w:rsid w:val="00152D3A"/>
    <w:rPr>
      <w:vertAlign w:val="superscript"/>
      <w:lang w:val="en-GB"/>
    </w:rPr>
  </w:style>
  <w:style w:type="character" w:styleId="Strong">
    <w:name w:val="Strong"/>
    <w:basedOn w:val="DefaultParagraphFont"/>
    <w:qFormat/>
    <w:rsid w:val="00152D3A"/>
    <w:rPr>
      <w:b/>
      <w:bCs/>
      <w:lang w:val="en-GB"/>
    </w:rPr>
  </w:style>
  <w:style w:type="paragraph" w:styleId="EnvelopeReturn">
    <w:name w:val="envelope return"/>
    <w:basedOn w:val="Normal"/>
    <w:uiPriority w:val="6"/>
    <w:semiHidden/>
    <w:rsid w:val="00152D3A"/>
    <w:pPr>
      <w:spacing w:after="0" w:line="200" w:lineRule="exact"/>
    </w:pPr>
    <w:rPr>
      <w:rFonts w:ascii="Gill Sans Nova" w:eastAsiaTheme="majorEastAsia" w:hAnsi="Gill Sans Nova" w:cstheme="majorBidi"/>
      <w:spacing w:val="2"/>
      <w:sz w:val="16"/>
    </w:rPr>
  </w:style>
  <w:style w:type="paragraph" w:customStyle="1" w:styleId="Empfngeradresse">
    <w:name w:val="Empfängeradresse"/>
    <w:basedOn w:val="Normal"/>
    <w:uiPriority w:val="7"/>
    <w:semiHidden/>
    <w:rsid w:val="00152D3A"/>
    <w:pPr>
      <w:spacing w:after="0" w:line="240" w:lineRule="exact"/>
    </w:pPr>
    <w:rPr>
      <w:rFonts w:ascii="Gill Sans Nova" w:hAnsi="Gill Sans Nova"/>
      <w:spacing w:val="2"/>
    </w:rPr>
  </w:style>
  <w:style w:type="table" w:styleId="TableGrid">
    <w:name w:val="Table Grid"/>
    <w:basedOn w:val="TableNormal"/>
    <w:uiPriority w:val="59"/>
    <w:rsid w:val="00152D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Normal"/>
    <w:uiPriority w:val="8"/>
    <w:semiHidden/>
    <w:rsid w:val="00152D3A"/>
    <w:pPr>
      <w:spacing w:after="0" w:line="200" w:lineRule="exact"/>
    </w:pPr>
    <w:rPr>
      <w:rFonts w:ascii="Gill Sans Nova" w:hAnsi="Gill Sans Nova"/>
      <w:spacing w:val="2"/>
      <w:sz w:val="16"/>
    </w:rPr>
  </w:style>
  <w:style w:type="paragraph" w:styleId="Title">
    <w:name w:val="Title"/>
    <w:basedOn w:val="Normal"/>
    <w:link w:val="TitleChar"/>
    <w:qFormat/>
    <w:rsid w:val="00152D3A"/>
    <w:pPr>
      <w:suppressAutoHyphens/>
      <w:spacing w:after="0" w:line="1160" w:lineRule="exact"/>
    </w:pPr>
    <w:rPr>
      <w:rFonts w:asciiTheme="majorHAnsi" w:eastAsiaTheme="majorEastAsia" w:hAnsiTheme="majorHAnsi" w:cstheme="majorBidi"/>
      <w:sz w:val="100"/>
      <w:szCs w:val="56"/>
    </w:rPr>
  </w:style>
  <w:style w:type="character" w:customStyle="1" w:styleId="TitleChar">
    <w:name w:val="Title Char"/>
    <w:basedOn w:val="DefaultParagraphFont"/>
    <w:link w:val="Title"/>
    <w:rsid w:val="00152D3A"/>
    <w:rPr>
      <w:rFonts w:asciiTheme="majorHAnsi" w:eastAsiaTheme="majorEastAsia" w:hAnsiTheme="majorHAnsi" w:cstheme="majorBidi"/>
      <w:sz w:val="100"/>
      <w:szCs w:val="56"/>
      <w:lang w:val="en-GB"/>
    </w:rPr>
  </w:style>
  <w:style w:type="paragraph" w:styleId="Subtitle">
    <w:name w:val="Subtitle"/>
    <w:basedOn w:val="Normal"/>
    <w:next w:val="Normal"/>
    <w:link w:val="SubtitleChar"/>
    <w:uiPriority w:val="1"/>
    <w:qFormat/>
    <w:rsid w:val="00152D3A"/>
    <w:pPr>
      <w:numPr>
        <w:ilvl w:val="1"/>
      </w:numPr>
      <w:spacing w:after="0" w:line="380" w:lineRule="exact"/>
    </w:pPr>
    <w:rPr>
      <w:rFonts w:ascii="Gill Sans Nova" w:eastAsiaTheme="minorEastAsia" w:hAnsi="Gill Sans Nova"/>
      <w:sz w:val="32"/>
    </w:rPr>
  </w:style>
  <w:style w:type="character" w:customStyle="1" w:styleId="SubtitleChar">
    <w:name w:val="Subtitle Char"/>
    <w:basedOn w:val="DefaultParagraphFont"/>
    <w:link w:val="Subtitle"/>
    <w:uiPriority w:val="1"/>
    <w:rsid w:val="00152D3A"/>
    <w:rPr>
      <w:rFonts w:ascii="Gill Sans Nova" w:eastAsiaTheme="minorEastAsia" w:hAnsi="Gill Sans Nova"/>
      <w:sz w:val="32"/>
      <w:lang w:val="en-GB"/>
    </w:rPr>
  </w:style>
  <w:style w:type="paragraph" w:styleId="NoSpacing">
    <w:name w:val="No Spacing"/>
    <w:uiPriority w:val="3"/>
    <w:semiHidden/>
    <w:qFormat/>
    <w:rsid w:val="00152D3A"/>
    <w:pPr>
      <w:spacing w:line="240" w:lineRule="auto"/>
    </w:pPr>
    <w:rPr>
      <w:lang w:val="en-GB"/>
    </w:rPr>
  </w:style>
  <w:style w:type="paragraph" w:customStyle="1" w:styleId="FuzeileClaim">
    <w:name w:val="Fußzeile Claim"/>
    <w:basedOn w:val="Normal"/>
    <w:uiPriority w:val="20"/>
    <w:semiHidden/>
    <w:rsid w:val="00152D3A"/>
    <w:pPr>
      <w:spacing w:after="180" w:line="240" w:lineRule="auto"/>
    </w:pPr>
    <w:rPr>
      <w:rFonts w:asciiTheme="majorHAnsi" w:hAnsiTheme="majorHAnsi"/>
      <w:spacing w:val="2"/>
      <w:sz w:val="24"/>
      <w:szCs w:val="32"/>
    </w:rPr>
  </w:style>
  <w:style w:type="character" w:styleId="PlaceholderText">
    <w:name w:val="Placeholder Text"/>
    <w:basedOn w:val="DefaultParagraphFont"/>
    <w:uiPriority w:val="99"/>
    <w:semiHidden/>
    <w:rsid w:val="00152D3A"/>
    <w:rPr>
      <w:color w:val="808080"/>
      <w:lang w:val="en-GB"/>
    </w:rPr>
  </w:style>
  <w:style w:type="paragraph" w:customStyle="1" w:styleId="Beilagen">
    <w:name w:val="Beilagen"/>
    <w:basedOn w:val="Normal"/>
    <w:uiPriority w:val="12"/>
    <w:semiHidden/>
    <w:rsid w:val="00152D3A"/>
    <w:pPr>
      <w:spacing w:after="0"/>
    </w:pPr>
  </w:style>
  <w:style w:type="paragraph" w:customStyle="1" w:styleId="StandardohneAbstand">
    <w:name w:val="Standard ohne Abstand"/>
    <w:basedOn w:val="Normal"/>
    <w:uiPriority w:val="2"/>
    <w:qFormat/>
    <w:rsid w:val="00152D3A"/>
    <w:pPr>
      <w:spacing w:after="0"/>
    </w:pPr>
  </w:style>
  <w:style w:type="paragraph" w:styleId="Caption">
    <w:name w:val="caption"/>
    <w:basedOn w:val="Normal"/>
    <w:next w:val="Normal"/>
    <w:uiPriority w:val="6"/>
    <w:qFormat/>
    <w:rsid w:val="00152D3A"/>
    <w:pPr>
      <w:spacing w:after="0" w:line="240" w:lineRule="auto"/>
    </w:pPr>
    <w:rPr>
      <w:rFonts w:ascii="Gill Sans Nova" w:hAnsi="Gill Sans Nova"/>
      <w:iCs/>
      <w:sz w:val="15"/>
      <w:szCs w:val="18"/>
    </w:rPr>
  </w:style>
  <w:style w:type="paragraph" w:styleId="TOCHeading">
    <w:name w:val="TOC Heading"/>
    <w:basedOn w:val="Heading1"/>
    <w:next w:val="Normal"/>
    <w:uiPriority w:val="39"/>
    <w:rsid w:val="00152D3A"/>
    <w:pPr>
      <w:numPr>
        <w:numId w:val="0"/>
      </w:numPr>
      <w:spacing w:before="0"/>
      <w:outlineLvl w:val="9"/>
    </w:pPr>
  </w:style>
  <w:style w:type="character" w:customStyle="1" w:styleId="Kursiv">
    <w:name w:val="Kursiv"/>
    <w:basedOn w:val="DefaultParagraphFont"/>
    <w:qFormat/>
    <w:rsid w:val="00152D3A"/>
    <w:rPr>
      <w:i/>
      <w:iCs/>
      <w:lang w:val="en-GB"/>
    </w:rPr>
  </w:style>
  <w:style w:type="paragraph" w:customStyle="1" w:styleId="StandardTabelle">
    <w:name w:val="Standard Tabelle"/>
    <w:basedOn w:val="Normal"/>
    <w:uiPriority w:val="3"/>
    <w:qFormat/>
    <w:rsid w:val="00152D3A"/>
    <w:pPr>
      <w:spacing w:after="0" w:line="240" w:lineRule="auto"/>
    </w:pPr>
    <w:rPr>
      <w:rFonts w:asciiTheme="majorHAnsi" w:hAnsiTheme="majorHAnsi"/>
      <w:sz w:val="15"/>
      <w:szCs w:val="15"/>
    </w:rPr>
  </w:style>
  <w:style w:type="paragraph" w:styleId="TOC1">
    <w:name w:val="toc 1"/>
    <w:basedOn w:val="Normal"/>
    <w:next w:val="Normal"/>
    <w:autoRedefine/>
    <w:uiPriority w:val="39"/>
    <w:rsid w:val="00152D3A"/>
    <w:pPr>
      <w:tabs>
        <w:tab w:val="right" w:leader="underscore" w:pos="8551"/>
      </w:tabs>
      <w:spacing w:before="100" w:after="0" w:line="380" w:lineRule="exact"/>
    </w:pPr>
    <w:rPr>
      <w:rFonts w:asciiTheme="majorHAnsi" w:hAnsiTheme="majorHAnsi"/>
      <w:sz w:val="32"/>
    </w:rPr>
  </w:style>
  <w:style w:type="paragraph" w:styleId="TOC2">
    <w:name w:val="toc 2"/>
    <w:basedOn w:val="Normal"/>
    <w:next w:val="Normal"/>
    <w:autoRedefine/>
    <w:uiPriority w:val="39"/>
    <w:rsid w:val="00152D3A"/>
    <w:pPr>
      <w:tabs>
        <w:tab w:val="left" w:pos="425"/>
        <w:tab w:val="right" w:leader="underscore" w:pos="8551"/>
      </w:tabs>
      <w:spacing w:before="100" w:after="0" w:line="380" w:lineRule="exact"/>
      <w:ind w:left="425" w:hanging="425"/>
    </w:pPr>
    <w:rPr>
      <w:rFonts w:asciiTheme="majorHAnsi" w:hAnsiTheme="majorHAnsi"/>
      <w:sz w:val="32"/>
    </w:rPr>
  </w:style>
  <w:style w:type="paragraph" w:styleId="TOC3">
    <w:name w:val="toc 3"/>
    <w:basedOn w:val="Normal"/>
    <w:next w:val="Normal"/>
    <w:autoRedefine/>
    <w:uiPriority w:val="39"/>
    <w:rsid w:val="00152D3A"/>
    <w:pPr>
      <w:tabs>
        <w:tab w:val="left" w:pos="1021"/>
        <w:tab w:val="right" w:leader="underscore" w:pos="8551"/>
      </w:tabs>
      <w:spacing w:after="0" w:line="360" w:lineRule="exact"/>
      <w:ind w:left="1020" w:hanging="595"/>
    </w:pPr>
    <w:rPr>
      <w:rFonts w:asciiTheme="majorHAnsi" w:hAnsiTheme="majorHAnsi"/>
      <w:sz w:val="24"/>
    </w:rPr>
  </w:style>
  <w:style w:type="paragraph" w:styleId="TOC4">
    <w:name w:val="toc 4"/>
    <w:basedOn w:val="Normal"/>
    <w:next w:val="Normal"/>
    <w:autoRedefine/>
    <w:uiPriority w:val="39"/>
    <w:rsid w:val="00152D3A"/>
    <w:pPr>
      <w:tabs>
        <w:tab w:val="left" w:pos="1871"/>
        <w:tab w:val="right" w:leader="underscore" w:pos="8551"/>
      </w:tabs>
      <w:spacing w:after="0" w:line="360" w:lineRule="exact"/>
      <w:ind w:left="1872" w:hanging="851"/>
    </w:pPr>
    <w:rPr>
      <w:rFonts w:asciiTheme="majorHAnsi" w:hAnsiTheme="majorHAnsi"/>
      <w:sz w:val="24"/>
    </w:rPr>
  </w:style>
  <w:style w:type="paragraph" w:styleId="TOC5">
    <w:name w:val="toc 5"/>
    <w:basedOn w:val="Normal"/>
    <w:next w:val="Normal"/>
    <w:autoRedefine/>
    <w:uiPriority w:val="39"/>
    <w:rsid w:val="00152D3A"/>
    <w:pPr>
      <w:tabs>
        <w:tab w:val="left" w:pos="2778"/>
        <w:tab w:val="right" w:leader="underscore" w:pos="8551"/>
      </w:tabs>
      <w:spacing w:after="0" w:line="360" w:lineRule="exact"/>
      <w:ind w:left="2778" w:hanging="907"/>
    </w:pPr>
    <w:rPr>
      <w:rFonts w:asciiTheme="majorHAnsi" w:hAnsiTheme="majorHAnsi"/>
      <w:sz w:val="24"/>
    </w:rPr>
  </w:style>
  <w:style w:type="paragraph" w:styleId="TOC6">
    <w:name w:val="toc 6"/>
    <w:basedOn w:val="Normal"/>
    <w:next w:val="Normal"/>
    <w:autoRedefine/>
    <w:uiPriority w:val="39"/>
    <w:rsid w:val="00152D3A"/>
    <w:pPr>
      <w:tabs>
        <w:tab w:val="right" w:leader="underscore" w:pos="8551"/>
      </w:tabs>
      <w:spacing w:after="0" w:line="360" w:lineRule="exact"/>
      <w:ind w:left="425"/>
    </w:pPr>
    <w:rPr>
      <w:rFonts w:asciiTheme="majorHAnsi" w:hAnsiTheme="majorHAnsi"/>
      <w:noProof/>
      <w:sz w:val="24"/>
      <w:szCs w:val="24"/>
    </w:rPr>
  </w:style>
  <w:style w:type="paragraph" w:styleId="TOC7">
    <w:name w:val="toc 7"/>
    <w:basedOn w:val="Normal"/>
    <w:next w:val="Normal"/>
    <w:autoRedefine/>
    <w:uiPriority w:val="39"/>
    <w:rsid w:val="00152D3A"/>
    <w:pPr>
      <w:tabs>
        <w:tab w:val="right" w:leader="underscore" w:pos="8551"/>
      </w:tabs>
      <w:spacing w:after="0" w:line="360" w:lineRule="exact"/>
      <w:ind w:left="1021"/>
    </w:pPr>
    <w:rPr>
      <w:rFonts w:asciiTheme="majorHAnsi" w:hAnsiTheme="majorHAnsi"/>
      <w:noProof/>
      <w:sz w:val="24"/>
      <w:szCs w:val="24"/>
    </w:rPr>
  </w:style>
  <w:style w:type="character" w:styleId="Hyperlink">
    <w:name w:val="Hyperlink"/>
    <w:basedOn w:val="DefaultParagraphFont"/>
    <w:uiPriority w:val="99"/>
    <w:unhideWhenUsed/>
    <w:rsid w:val="003D2C7C"/>
    <w:rPr>
      <w:color w:val="00802F" w:themeColor="hyperlink"/>
      <w:u w:val="single"/>
    </w:rPr>
  </w:style>
  <w:style w:type="character" w:styleId="UnresolvedMention">
    <w:name w:val="Unresolved Mention"/>
    <w:basedOn w:val="DefaultParagraphFont"/>
    <w:uiPriority w:val="99"/>
    <w:semiHidden/>
    <w:unhideWhenUsed/>
    <w:rsid w:val="003D2C7C"/>
    <w:rPr>
      <w:color w:val="605E5C"/>
      <w:shd w:val="clear" w:color="auto" w:fill="E1DFDD"/>
    </w:rPr>
  </w:style>
  <w:style w:type="character" w:styleId="FollowedHyperlink">
    <w:name w:val="FollowedHyperlink"/>
    <w:basedOn w:val="DefaultParagraphFont"/>
    <w:uiPriority w:val="99"/>
    <w:semiHidden/>
    <w:unhideWhenUsed/>
    <w:rsid w:val="001505E3"/>
    <w:rPr>
      <w:color w:val="0A5F2D" w:themeColor="followedHyperlink"/>
      <w:u w:val="single"/>
    </w:rPr>
  </w:style>
  <w:style w:type="paragraph" w:styleId="Revision">
    <w:name w:val="Revision"/>
    <w:hidden/>
    <w:uiPriority w:val="99"/>
    <w:semiHidden/>
    <w:rsid w:val="005A6AD5"/>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zh.ch/de/politik-staat/wahlen-abstimmungen/wahlarchiv.zhweb-noredirect.zhweb-cache.html?keywords=wahlarchiv&amp;filtered=false" TargetMode="External"/><Relationship Id="rId18" Type="http://schemas.openxmlformats.org/officeDocument/2006/relationships/hyperlink" Target="https://archiv.sh.ch/daten/Fruehere-Urnengaenge-seit-200.1127.0.html" TargetMode="External"/><Relationship Id="rId26" Type="http://schemas.openxmlformats.org/officeDocument/2006/relationships/hyperlink" Target="https://www.zdaarau.ch/de/projekte/datenbank-schweizer-wahlen-und-abstimmungen/" TargetMode="External"/><Relationship Id="rId3" Type="http://schemas.openxmlformats.org/officeDocument/2006/relationships/customXml" Target="../customXml/item3.xml"/><Relationship Id="rId21" Type="http://schemas.openxmlformats.org/officeDocument/2006/relationships/hyperlink" Target="https://www.ag.ch/app/staag/statistikporta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sh.ch/CMS/Webseite/Kanton-Schaffhausen/Beh-rde/Abstimmungen-und-Wahlen/Resultate-1828114-DE.html?tabid=16390c0d-0762-df58-e056-68f0a585d82c" TargetMode="External"/><Relationship Id="rId25" Type="http://schemas.openxmlformats.org/officeDocument/2006/relationships/hyperlink" Target="https://wab.zug.ch/" TargetMode="External"/><Relationship Id="rId2" Type="http://schemas.openxmlformats.org/officeDocument/2006/relationships/customXml" Target="../customXml/item2.xml"/><Relationship Id="rId16" Type="http://schemas.openxmlformats.org/officeDocument/2006/relationships/hyperlink" Target="https://vework-public.vs.ch/app/publication/de/2025/downloads" TargetMode="External"/><Relationship Id="rId20" Type="http://schemas.openxmlformats.org/officeDocument/2006/relationships/hyperlink" Target="https://anneepolitique.swiss/references/168868/download?filename=Staatskanzlei_Parteistimmen+und+Wa%CC%88hlerzahl+pro+Liste+und+Gemeinde__2016__212.2_20032016.pdf&amp;inline=tru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nw.ch/_docn/114910/4_Wahlergebnis_Landrat.pdf" TargetMode="External"/><Relationship Id="rId5" Type="http://schemas.openxmlformats.org/officeDocument/2006/relationships/customXml" Target="../customXml/item5.xml"/><Relationship Id="rId15" Type="http://schemas.openxmlformats.org/officeDocument/2006/relationships/hyperlink" Target="https://vework-public.vs.ch/app/archive/sites/votel2/DE/1/home.html" TargetMode="External"/><Relationship Id="rId23" Type="http://schemas.openxmlformats.org/officeDocument/2006/relationships/hyperlink" Target="https://www.nw.ch/_docn/55911/Ergebnis_der_Landratswahlen_2014_Basiszahlen_Gemeindeergebnisse.pdf" TargetMode="External"/><Relationship Id="rId28" Type="http://schemas.openxmlformats.org/officeDocument/2006/relationships/hyperlink" Target="http://relevancy.bger.ch/php/clir/http/index.php?highlight_docid=atf%3A%2F%2F131-I-74%3Ade&amp;lang=de&amp;type=show_document" TargetMode="External"/><Relationship Id="rId10" Type="http://schemas.openxmlformats.org/officeDocument/2006/relationships/webSettings" Target="webSettings.xml"/><Relationship Id="rId19" Type="http://schemas.openxmlformats.org/officeDocument/2006/relationships/hyperlink" Target="https://www.sz.ch/kanton/wahlen-abstimmungen/wahlen/kantonsrat.html/8756-8757-8804-11360-12225"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gr.ch/DE/publikationen/abstimmungenwahlen/Grossratswahlen-2022/resultate/Seiten/Resultate.aspx" TargetMode="External"/><Relationship Id="rId22" Type="http://schemas.openxmlformats.org/officeDocument/2006/relationships/hyperlink" Target="https://www.wahlen.nw.ch/landrat" TargetMode="External"/><Relationship Id="rId27" Type="http://schemas.openxmlformats.org/officeDocument/2006/relationships/hyperlink" Target="https://www.bfs.admin.ch/bfs/de/home/statistiken/katalog.html?articleType=table&amp;prodima=901275&amp;institution=900065"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ritz\AppData\Local\Temp\Templafy\WordVsto\Blank%20document.dotx" TargetMode="External"/></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TemplafyTemplateConfiguration><![CDATA[{"elementsMetadata":[],"transformationConfigurations":[{"language":"{{UserProfile.DocumentLanguage.Language}}","disableUpdates":false,"type":"proofingLanguage"},{"propertyName":"creator","propertyValue":"{{UserProfile.FirstName}} {{UserProfile.LastName}}","disableUpdates":false,"type":"documentProperty"}],"templateName":"Blank document","templateDescription":"","enableDocumentContentUpdater":true,"version":"2.0"}]]></TemplafyTemplateConfiguration>
</file>

<file path=customXml/item3.xml><?xml version="1.0" encoding="utf-8"?>
<TemplafyFormConfiguration><![CDATA[{"formFields":[],"formDataEntries":[]}]]></TemplafyFormConfiguration>
</file>

<file path=customXml/item4.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2.xml><?xml version="1.0" encoding="utf-8"?>
<ds:datastoreItem xmlns:ds="http://schemas.openxmlformats.org/officeDocument/2006/customXml" ds:itemID="{9BA7F312-830A-42FC-88BF-400E372AE0CB}">
  <ds:schemaRefs/>
</ds:datastoreItem>
</file>

<file path=customXml/itemProps3.xml><?xml version="1.0" encoding="utf-8"?>
<ds:datastoreItem xmlns:ds="http://schemas.openxmlformats.org/officeDocument/2006/customXml" ds:itemID="{54814BFD-24A7-4CC8-AE23-C207DFE5A637}">
  <ds:schemaRefs/>
</ds:datastoreItem>
</file>

<file path=customXml/itemProps4.xml><?xml version="1.0" encoding="utf-8"?>
<ds:datastoreItem xmlns:ds="http://schemas.openxmlformats.org/officeDocument/2006/customXml" ds:itemID="{957FD9E3-2219-447B-A73C-1B487245D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customXml/itemProps6.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Template>
  <TotalTime>0</TotalTime>
  <Pages>5</Pages>
  <Words>2481</Words>
  <Characters>15633</Characters>
  <Application>Microsoft Office Word</Application>
  <DocSecurity>0</DocSecurity>
  <Lines>130</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JanMoritz Beyn</dc:creator>
  <cp:keywords/>
  <dc:description/>
  <cp:lastModifiedBy>Beyn, JanMoritz</cp:lastModifiedBy>
  <cp:revision>2</cp:revision>
  <cp:lastPrinted>2026-05-07T15:00:00Z</cp:lastPrinted>
  <dcterms:created xsi:type="dcterms:W3CDTF">2026-05-07T15:00:00Z</dcterms:created>
  <dcterms:modified xsi:type="dcterms:W3CDTF">2026-05-07T15:00:00Z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638116200390961853</vt:lpwstr>
  </property>
  <property fmtid="{D5CDD505-2E9C-101B-9397-08002B2CF9AE}" pid="5" name="TemplafyUserProfileId">
    <vt:lpwstr>816793704994177030</vt:lpwstr>
  </property>
  <property fmtid="{D5CDD505-2E9C-101B-9397-08002B2CF9AE}" pid="6" name="TemplafyLanguageCode">
    <vt:lpwstr>en-GB</vt:lpwstr>
  </property>
  <property fmtid="{D5CDD505-2E9C-101B-9397-08002B2CF9AE}" pid="7" name="TemplafyFromBlank">
    <vt:bool>true</vt:bool>
  </property>
</Properties>
</file>