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C27B" w14:textId="5B7F309A" w:rsidR="00231594" w:rsidRDefault="00231594">
      <w:r>
        <w:t xml:space="preserve">NaN = not a </w:t>
      </w:r>
      <w:proofErr w:type="spellStart"/>
      <w:r>
        <w:t>number</w:t>
      </w:r>
      <w:proofErr w:type="spellEnd"/>
    </w:p>
    <w:p w14:paraId="5A1480C2" w14:textId="4BCFE439" w:rsidR="00231594" w:rsidRDefault="00231594">
      <w:pPr>
        <w:rPr>
          <w:rStyle w:val="CodeHTML"/>
          <w:rFonts w:asciiTheme="minorHAnsi" w:eastAsiaTheme="minorHAnsi" w:hAnsiTheme="minorHAnsi" w:cstheme="minorHAnsi"/>
          <w:sz w:val="22"/>
          <w:szCs w:val="22"/>
        </w:rPr>
      </w:pPr>
      <w:r w:rsidRPr="00231594">
        <w:t xml:space="preserve">`` = </w:t>
      </w:r>
      <w:r w:rsidRPr="00231594">
        <w:rPr>
          <w:rFonts w:cstheme="minorHAnsi"/>
          <w:color w:val="313130"/>
          <w:shd w:val="clear" w:color="auto" w:fill="FFFFFF"/>
        </w:rPr>
        <w:t>Ils nous permettent d’intégrer des variables et des expressions dans une chaîne en les encapsulant dans </w:t>
      </w:r>
      <w:r w:rsidRPr="00231594">
        <w:rPr>
          <w:rStyle w:val="CodeHTML"/>
          <w:rFonts w:asciiTheme="minorHAnsi" w:eastAsiaTheme="minorHAnsi" w:hAnsiTheme="minorHAnsi" w:cstheme="minorHAnsi"/>
          <w:sz w:val="22"/>
          <w:szCs w:val="22"/>
        </w:rPr>
        <w:t>${…}</w:t>
      </w:r>
    </w:p>
    <w:p w14:paraId="2B02380A" w14:textId="02757048" w:rsidR="00231594" w:rsidRPr="00231594" w:rsidRDefault="00231594">
      <w:r>
        <w:rPr>
          <w:rFonts w:ascii="Segoe UI" w:hAnsi="Segoe UI" w:cs="Segoe UI"/>
          <w:color w:val="313130"/>
          <w:shd w:val="clear" w:color="auto" w:fill="FFFFFF"/>
        </w:rPr>
        <w:t>Les guillemets simples et doubles sont des guillemets “simples”. Il n’y a pratiquement pas de différence entre eux en JavaScript.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sectPr w:rsidR="00231594" w:rsidRPr="00231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94"/>
    <w:rsid w:val="0023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37AB24"/>
  <w15:chartTrackingRefBased/>
  <w15:docId w15:val="{2FAA63C7-3A4E-444E-AA12-9BD5EE0A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2315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Bamert</dc:creator>
  <cp:keywords/>
  <dc:description/>
  <cp:lastModifiedBy>Mathieu Bamert</cp:lastModifiedBy>
  <cp:revision>1</cp:revision>
  <dcterms:created xsi:type="dcterms:W3CDTF">2024-11-15T12:33:00Z</dcterms:created>
  <dcterms:modified xsi:type="dcterms:W3CDTF">2024-11-15T12:42:00Z</dcterms:modified>
</cp:coreProperties>
</file>