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36B4" w14:textId="77777777" w:rsidR="00651CAE" w:rsidRPr="00A5200D" w:rsidRDefault="00A5200D" w:rsidP="00A5200D">
      <w:pPr>
        <w:pStyle w:val="Heading1"/>
        <w:jc w:val="center"/>
        <w:rPr>
          <w:rFonts w:ascii="Cambria" w:hAnsi="Cambria"/>
        </w:rPr>
      </w:pPr>
      <w:r w:rsidRPr="00A5200D">
        <w:rPr>
          <w:rFonts w:ascii="Cambria" w:hAnsi="Cambria"/>
        </w:rPr>
        <w:t>BECHAMEL normative choice model inversion</w:t>
      </w:r>
    </w:p>
    <w:p w14:paraId="0F135E47" w14:textId="77777777" w:rsidR="00A5200D" w:rsidRPr="00A5200D" w:rsidRDefault="00A5200D" w:rsidP="00A5200D">
      <w:pPr>
        <w:rPr>
          <w:rFonts w:ascii="Cambria" w:hAnsi="Cambria"/>
        </w:rPr>
      </w:pPr>
    </w:p>
    <w:p w14:paraId="751476D2" w14:textId="77777777" w:rsidR="00F60DD9" w:rsidRDefault="00A5200D" w:rsidP="00A5200D">
      <w:pPr>
        <w:rPr>
          <w:rFonts w:ascii="Cambria" w:hAnsi="Cambria"/>
        </w:rPr>
      </w:pPr>
      <w:r>
        <w:rPr>
          <w:rFonts w:ascii="Cambria" w:hAnsi="Cambria"/>
        </w:rPr>
        <w:t xml:space="preserve">The </w:t>
      </w:r>
      <w:r w:rsidRPr="009A39CB">
        <w:rPr>
          <w:rFonts w:ascii="Cambria" w:hAnsi="Cambria"/>
          <w:b/>
        </w:rPr>
        <w:t xml:space="preserve">Battery of Economic CHoices </w:t>
      </w:r>
      <w:proofErr w:type="gramStart"/>
      <w:r w:rsidRPr="009A39CB">
        <w:rPr>
          <w:rFonts w:ascii="Cambria" w:hAnsi="Cambria"/>
          <w:b/>
        </w:rPr>
        <w:t>And</w:t>
      </w:r>
      <w:proofErr w:type="gramEnd"/>
      <w:r w:rsidRPr="009A39CB">
        <w:rPr>
          <w:rFonts w:ascii="Cambria" w:hAnsi="Cambria"/>
          <w:b/>
        </w:rPr>
        <w:t xml:space="preserve"> Mood/Emotion Links (BECHAMEL)</w:t>
      </w:r>
      <w:r>
        <w:rPr>
          <w:rFonts w:ascii="Cambria" w:hAnsi="Cambria"/>
        </w:rPr>
        <w:t xml:space="preserve"> features 4 types of binary economic discounting </w:t>
      </w:r>
      <w:r w:rsidR="00F60DD9">
        <w:rPr>
          <w:rFonts w:ascii="Cambria" w:hAnsi="Cambria"/>
        </w:rPr>
        <w:t>decision tasks: delay, risk, physical effort, and mental effort discounting.</w:t>
      </w:r>
    </w:p>
    <w:p w14:paraId="2D1F5CDD" w14:textId="77777777" w:rsidR="00A5200D" w:rsidRDefault="00F60DD9" w:rsidP="00A5200D">
      <w:pPr>
        <w:rPr>
          <w:rFonts w:ascii="Cambria" w:hAnsi="Cambria"/>
        </w:rPr>
      </w:pPr>
      <w:r>
        <w:rPr>
          <w:rFonts w:ascii="Cambria" w:hAnsi="Cambria"/>
        </w:rPr>
        <w:t xml:space="preserve"> </w:t>
      </w:r>
      <w:r>
        <w:rPr>
          <w:rFonts w:ascii="Cambria" w:hAnsi="Cambria"/>
          <w:noProof/>
        </w:rPr>
        <w:drawing>
          <wp:inline distT="0" distB="0" distL="0" distR="0" wp14:anchorId="518FB778" wp14:editId="117E48A5">
            <wp:extent cx="5953125" cy="3300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1760" cy="3305151"/>
                    </a:xfrm>
                    <a:prstGeom prst="rect">
                      <a:avLst/>
                    </a:prstGeom>
                    <a:noFill/>
                  </pic:spPr>
                </pic:pic>
              </a:graphicData>
            </a:graphic>
          </wp:inline>
        </w:drawing>
      </w:r>
    </w:p>
    <w:p w14:paraId="273A4674" w14:textId="77777777" w:rsidR="00F60DD9" w:rsidRDefault="00F60DD9" w:rsidP="00A5200D">
      <w:pPr>
        <w:rPr>
          <w:rFonts w:ascii="Cambria" w:hAnsi="Cambria"/>
        </w:rPr>
      </w:pPr>
    </w:p>
    <w:p w14:paraId="01ADA484" w14:textId="77777777" w:rsidR="00A5200D" w:rsidRDefault="00A5200D" w:rsidP="00A5200D">
      <w:pPr>
        <w:rPr>
          <w:rFonts w:ascii="Cambria" w:hAnsi="Cambria"/>
        </w:rPr>
      </w:pPr>
      <w:r w:rsidRPr="00A5200D">
        <w:rPr>
          <w:rFonts w:ascii="Cambria" w:hAnsi="Cambria"/>
        </w:rPr>
        <w:t>The choice models express the probability of choosing the uncostly option, as a</w:t>
      </w:r>
      <w:r>
        <w:rPr>
          <w:rFonts w:ascii="Cambria" w:hAnsi="Cambria"/>
        </w:rPr>
        <w:t xml:space="preserve"> </w:t>
      </w:r>
      <w:proofErr w:type="spellStart"/>
      <w:r>
        <w:rPr>
          <w:rFonts w:ascii="Cambria" w:hAnsi="Cambria"/>
        </w:rPr>
        <w:t>softmax</w:t>
      </w:r>
      <w:proofErr w:type="spellEnd"/>
      <w:r w:rsidRPr="00A5200D">
        <w:rPr>
          <w:rFonts w:ascii="Cambria" w:hAnsi="Cambria"/>
        </w:rPr>
        <w:t xml:space="preserve"> function of the decision value </w:t>
      </w:r>
      <w:r w:rsidRPr="00A5200D">
        <w:rPr>
          <w:rFonts w:ascii="Cambria" w:hAnsi="Cambria"/>
          <w:b/>
          <w:i/>
        </w:rPr>
        <w:t>DV</w:t>
      </w:r>
      <w:r w:rsidRPr="00A5200D">
        <w:rPr>
          <w:rFonts w:ascii="Cambria" w:hAnsi="Cambria"/>
        </w:rPr>
        <w:t xml:space="preserve"> and</w:t>
      </w:r>
      <w:r w:rsidR="00D91D40">
        <w:rPr>
          <w:rFonts w:ascii="Cambria" w:hAnsi="Cambria"/>
        </w:rPr>
        <w:t xml:space="preserve"> </w:t>
      </w:r>
      <w:r w:rsidRPr="00A5200D">
        <w:rPr>
          <w:rFonts w:ascii="Cambria" w:hAnsi="Cambria"/>
        </w:rPr>
        <w:t xml:space="preserve">a weight </w:t>
      </w:r>
      <w:proofErr w:type="spellStart"/>
      <w:r w:rsidRPr="00A5200D">
        <w:rPr>
          <w:rFonts w:ascii="Cambria" w:hAnsi="Cambria"/>
          <w:b/>
          <w:i/>
        </w:rPr>
        <w:t>k</w:t>
      </w:r>
      <w:r w:rsidRPr="00A5200D">
        <w:rPr>
          <w:rFonts w:ascii="Cambria" w:hAnsi="Cambria"/>
          <w:b/>
          <w:i/>
          <w:vertAlign w:val="subscript"/>
        </w:rPr>
        <w:t>trial</w:t>
      </w:r>
      <w:proofErr w:type="spellEnd"/>
      <w:r w:rsidRPr="00A5200D">
        <w:rPr>
          <w:rFonts w:ascii="Cambria" w:hAnsi="Cambria"/>
          <w:b/>
        </w:rPr>
        <w:t xml:space="preserve"> </w:t>
      </w:r>
      <w:r w:rsidRPr="00A5200D">
        <w:rPr>
          <w:rFonts w:ascii="Cambria" w:hAnsi="Cambria"/>
        </w:rPr>
        <w:t xml:space="preserve">on the </w:t>
      </w:r>
      <w:commentRangeStart w:id="0"/>
      <w:r w:rsidRPr="00A5200D">
        <w:rPr>
          <w:rFonts w:ascii="Cambria" w:hAnsi="Cambria"/>
        </w:rPr>
        <w:t xml:space="preserve">trial </w:t>
      </w:r>
      <w:commentRangeEnd w:id="0"/>
      <w:r w:rsidR="00D91D40">
        <w:rPr>
          <w:rStyle w:val="CommentReference"/>
        </w:rPr>
        <w:commentReference w:id="0"/>
      </w:r>
      <w:r w:rsidRPr="00A5200D">
        <w:rPr>
          <w:rFonts w:ascii="Cambria" w:hAnsi="Cambria"/>
        </w:rPr>
        <w:t xml:space="preserve">number </w:t>
      </w:r>
      <w:r w:rsidRPr="00A5200D">
        <w:rPr>
          <w:rFonts w:ascii="Cambria" w:hAnsi="Cambria"/>
          <w:b/>
          <w:i/>
        </w:rPr>
        <w:t>T</w:t>
      </w:r>
      <w:r w:rsidRPr="00A5200D">
        <w:rPr>
          <w:rFonts w:ascii="Cambria" w:hAnsi="Cambria"/>
        </w:rPr>
        <w:t>:</w:t>
      </w:r>
    </w:p>
    <w:p w14:paraId="7D8CFD4B" w14:textId="77777777" w:rsidR="00A5200D" w:rsidRDefault="00A5200D" w:rsidP="00A5200D">
      <w:pPr>
        <w:rPr>
          <w:rFonts w:ascii="Cambria" w:hAnsi="Cambria"/>
        </w:rPr>
      </w:pPr>
      <w:r w:rsidRPr="00A5200D">
        <w:rPr>
          <w:noProof/>
        </w:rPr>
        <mc:AlternateContent>
          <mc:Choice Requires="wps">
            <w:drawing>
              <wp:anchor distT="0" distB="0" distL="114300" distR="114300" simplePos="0" relativeHeight="251659264" behindDoc="0" locked="0" layoutInCell="1" allowOverlap="1" wp14:anchorId="1F024E05" wp14:editId="3677E6BD">
                <wp:simplePos x="0" y="0"/>
                <wp:positionH relativeFrom="column">
                  <wp:posOffset>1555971</wp:posOffset>
                </wp:positionH>
                <wp:positionV relativeFrom="paragraph">
                  <wp:posOffset>26035</wp:posOffset>
                </wp:positionV>
                <wp:extent cx="2479461" cy="379656"/>
                <wp:effectExtent l="0" t="0" r="0" b="0"/>
                <wp:wrapNone/>
                <wp:docPr id="32" name="TextBox 31"/>
                <wp:cNvGraphicFramePr/>
                <a:graphic xmlns:a="http://schemas.openxmlformats.org/drawingml/2006/main">
                  <a:graphicData uri="http://schemas.microsoft.com/office/word/2010/wordprocessingShape">
                    <wps:wsp>
                      <wps:cNvSpPr txBox="1"/>
                      <wps:spPr>
                        <a:xfrm>
                          <a:off x="0" y="0"/>
                          <a:ext cx="2479461" cy="379656"/>
                        </a:xfrm>
                        <a:prstGeom prst="rect">
                          <a:avLst/>
                        </a:prstGeom>
                        <a:noFill/>
                      </wps:spPr>
                      <wps:txbx>
                        <w:txbxContent>
                          <w:p w14:paraId="41D492B6" w14:textId="77777777" w:rsidR="00D91D40" w:rsidRPr="00A5200D" w:rsidRDefault="00D91D40" w:rsidP="00022CEF">
                            <w:pPr>
                              <w:pStyle w:val="NormalWeb"/>
                              <w:spacing w:before="0" w:beforeAutospacing="0" w:after="0" w:afterAutospacing="0"/>
                              <w:jc w:val="center"/>
                            </w:pPr>
                            <m:oMathPara>
                              <m:oMathParaPr>
                                <m:jc m:val="center"/>
                              </m:oMathParaPr>
                              <m:oMath>
                                <m:r>
                                  <w:rPr>
                                    <w:rFonts w:ascii="Cambria Math" w:eastAsia="Arial" w:hAnsi="Cambria Math" w:cs="Arial"/>
                                    <w:color w:val="000000"/>
                                  </w:rPr>
                                  <m:t>P</m:t>
                                </m:r>
                                <m:d>
                                  <m:dPr>
                                    <m:ctrlPr>
                                      <w:rPr>
                                        <w:rFonts w:ascii="Cambria Math" w:eastAsia="Arial" w:hAnsi="Cambria Math" w:cs="Arial"/>
                                        <w:i/>
                                        <w:iCs/>
                                        <w:color w:val="000000"/>
                                      </w:rPr>
                                    </m:ctrlPr>
                                  </m:dPr>
                                  <m:e>
                                    <m:r>
                                      <w:rPr>
                                        <w:rFonts w:ascii="Cambria Math" w:eastAsia="Arial" w:hAnsi="Cambria Math" w:cs="Arial"/>
                                        <w:color w:val="000000"/>
                                      </w:rPr>
                                      <m:t>uncostly</m:t>
                                    </m:r>
                                  </m:e>
                                </m:d>
                                <m:r>
                                  <w:rPr>
                                    <w:rFonts w:ascii="Cambria Math" w:eastAsia="Arial" w:hAnsi="Cambria Math" w:cs="Arial"/>
                                    <w:color w:val="000000"/>
                                  </w:rPr>
                                  <m:t xml:space="preserve"> = </m:t>
                                </m:r>
                                <m:f>
                                  <m:fPr>
                                    <m:ctrlPr>
                                      <w:rPr>
                                        <w:rFonts w:ascii="Cambria Math" w:eastAsia="Arial" w:hAnsi="Cambria Math" w:cs="Arial"/>
                                        <w:i/>
                                        <w:iCs/>
                                        <w:color w:val="000000"/>
                                      </w:rPr>
                                    </m:ctrlPr>
                                  </m:fPr>
                                  <m:num>
                                    <m:r>
                                      <w:rPr>
                                        <w:rFonts w:ascii="Cambria Math" w:eastAsia="Arial" w:hAnsi="Cambria Math" w:cs="Arial"/>
                                        <w:color w:val="000000"/>
                                      </w:rPr>
                                      <m:t>1</m:t>
                                    </m:r>
                                  </m:num>
                                  <m:den>
                                    <m:r>
                                      <w:rPr>
                                        <w:rFonts w:ascii="Cambria Math" w:eastAsia="Arial" w:hAnsi="Cambria Math" w:cs="Arial"/>
                                        <w:color w:val="000000"/>
                                      </w:rPr>
                                      <m:t>1+</m:t>
                                    </m:r>
                                    <m:r>
                                      <m:rPr>
                                        <m:sty m:val="p"/>
                                      </m:rPr>
                                      <w:rPr>
                                        <w:rFonts w:ascii="Cambria Math" w:eastAsia="Arial" w:hAnsi="Cambria Math" w:cs="Arial"/>
                                        <w:color w:val="000000"/>
                                      </w:rPr>
                                      <m:t>exp</m:t>
                                    </m:r>
                                    <m:r>
                                      <w:rPr>
                                        <w:rFonts w:ascii="Cambria Math" w:eastAsia="Arial" w:hAnsi="Cambria Math" w:cs="Arial"/>
                                        <w:color w:val="000000"/>
                                      </w:rPr>
                                      <m:t>⁡( -</m:t>
                                    </m:r>
                                    <m:r>
                                      <w:rPr>
                                        <w:rFonts w:ascii="Cambria Math" w:eastAsia="Cambria Math" w:hAnsi="Cambria Math" w:cs="Arial"/>
                                        <w:color w:val="000000"/>
                                      </w:rPr>
                                      <m:t xml:space="preserve">β </m:t>
                                    </m:r>
                                    <m:r>
                                      <w:rPr>
                                        <w:rFonts w:ascii="Cambria Math" w:eastAsia="Arial" w:hAnsi="Cambria Math" w:cs="Arial"/>
                                        <w:color w:val="000000"/>
                                      </w:rPr>
                                      <m:t xml:space="preserve">DV- </m:t>
                                    </m:r>
                                    <m:sSub>
                                      <m:sSubPr>
                                        <m:ctrlPr>
                                          <w:rPr>
                                            <w:rFonts w:ascii="Cambria Math" w:eastAsia="Arial" w:hAnsi="Cambria Math" w:cs="Arial"/>
                                            <w:i/>
                                            <w:iCs/>
                                            <w:color w:val="000000"/>
                                          </w:rPr>
                                        </m:ctrlPr>
                                      </m:sSubPr>
                                      <m:e>
                                        <m:r>
                                          <w:rPr>
                                            <w:rFonts w:ascii="Cambria Math" w:eastAsia="Arial" w:hAnsi="Cambria Math" w:cs="Arial"/>
                                            <w:color w:val="000000"/>
                                          </w:rPr>
                                          <m:t>k</m:t>
                                        </m:r>
                                      </m:e>
                                      <m:sub>
                                        <m:r>
                                          <w:rPr>
                                            <w:rFonts w:ascii="Cambria Math" w:eastAsia="Arial" w:hAnsi="Cambria Math" w:cs="Arial"/>
                                            <w:color w:val="000000"/>
                                          </w:rPr>
                                          <m:t>trial</m:t>
                                        </m:r>
                                      </m:sub>
                                    </m:sSub>
                                    <m:r>
                                      <w:rPr>
                                        <w:rFonts w:ascii="Cambria Math" w:eastAsia="Arial" w:hAnsi="Cambria Math" w:cs="Arial"/>
                                        <w:color w:val="000000"/>
                                      </w:rPr>
                                      <m:t xml:space="preserve"> T )</m:t>
                                    </m:r>
                                  </m:den>
                                </m:f>
                              </m:oMath>
                            </m:oMathPara>
                          </w:p>
                        </w:txbxContent>
                      </wps:txbx>
                      <wps:bodyPr wrap="none" lIns="0" tIns="0" rIns="0" bIns="0" rtlCol="0">
                        <a:spAutoFit/>
                      </wps:bodyPr>
                    </wps:wsp>
                  </a:graphicData>
                </a:graphic>
              </wp:anchor>
            </w:drawing>
          </mc:Choice>
          <mc:Fallback>
            <w:pict>
              <v:shapetype w14:anchorId="1F024E05" id="_x0000_t202" coordsize="21600,21600" o:spt="202" path="m,l,21600r21600,l21600,xe">
                <v:stroke joinstyle="miter"/>
                <v:path gradientshapeok="t" o:connecttype="rect"/>
              </v:shapetype>
              <v:shape id="TextBox 31" o:spid="_x0000_s1026" type="#_x0000_t202" style="position:absolute;margin-left:122.5pt;margin-top:2.05pt;width:195.25pt;height:29.9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" filled="f" stroked="f">
                <v:textbox style="mso-fit-shape-to-text:t" inset="0,0,0,0">
                  <w:txbxContent>
                    <w:p w14:paraId="41D492B6" w14:textId="77777777" w:rsidR="00D91D40" w:rsidRPr="00A5200D" w:rsidRDefault="00D91D40" w:rsidP="00022CEF">
                      <w:pPr>
                        <w:pStyle w:val="NormalWeb"/>
                        <w:spacing w:before="0" w:beforeAutospacing="0" w:after="0" w:afterAutospacing="0"/>
                        <w:jc w:val="center"/>
                      </w:pPr>
                      <m:oMathPara>
                        <m:oMathParaPr>
                          <m:jc m:val="center"/>
                        </m:oMathParaPr>
                        <m:oMath>
                          <m:r>
                            <w:rPr>
                              <w:rFonts w:ascii="Cambria Math" w:eastAsia="Arial" w:hAnsi="Cambria Math" w:cs="Arial"/>
                              <w:color w:val="000000"/>
                            </w:rPr>
                            <m:t>P</m:t>
                          </m:r>
                          <m:d>
                            <m:dPr>
                              <m:ctrlPr>
                                <w:rPr>
                                  <w:rFonts w:ascii="Cambria Math" w:eastAsia="Arial" w:hAnsi="Cambria Math" w:cs="Arial"/>
                                  <w:i/>
                                  <w:iCs/>
                                  <w:color w:val="000000"/>
                                </w:rPr>
                              </m:ctrlPr>
                            </m:dPr>
                            <m:e>
                              <m:r>
                                <w:rPr>
                                  <w:rFonts w:ascii="Cambria Math" w:eastAsia="Arial" w:hAnsi="Cambria Math" w:cs="Arial"/>
                                  <w:color w:val="000000"/>
                                </w:rPr>
                                <m:t>uncostly</m:t>
                              </m:r>
                            </m:e>
                          </m:d>
                          <m:r>
                            <w:rPr>
                              <w:rFonts w:ascii="Cambria Math" w:eastAsia="Arial" w:hAnsi="Cambria Math" w:cs="Arial"/>
                              <w:color w:val="000000"/>
                            </w:rPr>
                            <m:t xml:space="preserve"> </m:t>
                          </m:r>
                          <m:r>
                            <w:rPr>
                              <w:rFonts w:ascii="Cambria Math" w:eastAsia="Arial" w:hAnsi="Cambria Math" w:cs="Arial"/>
                              <w:color w:val="000000"/>
                            </w:rPr>
                            <m:t>= </m:t>
                          </m:r>
                          <m:f>
                            <m:fPr>
                              <m:ctrlPr>
                                <w:rPr>
                                  <w:rFonts w:ascii="Cambria Math" w:eastAsia="Arial" w:hAnsi="Cambria Math" w:cs="Arial"/>
                                  <w:i/>
                                  <w:iCs/>
                                  <w:color w:val="000000"/>
                                </w:rPr>
                              </m:ctrlPr>
                            </m:fPr>
                            <m:num>
                              <m:r>
                                <w:rPr>
                                  <w:rFonts w:ascii="Cambria Math" w:eastAsia="Arial" w:hAnsi="Cambria Math" w:cs="Arial"/>
                                  <w:color w:val="000000"/>
                                </w:rPr>
                                <m:t>1</m:t>
                              </m:r>
                            </m:num>
                            <m:den>
                              <m:r>
                                <w:rPr>
                                  <w:rFonts w:ascii="Cambria Math" w:eastAsia="Arial" w:hAnsi="Cambria Math" w:cs="Arial"/>
                                  <w:color w:val="000000"/>
                                </w:rPr>
                                <m:t>1+</m:t>
                              </m:r>
                              <m:r>
                                <m:rPr>
                                  <m:sty m:val="p"/>
                                </m:rPr>
                                <w:rPr>
                                  <w:rFonts w:ascii="Cambria Math" w:eastAsia="Arial" w:hAnsi="Cambria Math" w:cs="Arial"/>
                                  <w:color w:val="000000"/>
                                </w:rPr>
                                <m:t>exp</m:t>
                              </m:r>
                              <m:r>
                                <w:rPr>
                                  <w:rFonts w:ascii="Cambria Math" w:eastAsia="Arial" w:hAnsi="Cambria Math" w:cs="Arial"/>
                                  <w:color w:val="000000"/>
                                </w:rPr>
                                <m:t>⁡(</m:t>
                              </m:r>
                              <m:r>
                                <w:rPr>
                                  <w:rFonts w:ascii="Cambria Math" w:eastAsia="Arial" w:hAnsi="Cambria Math" w:cs="Arial"/>
                                  <w:color w:val="000000"/>
                                </w:rPr>
                                <m:t xml:space="preserve"> </m:t>
                              </m:r>
                              <m:r>
                                <w:rPr>
                                  <w:rFonts w:ascii="Cambria Math" w:eastAsia="Arial" w:hAnsi="Cambria Math" w:cs="Arial"/>
                                  <w:color w:val="000000"/>
                                </w:rPr>
                                <m:t>-</m:t>
                              </m:r>
                              <m:r>
                                <w:rPr>
                                  <w:rFonts w:ascii="Cambria Math" w:eastAsia="Cambria Math" w:hAnsi="Cambria Math" w:cs="Arial"/>
                                  <w:color w:val="000000"/>
                                </w:rPr>
                                <m:t>β</m:t>
                              </m:r>
                              <m:r>
                                <w:rPr>
                                  <w:rFonts w:ascii="Cambria Math" w:eastAsia="Cambria Math" w:hAnsi="Cambria Math" w:cs="Arial"/>
                                  <w:color w:val="000000"/>
                                </w:rPr>
                                <m:t xml:space="preserve"> </m:t>
                              </m:r>
                              <m:r>
                                <w:rPr>
                                  <w:rFonts w:ascii="Cambria Math" w:eastAsia="Arial" w:hAnsi="Cambria Math" w:cs="Arial"/>
                                  <w:color w:val="000000"/>
                                </w:rPr>
                                <m:t>DV</m:t>
                              </m:r>
                              <m:r>
                                <w:rPr>
                                  <w:rFonts w:ascii="Cambria Math" w:eastAsia="Arial" w:hAnsi="Cambria Math" w:cs="Arial"/>
                                  <w:color w:val="000000"/>
                                </w:rPr>
                                <m:t xml:space="preserve">- </m:t>
                              </m:r>
                              <m:sSub>
                                <m:sSubPr>
                                  <m:ctrlPr>
                                    <w:rPr>
                                      <w:rFonts w:ascii="Cambria Math" w:eastAsia="Arial" w:hAnsi="Cambria Math" w:cs="Arial"/>
                                      <w:i/>
                                      <w:iCs/>
                                      <w:color w:val="000000"/>
                                    </w:rPr>
                                  </m:ctrlPr>
                                </m:sSubPr>
                                <m:e>
                                  <m:r>
                                    <w:rPr>
                                      <w:rFonts w:ascii="Cambria Math" w:eastAsia="Arial" w:hAnsi="Cambria Math" w:cs="Arial"/>
                                      <w:color w:val="000000"/>
                                    </w:rPr>
                                    <m:t>k</m:t>
                                  </m:r>
                                </m:e>
                                <m:sub>
                                  <m:r>
                                    <w:rPr>
                                      <w:rFonts w:ascii="Cambria Math" w:eastAsia="Arial" w:hAnsi="Cambria Math" w:cs="Arial"/>
                                      <w:color w:val="000000"/>
                                    </w:rPr>
                                    <m:t>trial</m:t>
                                  </m:r>
                                </m:sub>
                              </m:sSub>
                              <m:r>
                                <w:rPr>
                                  <w:rFonts w:ascii="Cambria Math" w:eastAsia="Arial" w:hAnsi="Cambria Math" w:cs="Arial"/>
                                  <w:color w:val="000000"/>
                                </w:rPr>
                                <m:t xml:space="preserve"> T </m:t>
                              </m:r>
                              <m:r>
                                <w:rPr>
                                  <w:rFonts w:ascii="Cambria Math" w:eastAsia="Arial" w:hAnsi="Cambria Math" w:cs="Arial"/>
                                  <w:color w:val="000000"/>
                                </w:rPr>
                                <m:t>)</m:t>
                              </m:r>
                            </m:den>
                          </m:f>
                        </m:oMath>
                      </m:oMathPara>
                    </w:p>
                  </w:txbxContent>
                </v:textbox>
              </v:shape>
            </w:pict>
          </mc:Fallback>
        </mc:AlternateContent>
      </w:r>
    </w:p>
    <w:p w14:paraId="24DE1FEF" w14:textId="77777777" w:rsidR="00A5200D" w:rsidRDefault="00A5200D" w:rsidP="00A5200D">
      <w:pPr>
        <w:rPr>
          <w:rFonts w:ascii="Cambria" w:hAnsi="Cambria"/>
        </w:rPr>
      </w:pPr>
    </w:p>
    <w:p w14:paraId="787BDDC6" w14:textId="77777777" w:rsidR="00A5200D" w:rsidRDefault="00A5200D" w:rsidP="00A5200D">
      <w:pPr>
        <w:rPr>
          <w:rFonts w:ascii="Cambria" w:hAnsi="Cambria"/>
        </w:rPr>
      </w:pPr>
      <w:r>
        <w:rPr>
          <w:rFonts w:ascii="Cambria" w:hAnsi="Cambria"/>
        </w:rPr>
        <w:t xml:space="preserve">The weight on </w:t>
      </w:r>
      <w:r w:rsidRPr="00A5200D">
        <w:rPr>
          <w:rFonts w:ascii="Cambria" w:hAnsi="Cambria"/>
          <w:b/>
          <w:i/>
        </w:rPr>
        <w:t>DV</w:t>
      </w:r>
      <w:r>
        <w:rPr>
          <w:rFonts w:ascii="Cambria" w:hAnsi="Cambria"/>
          <w:b/>
          <w:i/>
        </w:rPr>
        <w:t xml:space="preserve"> </w:t>
      </w:r>
      <w:r>
        <w:rPr>
          <w:rFonts w:ascii="Cambria" w:hAnsi="Cambria"/>
        </w:rPr>
        <w:t xml:space="preserve">is the inverse choice temperature </w:t>
      </w:r>
      <m:oMath>
        <m:r>
          <m:rPr>
            <m:sty m:val="bi"/>
          </m:rPr>
          <w:rPr>
            <w:rFonts w:ascii="Cambria Math" w:eastAsia="Cambria Math" w:hAnsi="Cambria Math" w:cs="Arial"/>
            <w:color w:val="000000"/>
          </w:rPr>
          <m:t>β</m:t>
        </m:r>
      </m:oMath>
      <w:r w:rsidR="00F60DD9">
        <w:rPr>
          <w:rFonts w:ascii="Cambria" w:hAnsi="Cambria"/>
        </w:rPr>
        <w:t xml:space="preserve">. The value of </w:t>
      </w:r>
      <w:r w:rsidR="00F60DD9" w:rsidRPr="00A5200D">
        <w:rPr>
          <w:rFonts w:ascii="Cambria" w:hAnsi="Cambria"/>
          <w:b/>
          <w:i/>
        </w:rPr>
        <w:t>DV</w:t>
      </w:r>
      <w:r w:rsidR="00F60DD9">
        <w:rPr>
          <w:rFonts w:ascii="Cambria" w:hAnsi="Cambria"/>
        </w:rPr>
        <w:t xml:space="preserve"> equals the difference between the values of the uncostly option </w:t>
      </w:r>
      <w:r w:rsidR="00F60DD9">
        <w:rPr>
          <w:rFonts w:ascii="Cambria" w:hAnsi="Cambria"/>
          <w:b/>
          <w:i/>
        </w:rPr>
        <w:t>V</w:t>
      </w:r>
      <w:r w:rsidR="00F60DD9" w:rsidRPr="00F60DD9">
        <w:rPr>
          <w:rFonts w:ascii="Cambria" w:hAnsi="Cambria"/>
          <w:b/>
          <w:i/>
          <w:vertAlign w:val="subscript"/>
        </w:rPr>
        <w:t>1</w:t>
      </w:r>
      <w:r w:rsidR="00F60DD9">
        <w:rPr>
          <w:rFonts w:ascii="Cambria" w:hAnsi="Cambria"/>
        </w:rPr>
        <w:t xml:space="preserve"> and the costly option </w:t>
      </w:r>
      <w:r w:rsidR="00F60DD9">
        <w:rPr>
          <w:rFonts w:ascii="Cambria" w:hAnsi="Cambria"/>
          <w:b/>
          <w:i/>
        </w:rPr>
        <w:t>V</w:t>
      </w:r>
      <w:r w:rsidR="00F60DD9">
        <w:rPr>
          <w:rFonts w:ascii="Cambria" w:hAnsi="Cambria"/>
          <w:b/>
          <w:i/>
          <w:vertAlign w:val="subscript"/>
        </w:rPr>
        <w:t>2</w:t>
      </w:r>
      <w:r w:rsidR="00F60DD9">
        <w:rPr>
          <w:rFonts w:ascii="Cambria" w:hAnsi="Cambria"/>
        </w:rPr>
        <w:t>. The value of the uncostly option is expressed as:</w:t>
      </w:r>
    </w:p>
    <w:p w14:paraId="42F7FFD9" w14:textId="77777777" w:rsidR="00F60DD9" w:rsidRPr="00F60DD9" w:rsidRDefault="00E3233E" w:rsidP="00F60DD9">
      <w:pPr>
        <w:jc w:val="center"/>
        <w:rPr>
          <w:rFonts w:ascii="Cambria" w:hAnsi="Cambria"/>
          <w:i/>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k</m:t>
              </m:r>
            </m:e>
            <m:sub>
              <m:r>
                <w:rPr>
                  <w:rFonts w:ascii="Cambria Math" w:hAnsi="Cambria Math"/>
                  <w:sz w:val="24"/>
                </w:rPr>
                <m:t>Reward</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+bias</m:t>
          </m:r>
        </m:oMath>
      </m:oMathPara>
    </w:p>
    <w:p w14:paraId="3F1EF8AE" w14:textId="77777777" w:rsidR="00A5200D" w:rsidRDefault="00F60DD9" w:rsidP="00A5200D">
      <w:pPr>
        <w:rPr>
          <w:rFonts w:ascii="Cambria" w:hAnsi="Cambria"/>
        </w:rPr>
      </w:pPr>
      <w:r>
        <w:rPr>
          <w:rFonts w:ascii="Cambria" w:hAnsi="Cambria"/>
        </w:rPr>
        <w:t xml:space="preserve">Here, </w:t>
      </w:r>
      <w:r>
        <w:rPr>
          <w:rFonts w:ascii="Cambria" w:hAnsi="Cambria"/>
          <w:b/>
          <w:i/>
        </w:rPr>
        <w:t>R</w:t>
      </w:r>
      <w:r w:rsidRPr="00F60DD9">
        <w:rPr>
          <w:rFonts w:ascii="Cambria" w:hAnsi="Cambria"/>
          <w:b/>
          <w:i/>
          <w:vertAlign w:val="subscript"/>
        </w:rPr>
        <w:t>1</w:t>
      </w:r>
      <w:r>
        <w:rPr>
          <w:rFonts w:ascii="Cambria" w:hAnsi="Cambria"/>
        </w:rPr>
        <w:t xml:space="preserve"> is the reward of the uncostly option, which can vary between 0.10€ and 29.90€. </w:t>
      </w:r>
      <w:r w:rsidR="009A39CB">
        <w:rPr>
          <w:rFonts w:ascii="Cambria" w:hAnsi="Cambria"/>
        </w:rPr>
        <w:t xml:space="preserve">The </w:t>
      </w:r>
      <w:r w:rsidR="009A39CB">
        <w:rPr>
          <w:rFonts w:ascii="Cambria" w:hAnsi="Cambria"/>
          <w:b/>
          <w:i/>
        </w:rPr>
        <w:t xml:space="preserve">bias </w:t>
      </w:r>
      <w:r w:rsidR="009A39CB">
        <w:rPr>
          <w:rFonts w:ascii="Cambria" w:hAnsi="Cambria"/>
        </w:rPr>
        <w:t xml:space="preserve">in favor of the uncostly option can be positive or negative. </w:t>
      </w:r>
      <w:proofErr w:type="gramStart"/>
      <w:r w:rsidR="009A39CB">
        <w:rPr>
          <w:rFonts w:ascii="Cambria" w:hAnsi="Cambria"/>
          <w:b/>
          <w:i/>
        </w:rPr>
        <w:t>k</w:t>
      </w:r>
      <w:r w:rsidR="009A39CB">
        <w:rPr>
          <w:rFonts w:ascii="Cambria" w:hAnsi="Cambria"/>
          <w:b/>
          <w:i/>
          <w:vertAlign w:val="subscript"/>
        </w:rPr>
        <w:t>Reward</w:t>
      </w:r>
      <w:proofErr w:type="gramEnd"/>
      <w:r w:rsidR="009A39CB">
        <w:rPr>
          <w:rFonts w:ascii="Cambria" w:hAnsi="Cambria"/>
        </w:rPr>
        <w:t xml:space="preserve"> is the weight on reward, which returns in the value functions of the costly options. </w:t>
      </w:r>
      <w:r w:rsidR="00252DE4">
        <w:rPr>
          <w:rFonts w:ascii="Cambria" w:hAnsi="Cambria"/>
        </w:rPr>
        <w:br/>
      </w:r>
      <w:r w:rsidR="009A39CB">
        <w:rPr>
          <w:rFonts w:ascii="Cambria" w:hAnsi="Cambria"/>
        </w:rPr>
        <w:t xml:space="preserve">These are the expressions for </w:t>
      </w:r>
      <w:r w:rsidR="009A39CB">
        <w:rPr>
          <w:rFonts w:ascii="Cambria" w:hAnsi="Cambria"/>
          <w:b/>
          <w:i/>
        </w:rPr>
        <w:t>V</w:t>
      </w:r>
      <w:r w:rsidR="009A39CB">
        <w:rPr>
          <w:rFonts w:ascii="Cambria" w:hAnsi="Cambria"/>
          <w:b/>
          <w:i/>
          <w:vertAlign w:val="subscript"/>
        </w:rPr>
        <w:t>2</w:t>
      </w:r>
      <w:r w:rsidR="009A39CB">
        <w:rPr>
          <w:rFonts w:ascii="Cambria" w:hAnsi="Cambria"/>
        </w:rPr>
        <w:t>, per choice type.</w:t>
      </w:r>
      <w:r w:rsidR="00252DE4">
        <w:rPr>
          <w:rFonts w:ascii="Cambria" w:hAnsi="Cambria"/>
        </w:rPr>
        <w:t xml:space="preserve"> Note that the reward </w:t>
      </w:r>
      <w:r w:rsidR="00252DE4">
        <w:rPr>
          <w:rFonts w:ascii="Cambria" w:hAnsi="Cambria"/>
          <w:b/>
          <w:i/>
        </w:rPr>
        <w:t>R</w:t>
      </w:r>
      <w:r w:rsidR="00252DE4">
        <w:rPr>
          <w:rFonts w:ascii="Cambria" w:hAnsi="Cambria"/>
          <w:b/>
          <w:i/>
          <w:vertAlign w:val="subscript"/>
        </w:rPr>
        <w:t xml:space="preserve">2 </w:t>
      </w:r>
      <w:r w:rsidR="00252DE4">
        <w:rPr>
          <w:rFonts w:ascii="Cambria" w:hAnsi="Cambria"/>
        </w:rPr>
        <w:t xml:space="preserve">for the costly option </w:t>
      </w:r>
      <w:proofErr w:type="gramStart"/>
      <w:r w:rsidR="00252DE4">
        <w:rPr>
          <w:rFonts w:ascii="Cambria" w:hAnsi="Cambria"/>
        </w:rPr>
        <w:t>is fixed</w:t>
      </w:r>
      <w:proofErr w:type="gramEnd"/>
      <w:r w:rsidR="00252DE4">
        <w:rPr>
          <w:rFonts w:ascii="Cambria" w:hAnsi="Cambria"/>
        </w:rPr>
        <w:t xml:space="preserve"> to 30€.</w:t>
      </w:r>
    </w:p>
    <w:p w14:paraId="223704AD" w14:textId="77777777" w:rsidR="009A39CB" w:rsidRDefault="009A39CB" w:rsidP="00A5200D">
      <w:pPr>
        <w:rPr>
          <w:rFonts w:ascii="Cambria" w:hAnsi="Cambria"/>
          <w:u w:val="single"/>
        </w:rPr>
      </w:pPr>
      <w:r>
        <w:rPr>
          <w:rFonts w:ascii="Cambria" w:hAnsi="Cambria"/>
          <w:u w:val="single"/>
        </w:rPr>
        <w:lastRenderedPageBreak/>
        <w:t>Delay discounting</w:t>
      </w:r>
    </w:p>
    <w:p w14:paraId="33BB360B" w14:textId="77777777" w:rsidR="009A39CB" w:rsidRDefault="003C6418" w:rsidP="00A5200D">
      <w:pPr>
        <w:rPr>
          <w:rFonts w:ascii="Cambria" w:hAnsi="Cambria"/>
        </w:rPr>
      </w:pPr>
      <w:r>
        <w:rPr>
          <w:rFonts w:ascii="Cambria" w:hAnsi="Cambria"/>
        </w:rPr>
        <w:t xml:space="preserve">In the </w:t>
      </w:r>
      <w:proofErr w:type="gramStart"/>
      <w:r>
        <w:rPr>
          <w:rFonts w:ascii="Cambria" w:hAnsi="Cambria"/>
        </w:rPr>
        <w:t>delay discounting</w:t>
      </w:r>
      <w:proofErr w:type="gramEnd"/>
      <w:r>
        <w:rPr>
          <w:rFonts w:ascii="Cambria" w:hAnsi="Cambria"/>
        </w:rPr>
        <w:t xml:space="preserve"> paradigm, participants either receive a smaller amount of money in cash immediately after the experiment, or they will receive a wire transfer of the larger reward after a certain delay.</w:t>
      </w:r>
      <w:r>
        <w:rPr>
          <w:rFonts w:ascii="Cambria" w:hAnsi="Cambria"/>
        </w:rPr>
        <w:br/>
      </w:r>
      <w:r w:rsidR="009A39CB">
        <w:rPr>
          <w:rFonts w:ascii="Cambria" w:hAnsi="Cambria"/>
        </w:rPr>
        <w:t>There are two sensible models for delay discounting: a hyperbolic model (</w:t>
      </w:r>
      <w:r w:rsidR="000F7ACD">
        <w:rPr>
          <w:rFonts w:ascii="Cambria" w:hAnsi="Cambria"/>
        </w:rPr>
        <w:t xml:space="preserve">model </w:t>
      </w:r>
      <w:r w:rsidR="009A39CB">
        <w:rPr>
          <w:rFonts w:ascii="Cambria" w:hAnsi="Cambria"/>
        </w:rPr>
        <w:t>A) and an exponential model (</w:t>
      </w:r>
      <w:r w:rsidR="000F7ACD">
        <w:rPr>
          <w:rFonts w:ascii="Cambria" w:hAnsi="Cambria"/>
        </w:rPr>
        <w:t xml:space="preserve">model </w:t>
      </w:r>
      <w:r w:rsidR="009A39CB">
        <w:rPr>
          <w:rFonts w:ascii="Cambria" w:hAnsi="Cambria"/>
        </w:rPr>
        <w:t xml:space="preserve">B). Both are plausible in the sense that their value never goes below zero – which is a </w:t>
      </w:r>
      <w:commentRangeStart w:id="1"/>
      <w:r w:rsidR="009A39CB">
        <w:rPr>
          <w:rFonts w:ascii="Cambria" w:hAnsi="Cambria"/>
        </w:rPr>
        <w:t xml:space="preserve">prerequisite </w:t>
      </w:r>
      <w:commentRangeEnd w:id="1"/>
      <w:r w:rsidR="000F7ACD">
        <w:rPr>
          <w:rStyle w:val="CommentReference"/>
        </w:rPr>
        <w:commentReference w:id="1"/>
      </w:r>
      <w:r w:rsidR="009A39CB">
        <w:rPr>
          <w:rFonts w:ascii="Cambria" w:hAnsi="Cambria"/>
        </w:rPr>
        <w:t>because there is no opportunity cost to the delay.</w:t>
      </w:r>
    </w:p>
    <w:p w14:paraId="30150BA1" w14:textId="77777777" w:rsidR="003C6418" w:rsidRPr="003C6418" w:rsidRDefault="00E3233E" w:rsidP="003C6418">
      <w:pPr>
        <w:pStyle w:val="ListParagraph"/>
        <w:numPr>
          <w:ilvl w:val="0"/>
          <w:numId w:val="1"/>
        </w:numPr>
        <w:rPr>
          <w:rFonts w:ascii="Cambria" w:hAnsi="Cambria"/>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 xml:space="preserve">= </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Reward</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num>
          <m:den>
            <m:r>
              <w:rPr>
                <w:rFonts w:ascii="Cambria Math" w:eastAsiaTheme="minorEastAsia" w:hAnsi="Cambria Math"/>
                <w:sz w:val="24"/>
              </w:rPr>
              <m:t xml:space="preserve">1+ </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D</m:t>
                </m:r>
              </m:sub>
            </m:sSub>
            <m:r>
              <w:rPr>
                <w:rFonts w:ascii="Cambria Math" w:eastAsiaTheme="minorEastAsia" w:hAnsi="Cambria Math"/>
                <w:sz w:val="24"/>
              </w:rPr>
              <m:t xml:space="preserve"> D</m:t>
            </m:r>
          </m:den>
        </m:f>
      </m:oMath>
    </w:p>
    <w:p w14:paraId="326BEBD7" w14:textId="77777777" w:rsidR="00022CEF" w:rsidRPr="00022CEF" w:rsidRDefault="00E3233E" w:rsidP="00022CEF">
      <w:pPr>
        <w:pStyle w:val="ListParagraph"/>
        <w:numPr>
          <w:ilvl w:val="0"/>
          <w:numId w:val="1"/>
        </w:numP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exp⁡</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Cambria Math"/>
            <w:sz w:val="24"/>
            <w:szCs w:val="24"/>
          </w:rPr>
          <m:t xml:space="preserve"> D)</m:t>
        </m:r>
      </m:oMath>
      <w:r w:rsidR="00022CEF">
        <w:rPr>
          <w:rFonts w:ascii="Cambria" w:eastAsiaTheme="minorEastAsia" w:hAnsi="Cambria"/>
          <w:sz w:val="24"/>
          <w:szCs w:val="24"/>
        </w:rPr>
        <w:t xml:space="preserve"> </w:t>
      </w:r>
      <w:r w:rsidR="002D2461">
        <w:rPr>
          <w:rStyle w:val="CommentReference"/>
        </w:rPr>
        <w:commentReference w:id="2"/>
      </w:r>
    </w:p>
    <w:p w14:paraId="71437477" w14:textId="77777777" w:rsidR="00022CEF" w:rsidRDefault="00022CEF" w:rsidP="00022CEF">
      <w:pPr>
        <w:rPr>
          <w:rFonts w:ascii="Cambria" w:hAnsi="Cambria"/>
        </w:rPr>
      </w:pPr>
      <w:r>
        <w:rPr>
          <w:rFonts w:ascii="Cambria" w:hAnsi="Cambria"/>
          <w:sz w:val="24"/>
          <w:szCs w:val="24"/>
        </w:rPr>
        <w:t xml:space="preserve">Here, the value of the delayed option is a function of the delay </w:t>
      </w:r>
      <w:r>
        <w:rPr>
          <w:rFonts w:ascii="Cambria" w:hAnsi="Cambria"/>
          <w:b/>
          <w:i/>
        </w:rPr>
        <w:t>D</w:t>
      </w:r>
      <w:r>
        <w:rPr>
          <w:rFonts w:ascii="Cambria" w:hAnsi="Cambria"/>
        </w:rPr>
        <w:t xml:space="preserve"> that can vary from 1 day to 1 year</w:t>
      </w:r>
      <w:r w:rsidR="00252DE4">
        <w:rPr>
          <w:rFonts w:ascii="Cambria" w:hAnsi="Cambria"/>
        </w:rPr>
        <w:t xml:space="preserve">, </w:t>
      </w:r>
      <w:r>
        <w:rPr>
          <w:rFonts w:ascii="Cambria" w:hAnsi="Cambria"/>
        </w:rPr>
        <w:t xml:space="preserve">and </w:t>
      </w:r>
      <w:r w:rsidR="00252DE4">
        <w:rPr>
          <w:rFonts w:ascii="Cambria" w:hAnsi="Cambria"/>
        </w:rPr>
        <w:t xml:space="preserve">that </w:t>
      </w:r>
      <w:r>
        <w:rPr>
          <w:rFonts w:ascii="Cambria" w:hAnsi="Cambria"/>
        </w:rPr>
        <w:t xml:space="preserve">has a </w:t>
      </w:r>
      <w:r w:rsidR="00252DE4">
        <w:rPr>
          <w:rFonts w:ascii="Cambria" w:hAnsi="Cambria"/>
        </w:rPr>
        <w:t xml:space="preserve">discounting factor </w:t>
      </w:r>
      <w:proofErr w:type="spellStart"/>
      <w:proofErr w:type="gramStart"/>
      <w:r w:rsidR="00252DE4" w:rsidRPr="00252DE4">
        <w:rPr>
          <w:rFonts w:ascii="Cambria" w:hAnsi="Cambria"/>
          <w:b/>
          <w:i/>
        </w:rPr>
        <w:t>k</w:t>
      </w:r>
      <w:r w:rsidR="00252DE4" w:rsidRPr="00252DE4">
        <w:rPr>
          <w:rFonts w:ascii="Cambria" w:hAnsi="Cambria"/>
          <w:b/>
          <w:i/>
          <w:vertAlign w:val="subscript"/>
        </w:rPr>
        <w:t>D</w:t>
      </w:r>
      <w:proofErr w:type="spellEnd"/>
      <w:proofErr w:type="gramEnd"/>
      <w:r w:rsidR="00252DE4">
        <w:rPr>
          <w:rFonts w:ascii="Cambria" w:hAnsi="Cambria"/>
        </w:rPr>
        <w:t>.</w:t>
      </w:r>
    </w:p>
    <w:p w14:paraId="43D7DF82" w14:textId="77777777" w:rsidR="00252DE4" w:rsidRPr="00022CEF" w:rsidRDefault="00252DE4" w:rsidP="00022CEF">
      <w:pPr>
        <w:rPr>
          <w:rFonts w:ascii="Cambria" w:hAnsi="Cambria"/>
          <w:sz w:val="24"/>
          <w:szCs w:val="24"/>
        </w:rPr>
      </w:pPr>
    </w:p>
    <w:p w14:paraId="4BA655D1" w14:textId="77777777" w:rsidR="00A5200D" w:rsidRDefault="009A39CB" w:rsidP="00A5200D">
      <w:pPr>
        <w:rPr>
          <w:rFonts w:ascii="Cambria" w:hAnsi="Cambria"/>
          <w:u w:val="single"/>
        </w:rPr>
      </w:pPr>
      <w:r>
        <w:rPr>
          <w:rFonts w:ascii="Cambria" w:hAnsi="Cambria"/>
          <w:u w:val="single"/>
        </w:rPr>
        <w:t>Risk discounting</w:t>
      </w:r>
    </w:p>
    <w:p w14:paraId="473719BA" w14:textId="77777777" w:rsidR="00252DE4" w:rsidRDefault="00A26AF5" w:rsidP="00A5200D">
      <w:pPr>
        <w:rPr>
          <w:rFonts w:ascii="Cambria" w:hAnsi="Cambria"/>
        </w:rPr>
      </w:pPr>
      <w:r>
        <w:rPr>
          <w:rFonts w:ascii="Cambria" w:hAnsi="Cambria"/>
        </w:rPr>
        <w:t xml:space="preserve">The </w:t>
      </w:r>
      <w:proofErr w:type="gramStart"/>
      <w:r>
        <w:rPr>
          <w:rFonts w:ascii="Cambria" w:hAnsi="Cambria"/>
        </w:rPr>
        <w:t>risk discounting</w:t>
      </w:r>
      <w:proofErr w:type="gramEnd"/>
      <w:r>
        <w:rPr>
          <w:rFonts w:ascii="Cambria" w:hAnsi="Cambria"/>
        </w:rPr>
        <w:t xml:space="preserve"> paradigm features a lottery, animated as a spinning wheel-of-fortune, with a possibility to win </w:t>
      </w:r>
      <w:r>
        <w:rPr>
          <w:rFonts w:ascii="Cambria" w:hAnsi="Cambria"/>
          <w:i/>
        </w:rPr>
        <w:t xml:space="preserve">or </w:t>
      </w:r>
      <w:r>
        <w:rPr>
          <w:rFonts w:ascii="Cambria" w:hAnsi="Cambria"/>
        </w:rPr>
        <w:t xml:space="preserve">lose money. </w:t>
      </w:r>
      <w:commentRangeStart w:id="3"/>
      <w:r w:rsidR="00252DE4">
        <w:rPr>
          <w:rFonts w:ascii="Cambria" w:hAnsi="Cambria"/>
        </w:rPr>
        <w:t>Contrary to what a rational agent</w:t>
      </w:r>
      <w:r>
        <w:rPr>
          <w:rFonts w:ascii="Cambria" w:hAnsi="Cambria"/>
        </w:rPr>
        <w:t>’s choice model</w:t>
      </w:r>
      <w:r w:rsidR="00252DE4">
        <w:rPr>
          <w:rFonts w:ascii="Cambria" w:hAnsi="Cambria"/>
        </w:rPr>
        <w:t xml:space="preserve"> would look like</w:t>
      </w:r>
      <w:commentRangeEnd w:id="3"/>
      <w:r w:rsidR="002D2461">
        <w:rPr>
          <w:rStyle w:val="CommentReference"/>
        </w:rPr>
        <w:commentReference w:id="3"/>
      </w:r>
      <w:r w:rsidR="00252DE4">
        <w:rPr>
          <w:rFonts w:ascii="Cambria" w:hAnsi="Cambria"/>
        </w:rPr>
        <w:t>, the value of the risky option here is a function of pure reward, not expected reward. The probability</w:t>
      </w:r>
      <w:r>
        <w:rPr>
          <w:rFonts w:ascii="Cambria" w:hAnsi="Cambria"/>
        </w:rPr>
        <w:t xml:space="preserve"> </w:t>
      </w:r>
      <w:r w:rsidRPr="000F7ACD">
        <w:rPr>
          <w:rFonts w:ascii="Cambria" w:hAnsi="Cambria"/>
          <w:b/>
          <w:i/>
        </w:rPr>
        <w:t>P</w:t>
      </w:r>
      <w:r w:rsidR="00252DE4">
        <w:rPr>
          <w:rFonts w:ascii="Cambria" w:hAnsi="Cambria"/>
        </w:rPr>
        <w:t xml:space="preserve"> of winning the lottery </w:t>
      </w:r>
      <w:proofErr w:type="gramStart"/>
      <w:r w:rsidR="00252DE4">
        <w:rPr>
          <w:rFonts w:ascii="Cambria" w:hAnsi="Cambria"/>
        </w:rPr>
        <w:t>is therefore not multiplied</w:t>
      </w:r>
      <w:proofErr w:type="gramEnd"/>
      <w:r w:rsidR="00252DE4">
        <w:rPr>
          <w:rFonts w:ascii="Cambria" w:hAnsi="Cambria"/>
        </w:rPr>
        <w:t xml:space="preserve"> to the </w:t>
      </w:r>
      <w:r w:rsidR="000F7ACD">
        <w:rPr>
          <w:rFonts w:ascii="Cambria" w:hAnsi="Cambria"/>
        </w:rPr>
        <w:t xml:space="preserve">reward </w:t>
      </w:r>
      <w:r w:rsidR="000F7ACD">
        <w:rPr>
          <w:rFonts w:ascii="Cambria" w:hAnsi="Cambria"/>
          <w:b/>
          <w:i/>
        </w:rPr>
        <w:t>R</w:t>
      </w:r>
      <w:r w:rsidR="000F7ACD">
        <w:rPr>
          <w:rFonts w:ascii="Cambria" w:hAnsi="Cambria"/>
          <w:b/>
          <w:i/>
          <w:vertAlign w:val="subscript"/>
        </w:rPr>
        <w:t>2</w:t>
      </w:r>
      <w:r w:rsidR="000F7ACD">
        <w:rPr>
          <w:rFonts w:ascii="Cambria" w:hAnsi="Cambria"/>
        </w:rPr>
        <w:t>. Moreover, the loss is fixed to -10€, and therefore there is no need to include it in the model, let alone to include a weight on loss.</w:t>
      </w:r>
      <w:r w:rsidR="000F7ACD">
        <w:rPr>
          <w:rFonts w:ascii="Cambria" w:hAnsi="Cambria"/>
        </w:rPr>
        <w:br/>
        <w:t xml:space="preserve">The value </w:t>
      </w:r>
      <w:r w:rsidR="000F7ACD">
        <w:rPr>
          <w:rFonts w:ascii="Cambria" w:hAnsi="Cambria"/>
          <w:b/>
          <w:i/>
        </w:rPr>
        <w:t>V</w:t>
      </w:r>
      <w:r w:rsidR="000F7ACD">
        <w:rPr>
          <w:rFonts w:ascii="Cambria" w:hAnsi="Cambria"/>
          <w:b/>
          <w:i/>
          <w:vertAlign w:val="subscript"/>
        </w:rPr>
        <w:t xml:space="preserve">2 </w:t>
      </w:r>
      <w:r w:rsidR="000F7ACD">
        <w:rPr>
          <w:rFonts w:ascii="Cambria" w:hAnsi="Cambria"/>
        </w:rPr>
        <w:t xml:space="preserve">can either be a linear (model A) function of risk </w:t>
      </w:r>
      <w:r w:rsidR="000F7ACD" w:rsidRPr="000F7ACD">
        <w:rPr>
          <w:rFonts w:ascii="Cambria" w:hAnsi="Cambria"/>
          <w:b/>
          <w:i/>
        </w:rPr>
        <w:t>(1 – P)</w:t>
      </w:r>
      <w:r w:rsidR="000F7ACD">
        <w:rPr>
          <w:rFonts w:ascii="Cambria" w:hAnsi="Cambria"/>
        </w:rPr>
        <w:t xml:space="preserve">, or there can be a power </w:t>
      </w:r>
      <m:oMath>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R</m:t>
            </m:r>
          </m:sub>
        </m:sSub>
      </m:oMath>
      <w:r w:rsidR="000F7ACD">
        <w:rPr>
          <w:rFonts w:ascii="Cambria" w:hAnsi="Cambria"/>
        </w:rPr>
        <w:t xml:space="preserve"> on risk (model B). The weight on risk is the discounting factor </w:t>
      </w:r>
      <w:proofErr w:type="spellStart"/>
      <w:r w:rsidR="000F7ACD">
        <w:rPr>
          <w:rFonts w:ascii="Cambria" w:hAnsi="Cambria"/>
          <w:b/>
          <w:i/>
        </w:rPr>
        <w:t>k</w:t>
      </w:r>
      <w:r w:rsidR="000F7ACD">
        <w:rPr>
          <w:rFonts w:ascii="Cambria" w:hAnsi="Cambria"/>
          <w:b/>
          <w:i/>
          <w:vertAlign w:val="subscript"/>
        </w:rPr>
        <w:t>R</w:t>
      </w:r>
      <w:r w:rsidR="000F7ACD">
        <w:rPr>
          <w:rFonts w:ascii="Cambria" w:hAnsi="Cambria"/>
        </w:rPr>
        <w:t>.</w:t>
      </w:r>
      <w:proofErr w:type="spellEnd"/>
    </w:p>
    <w:p w14:paraId="27E2D681" w14:textId="77777777" w:rsidR="000F7ACD" w:rsidRPr="00931E50" w:rsidRDefault="00E3233E" w:rsidP="00931E50">
      <w:pPr>
        <w:pStyle w:val="ListParagraph"/>
        <w:numPr>
          <w:ilvl w:val="0"/>
          <w:numId w:val="3"/>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R </m:t>
            </m:r>
          </m:sub>
        </m:sSub>
        <m:r>
          <w:rPr>
            <w:rFonts w:ascii="Cambria Math" w:hAnsi="Cambria Math"/>
            <w:sz w:val="24"/>
            <w:szCs w:val="24"/>
          </w:rPr>
          <m:t>(1-P)</m:t>
        </m:r>
      </m:oMath>
    </w:p>
    <w:p w14:paraId="444BD5D9" w14:textId="77777777" w:rsidR="00931E50" w:rsidRPr="00931E50" w:rsidRDefault="00E3233E" w:rsidP="00931E50">
      <w:pPr>
        <w:pStyle w:val="ListParagraph"/>
        <w:numPr>
          <w:ilvl w:val="0"/>
          <w:numId w:val="3"/>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R </m:t>
            </m:r>
          </m:sub>
        </m:sSub>
        <m:r>
          <w:rPr>
            <w:rFonts w:ascii="Cambria Math" w:hAnsi="Cambria Math"/>
            <w:sz w:val="24"/>
            <w:szCs w:val="24"/>
          </w:rPr>
          <m:t>(1-P</m:t>
        </m:r>
        <m:sSup>
          <m:sSupPr>
            <m:ctrlPr>
              <w:rPr>
                <w:rFonts w:ascii="Cambria Math" w:hAnsi="Cambria Math"/>
                <w:i/>
                <w:sz w:val="24"/>
                <w:szCs w:val="24"/>
              </w:rPr>
            </m:ctrlPr>
          </m:sSupPr>
          <m:e>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R</m:t>
                </m:r>
              </m:sub>
            </m:sSub>
          </m:sup>
        </m:sSup>
      </m:oMath>
    </w:p>
    <w:p w14:paraId="2C57CE82" w14:textId="77777777" w:rsidR="00931E50" w:rsidRDefault="00931E50" w:rsidP="000F7ACD">
      <w:pPr>
        <w:rPr>
          <w:rFonts w:ascii="Cambria" w:hAnsi="Cambria"/>
          <w:u w:val="single"/>
        </w:rPr>
      </w:pPr>
    </w:p>
    <w:p w14:paraId="3F9A218D" w14:textId="77777777" w:rsidR="000F7ACD" w:rsidRDefault="000F7ACD" w:rsidP="000F7ACD">
      <w:pPr>
        <w:rPr>
          <w:rFonts w:ascii="Cambria" w:hAnsi="Cambria"/>
          <w:u w:val="single"/>
        </w:rPr>
      </w:pPr>
      <w:r>
        <w:rPr>
          <w:rFonts w:ascii="Cambria" w:hAnsi="Cambria"/>
          <w:u w:val="single"/>
        </w:rPr>
        <w:t>Physical effort discounting</w:t>
      </w:r>
    </w:p>
    <w:p w14:paraId="1705ED46" w14:textId="77777777" w:rsidR="00931E50" w:rsidRDefault="00931E50" w:rsidP="000F7ACD">
      <w:pPr>
        <w:rPr>
          <w:rFonts w:ascii="Cambria" w:hAnsi="Cambria"/>
        </w:rPr>
      </w:pPr>
      <w:r>
        <w:rPr>
          <w:rFonts w:ascii="Cambria" w:hAnsi="Cambria"/>
        </w:rPr>
        <w:t xml:space="preserve">The physical </w:t>
      </w:r>
      <w:proofErr w:type="gramStart"/>
      <w:r>
        <w:rPr>
          <w:rFonts w:ascii="Cambria" w:hAnsi="Cambria"/>
        </w:rPr>
        <w:t>effort discounting</w:t>
      </w:r>
      <w:proofErr w:type="gramEnd"/>
      <w:r>
        <w:rPr>
          <w:rFonts w:ascii="Cambria" w:hAnsi="Cambria"/>
        </w:rPr>
        <w:t xml:space="preserve"> task as depicted above is a choice about climbing a certain amounts of flights of stairs (up to 12) for a reward.</w:t>
      </w:r>
      <w:r w:rsidR="00A26AF5">
        <w:rPr>
          <w:rFonts w:ascii="Cambria" w:hAnsi="Cambria"/>
        </w:rPr>
        <w:t xml:space="preserve"> Participants </w:t>
      </w:r>
      <w:proofErr w:type="gramStart"/>
      <w:r w:rsidR="00A26AF5">
        <w:rPr>
          <w:rFonts w:ascii="Cambria" w:hAnsi="Cambria"/>
        </w:rPr>
        <w:t>are told</w:t>
      </w:r>
      <w:proofErr w:type="gramEnd"/>
      <w:r w:rsidR="00A26AF5">
        <w:rPr>
          <w:rFonts w:ascii="Cambria" w:hAnsi="Cambria"/>
        </w:rPr>
        <w:t xml:space="preserve"> they are to climb the selected number of flights of stairs after the experiment.</w:t>
      </w:r>
      <w:r>
        <w:rPr>
          <w:rFonts w:ascii="Cambria" w:hAnsi="Cambria"/>
        </w:rPr>
        <w:t xml:space="preserve"> Past versions of the physical </w:t>
      </w:r>
      <w:proofErr w:type="gramStart"/>
      <w:r>
        <w:rPr>
          <w:rFonts w:ascii="Cambria" w:hAnsi="Cambria"/>
        </w:rPr>
        <w:t>effort discounting</w:t>
      </w:r>
      <w:proofErr w:type="gramEnd"/>
      <w:r>
        <w:rPr>
          <w:rFonts w:ascii="Cambria" w:hAnsi="Cambria"/>
        </w:rPr>
        <w:t xml:space="preserve"> paradigm included biking 15 minutes on a fitness </w:t>
      </w:r>
      <w:commentRangeStart w:id="4"/>
      <w:r>
        <w:rPr>
          <w:rFonts w:ascii="Cambria" w:hAnsi="Cambria"/>
        </w:rPr>
        <w:t>bike</w:t>
      </w:r>
      <w:commentRangeEnd w:id="4"/>
      <w:r w:rsidR="00A26AF5">
        <w:rPr>
          <w:rStyle w:val="CommentReference"/>
        </w:rPr>
        <w:commentReference w:id="4"/>
      </w:r>
      <w:r>
        <w:rPr>
          <w:rFonts w:ascii="Cambria" w:hAnsi="Cambria"/>
        </w:rPr>
        <w:t xml:space="preserve"> at a certain effort level (in Watt, up to 80% of the participant’s calibrated maximum power level).</w:t>
      </w:r>
      <w:r>
        <w:rPr>
          <w:rFonts w:ascii="Cambria" w:hAnsi="Cambria"/>
        </w:rPr>
        <w:br/>
        <w:t xml:space="preserve">In the literature, a common model is the parabolic discounting model (model A). Alternatively, the power </w:t>
      </w:r>
      <m:oMath>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PE</m:t>
            </m:r>
          </m:sub>
        </m:sSub>
      </m:oMath>
      <w:r>
        <w:rPr>
          <w:rFonts w:ascii="Cambria" w:hAnsi="Cambria"/>
        </w:rPr>
        <w:t xml:space="preserve"> on </w:t>
      </w:r>
      <w:r w:rsidR="003C6418">
        <w:rPr>
          <w:rFonts w:ascii="Cambria" w:hAnsi="Cambria"/>
        </w:rPr>
        <w:t xml:space="preserve">physical </w:t>
      </w:r>
      <w:r>
        <w:rPr>
          <w:rFonts w:ascii="Cambria" w:hAnsi="Cambria"/>
        </w:rPr>
        <w:t xml:space="preserve">effort </w:t>
      </w:r>
      <w:r w:rsidR="003C6418">
        <w:rPr>
          <w:rFonts w:ascii="Cambria" w:hAnsi="Cambria"/>
          <w:b/>
          <w:i/>
        </w:rPr>
        <w:t xml:space="preserve">E </w:t>
      </w:r>
      <w:r>
        <w:rPr>
          <w:rFonts w:ascii="Cambria" w:hAnsi="Cambria"/>
        </w:rPr>
        <w:t xml:space="preserve">can be inverted (model B). The weight on </w:t>
      </w:r>
      <w:r w:rsidR="003C6418">
        <w:rPr>
          <w:rFonts w:ascii="Cambria" w:hAnsi="Cambria"/>
        </w:rPr>
        <w:t xml:space="preserve">physical </w:t>
      </w:r>
      <w:r>
        <w:rPr>
          <w:rFonts w:ascii="Cambria" w:hAnsi="Cambria"/>
        </w:rPr>
        <w:t xml:space="preserve">effort is the discounting factor </w:t>
      </w:r>
      <w:proofErr w:type="spellStart"/>
      <w:r>
        <w:rPr>
          <w:rFonts w:ascii="Cambria" w:hAnsi="Cambria"/>
          <w:b/>
          <w:i/>
        </w:rPr>
        <w:t>k</w:t>
      </w:r>
      <w:r w:rsidR="003C6418">
        <w:rPr>
          <w:rFonts w:ascii="Cambria" w:hAnsi="Cambria"/>
          <w:b/>
          <w:i/>
          <w:vertAlign w:val="subscript"/>
        </w:rPr>
        <w:t>PE</w:t>
      </w:r>
      <w:proofErr w:type="spellEnd"/>
      <w:r>
        <w:rPr>
          <w:rFonts w:ascii="Cambria" w:hAnsi="Cambria"/>
        </w:rPr>
        <w:t>.</w:t>
      </w:r>
    </w:p>
    <w:p w14:paraId="596C621B" w14:textId="77777777" w:rsidR="00A26AF5" w:rsidRPr="00931E50" w:rsidRDefault="00E3233E" w:rsidP="00A26AF5">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PE </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w:p>
    <w:p w14:paraId="2DFC912F" w14:textId="77777777" w:rsidR="00A26AF5" w:rsidRPr="00931E50" w:rsidRDefault="00E3233E" w:rsidP="00A26AF5">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PE</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PE</m:t>
                </m:r>
              </m:sub>
            </m:sSub>
          </m:sup>
        </m:sSup>
      </m:oMath>
    </w:p>
    <w:p w14:paraId="4D5A76B7" w14:textId="77777777" w:rsidR="00A26AF5" w:rsidRDefault="00A26AF5" w:rsidP="000F7ACD">
      <w:pPr>
        <w:rPr>
          <w:rFonts w:ascii="Cambria" w:hAnsi="Cambria"/>
        </w:rPr>
      </w:pPr>
    </w:p>
    <w:p w14:paraId="22891EA1" w14:textId="77777777" w:rsidR="003C6418" w:rsidRDefault="003C6418">
      <w:pPr>
        <w:rPr>
          <w:rFonts w:ascii="Cambria" w:hAnsi="Cambria"/>
          <w:u w:val="single"/>
        </w:rPr>
      </w:pPr>
      <w:r>
        <w:rPr>
          <w:rFonts w:ascii="Cambria" w:hAnsi="Cambria"/>
          <w:u w:val="single"/>
        </w:rPr>
        <w:br w:type="page"/>
      </w:r>
    </w:p>
    <w:p w14:paraId="0168B94B" w14:textId="77777777" w:rsidR="00A26AF5" w:rsidRDefault="00A26AF5" w:rsidP="000F7ACD">
      <w:pPr>
        <w:rPr>
          <w:rFonts w:ascii="Cambria" w:hAnsi="Cambria"/>
          <w:u w:val="single"/>
        </w:rPr>
      </w:pPr>
      <w:r>
        <w:rPr>
          <w:rFonts w:ascii="Cambria" w:hAnsi="Cambria"/>
          <w:u w:val="single"/>
        </w:rPr>
        <w:lastRenderedPageBreak/>
        <w:t>Mental effort discounting</w:t>
      </w:r>
    </w:p>
    <w:p w14:paraId="29992B91" w14:textId="77777777" w:rsidR="00A26AF5" w:rsidRDefault="00A26AF5" w:rsidP="000F7ACD">
      <w:pPr>
        <w:rPr>
          <w:rFonts w:ascii="Cambria" w:hAnsi="Cambria"/>
        </w:rPr>
      </w:pPr>
      <w:r>
        <w:rPr>
          <w:rFonts w:ascii="Cambria" w:hAnsi="Cambria"/>
        </w:rPr>
        <w:t xml:space="preserve">In the mental </w:t>
      </w:r>
      <w:proofErr w:type="gramStart"/>
      <w:r>
        <w:rPr>
          <w:rFonts w:ascii="Cambria" w:hAnsi="Cambria"/>
        </w:rPr>
        <w:t>effort discounting</w:t>
      </w:r>
      <w:proofErr w:type="gramEnd"/>
      <w:r>
        <w:rPr>
          <w:rFonts w:ascii="Cambria" w:hAnsi="Cambria"/>
        </w:rPr>
        <w:t xml:space="preserve"> paradigm, participants make a decision about copying lines of text consisting of quasi-Latin non-words. The minimum is </w:t>
      </w:r>
      <w:proofErr w:type="gramStart"/>
      <w:r>
        <w:rPr>
          <w:rFonts w:ascii="Cambria" w:hAnsi="Cambria"/>
        </w:rPr>
        <w:t>1</w:t>
      </w:r>
      <w:proofErr w:type="gramEnd"/>
      <w:r>
        <w:rPr>
          <w:rFonts w:ascii="Cambria" w:hAnsi="Cambria"/>
        </w:rPr>
        <w:t xml:space="preserve"> line of text, the maximum is 12 pages of text. Each </w:t>
      </w:r>
      <w:r w:rsidR="003C6418">
        <w:rPr>
          <w:rFonts w:ascii="Cambria" w:hAnsi="Cambria"/>
        </w:rPr>
        <w:t xml:space="preserve">page consists of 25 lines that </w:t>
      </w:r>
      <w:r>
        <w:rPr>
          <w:rFonts w:ascii="Cambria" w:hAnsi="Cambria"/>
        </w:rPr>
        <w:t xml:space="preserve">are numbered. Participants </w:t>
      </w:r>
      <w:r w:rsidR="003C6418">
        <w:rPr>
          <w:rFonts w:ascii="Cambria" w:hAnsi="Cambria"/>
        </w:rPr>
        <w:t xml:space="preserve">get to view the printed text and copy </w:t>
      </w:r>
      <w:proofErr w:type="gramStart"/>
      <w:r w:rsidR="003C6418">
        <w:rPr>
          <w:rFonts w:ascii="Cambria" w:hAnsi="Cambria"/>
        </w:rPr>
        <w:t>5</w:t>
      </w:r>
      <w:proofErr w:type="gramEnd"/>
      <w:r w:rsidR="003C6418">
        <w:rPr>
          <w:rFonts w:ascii="Cambria" w:hAnsi="Cambria"/>
        </w:rPr>
        <w:t xml:space="preserve"> lines on a lab computer prior to starting the experiment. If a mental effort trial is to </w:t>
      </w:r>
      <w:proofErr w:type="gramStart"/>
      <w:r w:rsidR="003C6418">
        <w:rPr>
          <w:rFonts w:ascii="Cambria" w:hAnsi="Cambria"/>
        </w:rPr>
        <w:t>be implemented</w:t>
      </w:r>
      <w:proofErr w:type="gramEnd"/>
      <w:r w:rsidR="003C6418">
        <w:rPr>
          <w:rFonts w:ascii="Cambria" w:hAnsi="Cambria"/>
        </w:rPr>
        <w:t xml:space="preserve"> after the experiment, the participants receive a paper copy of the text that they can take home to copy, after which they e-mail the copied text to the experimenters and receive their payment. The text on the paper copy </w:t>
      </w:r>
      <w:proofErr w:type="gramStart"/>
      <w:r w:rsidR="003C6418">
        <w:rPr>
          <w:rFonts w:ascii="Cambria" w:hAnsi="Cambria"/>
        </w:rPr>
        <w:t>is printed</w:t>
      </w:r>
      <w:proofErr w:type="gramEnd"/>
      <w:r w:rsidR="003C6418">
        <w:rPr>
          <w:rFonts w:ascii="Cambria" w:hAnsi="Cambria"/>
        </w:rPr>
        <w:t xml:space="preserve"> in a font that cannot be scanned and converted by text recognition software.</w:t>
      </w:r>
      <w:r>
        <w:rPr>
          <w:rFonts w:ascii="Cambria" w:hAnsi="Cambria"/>
        </w:rPr>
        <w:br/>
        <w:t>There was no a priori m</w:t>
      </w:r>
      <w:r w:rsidR="003C6418">
        <w:rPr>
          <w:rFonts w:ascii="Cambria" w:hAnsi="Cambria"/>
        </w:rPr>
        <w:t>odel that was preferred for this type of discounting. Therefore, the simplest model is an additive linear funct</w:t>
      </w:r>
      <w:r w:rsidR="002B1435">
        <w:rPr>
          <w:rFonts w:ascii="Cambria" w:hAnsi="Cambria"/>
        </w:rPr>
        <w:t xml:space="preserve">ion of mental effort (model A). Alternatively, the power </w:t>
      </w:r>
      <m:oMath>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ME</m:t>
            </m:r>
          </m:sub>
        </m:sSub>
      </m:oMath>
      <w:r w:rsidR="002B1435">
        <w:rPr>
          <w:rFonts w:ascii="Cambria" w:hAnsi="Cambria"/>
        </w:rPr>
        <w:t xml:space="preserve"> on mental effort </w:t>
      </w:r>
      <w:r w:rsidR="002B1435">
        <w:rPr>
          <w:rFonts w:ascii="Cambria" w:hAnsi="Cambria"/>
          <w:b/>
          <w:i/>
        </w:rPr>
        <w:t xml:space="preserve">E </w:t>
      </w:r>
      <w:r w:rsidR="002B1435">
        <w:rPr>
          <w:rFonts w:ascii="Cambria" w:hAnsi="Cambria"/>
        </w:rPr>
        <w:t xml:space="preserve">can be inverted (model B). The weight on mental effort is the discounting factor </w:t>
      </w:r>
      <w:proofErr w:type="spellStart"/>
      <w:r w:rsidR="002B1435">
        <w:rPr>
          <w:rFonts w:ascii="Cambria" w:hAnsi="Cambria"/>
          <w:b/>
          <w:i/>
        </w:rPr>
        <w:t>k</w:t>
      </w:r>
      <w:r w:rsidR="002B1435">
        <w:rPr>
          <w:rFonts w:ascii="Cambria" w:hAnsi="Cambria"/>
          <w:b/>
          <w:i/>
          <w:vertAlign w:val="subscript"/>
        </w:rPr>
        <w:t>ME</w:t>
      </w:r>
      <w:proofErr w:type="spellEnd"/>
      <w:r w:rsidR="002B1435">
        <w:rPr>
          <w:rFonts w:ascii="Cambria" w:hAnsi="Cambria"/>
        </w:rPr>
        <w:t>.</w:t>
      </w:r>
    </w:p>
    <w:p w14:paraId="742931CA" w14:textId="77777777" w:rsidR="002B1435" w:rsidRPr="00931E50" w:rsidRDefault="00E3233E" w:rsidP="002B1435">
      <w:pPr>
        <w:pStyle w:val="ListParagraph"/>
        <w:numPr>
          <w:ilvl w:val="0"/>
          <w:numId w:val="5"/>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ME </m:t>
            </m:r>
          </m:sub>
        </m:sSub>
        <m:r>
          <w:rPr>
            <w:rFonts w:ascii="Cambria Math" w:eastAsiaTheme="minorEastAsia" w:hAnsi="Cambria Math"/>
            <w:sz w:val="24"/>
            <w:szCs w:val="24"/>
          </w:rPr>
          <m:t xml:space="preserve"> E</m:t>
        </m:r>
      </m:oMath>
    </w:p>
    <w:p w14:paraId="6B680F19" w14:textId="77777777" w:rsidR="002B1435" w:rsidRPr="00331F16" w:rsidRDefault="00E3233E" w:rsidP="000F7ACD">
      <w:pPr>
        <w:pStyle w:val="ListParagraph"/>
        <w:numPr>
          <w:ilvl w:val="0"/>
          <w:numId w:val="5"/>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ME</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ME</m:t>
                </m:r>
              </m:sub>
            </m:sSub>
          </m:sup>
        </m:sSup>
      </m:oMath>
    </w:p>
    <w:p w14:paraId="12182C4B" w14:textId="77777777" w:rsidR="002B1435" w:rsidRDefault="002B1435" w:rsidP="000F7ACD">
      <w:pPr>
        <w:rPr>
          <w:rFonts w:ascii="Cambria" w:hAnsi="Cambria"/>
        </w:rPr>
      </w:pPr>
    </w:p>
    <w:p w14:paraId="4467F69D" w14:textId="77777777" w:rsidR="002B1435" w:rsidRPr="00BE05C3" w:rsidRDefault="002B1435" w:rsidP="00BE05C3">
      <w:pPr>
        <w:pStyle w:val="Subtitle"/>
        <w:rPr>
          <w:rFonts w:ascii="Cambria" w:hAnsi="Cambria"/>
          <w:sz w:val="28"/>
        </w:rPr>
      </w:pPr>
      <w:r w:rsidRPr="00BE05C3">
        <w:rPr>
          <w:rFonts w:ascii="Cambria" w:hAnsi="Cambria"/>
          <w:sz w:val="28"/>
        </w:rPr>
        <w:t>Comments about the various parameters</w:t>
      </w:r>
    </w:p>
    <w:p w14:paraId="636CB5CE" w14:textId="77777777" w:rsidR="002B1435" w:rsidRPr="00BE05C3" w:rsidRDefault="002B1435" w:rsidP="00331F16">
      <w:pPr>
        <w:pStyle w:val="ListParagraph"/>
        <w:numPr>
          <w:ilvl w:val="0"/>
          <w:numId w:val="6"/>
        </w:numPr>
        <w:ind w:left="426"/>
        <w:rPr>
          <w:rFonts w:ascii="Cambria" w:hAnsi="Cambria"/>
        </w:rPr>
      </w:pPr>
      <w:r w:rsidRPr="00BE05C3">
        <w:rPr>
          <w:rFonts w:ascii="Cambria" w:hAnsi="Cambria"/>
        </w:rPr>
        <w:t xml:space="preserve">The weight on reward </w:t>
      </w:r>
      <w:r w:rsidRPr="00BE05C3">
        <w:rPr>
          <w:rFonts w:ascii="Cambria" w:hAnsi="Cambria"/>
          <w:b/>
          <w:i/>
        </w:rPr>
        <w:t>k</w:t>
      </w:r>
      <w:r w:rsidRPr="00BE05C3">
        <w:rPr>
          <w:rFonts w:ascii="Cambria" w:hAnsi="Cambria"/>
          <w:b/>
          <w:i/>
          <w:vertAlign w:val="subscript"/>
        </w:rPr>
        <w:t>Reward</w:t>
      </w:r>
      <w:r w:rsidRPr="00BE05C3">
        <w:rPr>
          <w:rFonts w:ascii="Cambria" w:hAnsi="Cambria"/>
        </w:rPr>
        <w:t xml:space="preserve"> is common across all choice types, assuming that an experiment features more than one choice type.</w:t>
      </w:r>
    </w:p>
    <w:p w14:paraId="5C8798B2" w14:textId="77777777" w:rsidR="002D2461" w:rsidRPr="00BE05C3" w:rsidRDefault="002D2461" w:rsidP="00331F16">
      <w:pPr>
        <w:pStyle w:val="ListParagraph"/>
        <w:numPr>
          <w:ilvl w:val="0"/>
          <w:numId w:val="6"/>
        </w:numPr>
        <w:ind w:left="426"/>
        <w:rPr>
          <w:rFonts w:ascii="Cambria" w:hAnsi="Cambria"/>
        </w:rPr>
      </w:pPr>
      <w:r w:rsidRPr="00BE05C3">
        <w:rPr>
          <w:rFonts w:ascii="Cambria" w:hAnsi="Cambria"/>
        </w:rPr>
        <w:t>This is why</w:t>
      </w:r>
      <w:r w:rsidR="00331F16">
        <w:rPr>
          <w:rFonts w:ascii="Cambria" w:hAnsi="Cambria"/>
        </w:rPr>
        <w:t xml:space="preserve"> </w:t>
      </w:r>
      <w:proofErr w:type="gramStart"/>
      <w:r w:rsidR="00331F16">
        <w:rPr>
          <w:rFonts w:ascii="Cambria" w:hAnsi="Cambria"/>
        </w:rPr>
        <w:t>here,</w:t>
      </w:r>
      <w:proofErr w:type="gramEnd"/>
      <w:r w:rsidRPr="00BE05C3">
        <w:rPr>
          <w:rFonts w:ascii="Cambria" w:hAnsi="Cambria"/>
        </w:rPr>
        <w:t xml:space="preserve"> the </w:t>
      </w:r>
      <w:r w:rsidRPr="00BE05C3">
        <w:rPr>
          <w:rFonts w:ascii="Cambria" w:hAnsi="Cambria"/>
          <w:b/>
          <w:i/>
        </w:rPr>
        <w:t xml:space="preserve">choice bias </w:t>
      </w:r>
      <w:r w:rsidRPr="00BE05C3">
        <w:rPr>
          <w:rFonts w:ascii="Cambria" w:hAnsi="Cambria"/>
        </w:rPr>
        <w:t xml:space="preserve">is included in the value function of the uncostly option. It </w:t>
      </w:r>
      <w:proofErr w:type="gramStart"/>
      <w:r w:rsidRPr="00BE05C3">
        <w:rPr>
          <w:rFonts w:ascii="Cambria" w:hAnsi="Cambria"/>
        </w:rPr>
        <w:t>is more commonly added</w:t>
      </w:r>
      <w:proofErr w:type="gramEnd"/>
      <w:r w:rsidRPr="00BE05C3">
        <w:rPr>
          <w:rFonts w:ascii="Cambria" w:hAnsi="Cambria"/>
        </w:rPr>
        <w:t xml:space="preserve"> as a term</w:t>
      </w:r>
      <w:r w:rsidR="00BE05C3">
        <w:rPr>
          <w:rFonts w:ascii="Cambria" w:hAnsi="Cambria"/>
        </w:rPr>
        <w:t xml:space="preserve"> of the choice function</w:t>
      </w:r>
      <w:r w:rsidRPr="00BE05C3">
        <w:rPr>
          <w:rFonts w:ascii="Cambria" w:hAnsi="Cambria"/>
        </w:rPr>
        <w:t xml:space="preserve"> outside the decision value, but in that case,</w:t>
      </w:r>
      <w:r w:rsidR="00BE05C3" w:rsidRPr="00BE05C3">
        <w:rPr>
          <w:rFonts w:ascii="Cambria" w:hAnsi="Cambria"/>
        </w:rPr>
        <w:t xml:space="preserve"> the weight on reward</w:t>
      </w:r>
      <w:r w:rsidRPr="00BE05C3">
        <w:rPr>
          <w:rFonts w:ascii="Cambria" w:hAnsi="Cambria"/>
        </w:rPr>
        <w:t xml:space="preserve"> </w:t>
      </w:r>
      <w:r w:rsidRPr="00BE05C3">
        <w:rPr>
          <w:rFonts w:ascii="Cambria" w:hAnsi="Cambria"/>
          <w:b/>
          <w:i/>
        </w:rPr>
        <w:t>k</w:t>
      </w:r>
      <w:r w:rsidRPr="00BE05C3">
        <w:rPr>
          <w:rFonts w:ascii="Cambria" w:hAnsi="Cambria"/>
          <w:b/>
          <w:i/>
          <w:vertAlign w:val="subscript"/>
        </w:rPr>
        <w:t>Reward</w:t>
      </w:r>
      <w:r w:rsidRPr="00BE05C3">
        <w:rPr>
          <w:rFonts w:ascii="Cambria" w:hAnsi="Cambria"/>
        </w:rPr>
        <w:t xml:space="preserve"> and </w:t>
      </w:r>
      <w:r w:rsidR="00BE05C3" w:rsidRPr="00BE05C3">
        <w:rPr>
          <w:rFonts w:ascii="Cambria" w:hAnsi="Cambria"/>
        </w:rPr>
        <w:t xml:space="preserve">the inverse choice temperature </w:t>
      </w:r>
      <m:oMath>
        <m:r>
          <m:rPr>
            <m:sty m:val="bi"/>
          </m:rPr>
          <w:rPr>
            <w:rFonts w:ascii="Cambria Math" w:eastAsia="Cambria Math" w:hAnsi="Cambria Math" w:cs="Arial"/>
            <w:color w:val="000000"/>
          </w:rPr>
          <m:t>β</m:t>
        </m:r>
      </m:oMath>
      <w:r w:rsidR="00BE05C3" w:rsidRPr="00BE05C3">
        <w:rPr>
          <w:rFonts w:ascii="Cambria" w:eastAsiaTheme="minorEastAsia" w:hAnsi="Cambria"/>
          <w:b/>
          <w:iCs/>
          <w:color w:val="000000"/>
        </w:rPr>
        <w:t xml:space="preserve"> </w:t>
      </w:r>
      <w:r w:rsidR="00BE05C3">
        <w:rPr>
          <w:rFonts w:ascii="Cambria" w:eastAsiaTheme="minorEastAsia" w:hAnsi="Cambria"/>
          <w:iCs/>
          <w:color w:val="000000"/>
        </w:rPr>
        <w:t>could</w:t>
      </w:r>
      <w:r w:rsidR="00BE05C3" w:rsidRPr="00BE05C3">
        <w:rPr>
          <w:rFonts w:ascii="Cambria" w:eastAsiaTheme="minorEastAsia" w:hAnsi="Cambria"/>
          <w:iCs/>
          <w:color w:val="000000"/>
        </w:rPr>
        <w:t xml:space="preserve"> </w:t>
      </w:r>
      <w:r w:rsidR="00BE05C3">
        <w:rPr>
          <w:rFonts w:ascii="Cambria" w:eastAsiaTheme="minorEastAsia" w:hAnsi="Cambria"/>
          <w:iCs/>
          <w:color w:val="000000"/>
        </w:rPr>
        <w:t xml:space="preserve">not </w:t>
      </w:r>
      <w:r w:rsidR="00BE05C3" w:rsidRPr="00BE05C3">
        <w:rPr>
          <w:rFonts w:ascii="Cambria" w:eastAsiaTheme="minorEastAsia" w:hAnsi="Cambria"/>
          <w:iCs/>
          <w:color w:val="000000"/>
        </w:rPr>
        <w:t>be dissociated for multiplicative value functions (i.e., the delay discounting models).</w:t>
      </w:r>
    </w:p>
    <w:p w14:paraId="58F9BDFA" w14:textId="77777777" w:rsidR="00BE05C3" w:rsidRPr="00BE05C3" w:rsidRDefault="00BE05C3" w:rsidP="00331F16">
      <w:pPr>
        <w:pStyle w:val="ListParagraph"/>
        <w:numPr>
          <w:ilvl w:val="0"/>
          <w:numId w:val="6"/>
        </w:numPr>
        <w:ind w:left="426"/>
        <w:rPr>
          <w:rFonts w:ascii="Cambria" w:hAnsi="Cambria"/>
        </w:rPr>
      </w:pPr>
      <w:r>
        <w:rPr>
          <w:rFonts w:ascii="Cambria" w:eastAsiaTheme="minorEastAsia" w:hAnsi="Cambria"/>
          <w:iCs/>
          <w:color w:val="000000"/>
        </w:rPr>
        <w:t xml:space="preserve">In the flexible power models, i.e. the models with an inverted power on the cost, the values of the discounting factors </w:t>
      </w:r>
      <w:proofErr w:type="gramStart"/>
      <w:r>
        <w:rPr>
          <w:rFonts w:ascii="Cambria" w:eastAsiaTheme="minorEastAsia" w:hAnsi="Cambria"/>
          <w:iCs/>
          <w:color w:val="000000"/>
        </w:rPr>
        <w:t>cannot be compared</w:t>
      </w:r>
      <w:proofErr w:type="gramEnd"/>
      <w:r>
        <w:rPr>
          <w:rFonts w:ascii="Cambria" w:eastAsiaTheme="minorEastAsia" w:hAnsi="Cambria"/>
          <w:iCs/>
          <w:color w:val="000000"/>
        </w:rPr>
        <w:t xml:space="preserve"> across participants. Other solutions for comparing would be:</w:t>
      </w:r>
    </w:p>
    <w:p w14:paraId="7FFA0D70" w14:textId="77777777" w:rsidR="00BE05C3" w:rsidRPr="00BE05C3" w:rsidRDefault="00BE05C3" w:rsidP="00331F16">
      <w:pPr>
        <w:pStyle w:val="ListParagraph"/>
        <w:numPr>
          <w:ilvl w:val="1"/>
          <w:numId w:val="6"/>
        </w:numPr>
        <w:ind w:left="851"/>
        <w:rPr>
          <w:rFonts w:ascii="Cambria" w:hAnsi="Cambria"/>
        </w:rPr>
      </w:pPr>
      <w:r>
        <w:rPr>
          <w:rFonts w:ascii="Cambria" w:eastAsiaTheme="minorEastAsia" w:hAnsi="Cambria"/>
          <w:iCs/>
          <w:color w:val="000000"/>
        </w:rPr>
        <w:t>Computing the area under the indifference curve</w:t>
      </w:r>
    </w:p>
    <w:p w14:paraId="36E277ED" w14:textId="77777777" w:rsidR="00BE05C3" w:rsidRPr="00BE05C3" w:rsidRDefault="00BE05C3" w:rsidP="00331F16">
      <w:pPr>
        <w:pStyle w:val="ListParagraph"/>
        <w:numPr>
          <w:ilvl w:val="1"/>
          <w:numId w:val="6"/>
        </w:numPr>
        <w:ind w:left="851"/>
        <w:rPr>
          <w:rFonts w:ascii="Cambria" w:hAnsi="Cambria"/>
        </w:rPr>
      </w:pPr>
      <w:r>
        <w:rPr>
          <w:rFonts w:ascii="Cambria" w:eastAsiaTheme="minorEastAsia" w:hAnsi="Cambria"/>
          <w:iCs/>
          <w:color w:val="000000"/>
        </w:rPr>
        <w:t xml:space="preserve">Doing a multisession analysis across different experimental conditions such as positive and negative mood, and fixing the power parameter across these conditions. In that way, the conditions’ discounting factors </w:t>
      </w:r>
      <w:proofErr w:type="gramStart"/>
      <w:r>
        <w:rPr>
          <w:rFonts w:ascii="Cambria" w:eastAsiaTheme="minorEastAsia" w:hAnsi="Cambria"/>
          <w:iCs/>
          <w:color w:val="000000"/>
        </w:rPr>
        <w:t>can be compared</w:t>
      </w:r>
      <w:proofErr w:type="gramEnd"/>
      <w:r>
        <w:rPr>
          <w:rFonts w:ascii="Cambria" w:eastAsiaTheme="minorEastAsia" w:hAnsi="Cambria"/>
          <w:iCs/>
          <w:color w:val="000000"/>
        </w:rPr>
        <w:t xml:space="preserve"> to each other. In ‘dimensional’ experiments such as one where mood </w:t>
      </w:r>
      <w:proofErr w:type="gramStart"/>
      <w:r>
        <w:rPr>
          <w:rFonts w:ascii="Cambria" w:eastAsiaTheme="minorEastAsia" w:hAnsi="Cambria"/>
          <w:iCs/>
          <w:color w:val="000000"/>
        </w:rPr>
        <w:t>is continuously manipulated</w:t>
      </w:r>
      <w:proofErr w:type="gramEnd"/>
      <w:r>
        <w:rPr>
          <w:rFonts w:ascii="Cambria" w:eastAsiaTheme="minorEastAsia" w:hAnsi="Cambria"/>
          <w:iCs/>
          <w:color w:val="000000"/>
        </w:rPr>
        <w:t>, this would require a median split of rated mood, or an a priori session definition.</w:t>
      </w:r>
    </w:p>
    <w:p w14:paraId="291F8ADA" w14:textId="77777777" w:rsidR="00BE05C3" w:rsidRDefault="00331F16" w:rsidP="00331F16">
      <w:pPr>
        <w:pStyle w:val="ListParagraph"/>
        <w:numPr>
          <w:ilvl w:val="0"/>
          <w:numId w:val="6"/>
        </w:numPr>
        <w:ind w:left="426"/>
        <w:rPr>
          <w:rFonts w:ascii="Cambria" w:hAnsi="Cambria"/>
        </w:rPr>
      </w:pPr>
      <w:r>
        <w:rPr>
          <w:rFonts w:ascii="Cambria" w:hAnsi="Cambria"/>
        </w:rPr>
        <w:t xml:space="preserve">The </w:t>
      </w:r>
      <w:r>
        <w:rPr>
          <w:rFonts w:ascii="Cambria" w:hAnsi="Cambria"/>
          <w:b/>
          <w:i/>
        </w:rPr>
        <w:t xml:space="preserve">choice bias </w:t>
      </w:r>
      <w:r>
        <w:rPr>
          <w:rFonts w:ascii="Cambria" w:hAnsi="Cambria"/>
        </w:rPr>
        <w:t xml:space="preserve">and the </w:t>
      </w:r>
      <w:r>
        <w:rPr>
          <w:rFonts w:ascii="Cambria" w:hAnsi="Cambria"/>
          <w:b/>
          <w:i/>
        </w:rPr>
        <w:t xml:space="preserve">inverse choice temperature </w:t>
      </w:r>
      <w:r>
        <w:rPr>
          <w:rFonts w:ascii="Cambria" w:hAnsi="Cambria"/>
        </w:rPr>
        <w:t xml:space="preserve">can </w:t>
      </w:r>
      <w:proofErr w:type="gramStart"/>
      <w:r>
        <w:rPr>
          <w:rFonts w:ascii="Cambria" w:hAnsi="Cambria"/>
        </w:rPr>
        <w:t>either be common parameters</w:t>
      </w:r>
      <w:proofErr w:type="gramEnd"/>
      <w:r>
        <w:rPr>
          <w:rFonts w:ascii="Cambria" w:hAnsi="Cambria"/>
        </w:rPr>
        <w:t xml:space="preserve"> across all choice types, or unique parameters for each choice type. It is highly likely that participants have predispositions and levels of noisiness in different choice paradigms, and therefore, by default, these parameters </w:t>
      </w:r>
      <w:proofErr w:type="gramStart"/>
      <w:r>
        <w:rPr>
          <w:rFonts w:ascii="Cambria" w:hAnsi="Cambria"/>
        </w:rPr>
        <w:t>are not taken</w:t>
      </w:r>
      <w:proofErr w:type="gramEnd"/>
      <w:r>
        <w:rPr>
          <w:rFonts w:ascii="Cambria" w:hAnsi="Cambria"/>
        </w:rPr>
        <w:t xml:space="preserve"> to be common across choice types.</w:t>
      </w:r>
    </w:p>
    <w:p w14:paraId="3A1E992C" w14:textId="77777777" w:rsidR="00331F16" w:rsidRDefault="00331F16" w:rsidP="00331F16">
      <w:pPr>
        <w:pStyle w:val="ListParagraph"/>
        <w:numPr>
          <w:ilvl w:val="0"/>
          <w:numId w:val="6"/>
        </w:numPr>
        <w:ind w:left="426"/>
        <w:rPr>
          <w:rFonts w:ascii="Cambria" w:hAnsi="Cambria"/>
        </w:rPr>
      </w:pPr>
      <w:r>
        <w:rPr>
          <w:rFonts w:ascii="Cambria" w:hAnsi="Cambria"/>
        </w:rPr>
        <w:t>All of the following parameters are constrained to be positive using an exponential transform:</w:t>
      </w:r>
    </w:p>
    <w:p w14:paraId="42E70DDE" w14:textId="77777777" w:rsidR="00331F16" w:rsidRDefault="00331F16" w:rsidP="00331F16">
      <w:pPr>
        <w:pStyle w:val="ListParagraph"/>
        <w:numPr>
          <w:ilvl w:val="1"/>
          <w:numId w:val="6"/>
        </w:numPr>
        <w:ind w:left="851"/>
        <w:rPr>
          <w:rFonts w:ascii="Cambria" w:hAnsi="Cambria"/>
        </w:rPr>
      </w:pPr>
      <w:r>
        <w:rPr>
          <w:rFonts w:ascii="Cambria" w:hAnsi="Cambria"/>
        </w:rPr>
        <w:t>the weight on reward and on each of the costs (discounting factors)</w:t>
      </w:r>
    </w:p>
    <w:p w14:paraId="350BD22B" w14:textId="77777777" w:rsidR="00331F16" w:rsidRDefault="00331F16" w:rsidP="00331F16">
      <w:pPr>
        <w:pStyle w:val="ListParagraph"/>
        <w:numPr>
          <w:ilvl w:val="1"/>
          <w:numId w:val="6"/>
        </w:numPr>
        <w:ind w:left="851"/>
        <w:rPr>
          <w:rFonts w:ascii="Cambria" w:hAnsi="Cambria"/>
        </w:rPr>
      </w:pPr>
      <w:r>
        <w:rPr>
          <w:rFonts w:ascii="Cambria" w:hAnsi="Cambria"/>
        </w:rPr>
        <w:t>the power parameters</w:t>
      </w:r>
    </w:p>
    <w:p w14:paraId="218A9144" w14:textId="77777777" w:rsidR="00331F16" w:rsidRDefault="00331F16" w:rsidP="00331F16">
      <w:pPr>
        <w:pStyle w:val="ListParagraph"/>
        <w:numPr>
          <w:ilvl w:val="1"/>
          <w:numId w:val="6"/>
        </w:numPr>
        <w:ind w:left="851"/>
        <w:rPr>
          <w:rFonts w:ascii="Cambria" w:hAnsi="Cambria"/>
        </w:rPr>
      </w:pPr>
      <w:r>
        <w:rPr>
          <w:rFonts w:ascii="Cambria" w:hAnsi="Cambria"/>
        </w:rPr>
        <w:t>the inverse choice temperatures</w:t>
      </w:r>
    </w:p>
    <w:p w14:paraId="5BF3A8C8" w14:textId="77777777" w:rsidR="00331F16" w:rsidRDefault="00331F16" w:rsidP="00331F16">
      <w:pPr>
        <w:pStyle w:val="ListParagraph"/>
        <w:ind w:left="426"/>
        <w:rPr>
          <w:rFonts w:ascii="Cambria" w:hAnsi="Cambria"/>
        </w:rPr>
      </w:pPr>
      <w:r>
        <w:rPr>
          <w:rFonts w:ascii="Cambria" w:hAnsi="Cambria"/>
        </w:rPr>
        <w:t xml:space="preserve">Therefore, only the </w:t>
      </w:r>
      <w:r>
        <w:rPr>
          <w:rFonts w:ascii="Cambria" w:hAnsi="Cambria"/>
          <w:b/>
          <w:i/>
        </w:rPr>
        <w:t xml:space="preserve">choice biases </w:t>
      </w:r>
      <w:r>
        <w:rPr>
          <w:rFonts w:ascii="Cambria" w:hAnsi="Cambria"/>
        </w:rPr>
        <w:t xml:space="preserve">and the weight on the trial number </w:t>
      </w:r>
      <w:proofErr w:type="spellStart"/>
      <w:r w:rsidR="006218EB" w:rsidRPr="006218EB">
        <w:rPr>
          <w:rFonts w:ascii="Cambria" w:hAnsi="Cambria"/>
          <w:b/>
          <w:i/>
        </w:rPr>
        <w:t>k</w:t>
      </w:r>
      <w:r w:rsidR="006218EB" w:rsidRPr="006218EB">
        <w:rPr>
          <w:rFonts w:ascii="Cambria" w:hAnsi="Cambria"/>
          <w:b/>
          <w:i/>
          <w:vertAlign w:val="subscript"/>
        </w:rPr>
        <w:t>T</w:t>
      </w:r>
      <w:proofErr w:type="spellEnd"/>
      <w:r w:rsidR="006218EB">
        <w:rPr>
          <w:rFonts w:ascii="Cambria" w:hAnsi="Cambria"/>
        </w:rPr>
        <w:t xml:space="preserve"> </w:t>
      </w:r>
      <w:r>
        <w:rPr>
          <w:rFonts w:ascii="Cambria" w:hAnsi="Cambria"/>
        </w:rPr>
        <w:t>can be either positive or negative.</w:t>
      </w:r>
    </w:p>
    <w:p w14:paraId="2D9EDAA6" w14:textId="77777777" w:rsidR="00331F16" w:rsidRDefault="00331F16">
      <w:pPr>
        <w:rPr>
          <w:rFonts w:ascii="Cambria" w:eastAsiaTheme="minorEastAsia" w:hAnsi="Cambria"/>
          <w:color w:val="5A5A5A" w:themeColor="text1" w:themeTint="A5"/>
          <w:spacing w:val="15"/>
          <w:sz w:val="28"/>
        </w:rPr>
      </w:pPr>
      <w:r>
        <w:rPr>
          <w:rFonts w:ascii="Cambria" w:hAnsi="Cambria"/>
          <w:sz w:val="28"/>
        </w:rPr>
        <w:br w:type="page"/>
      </w:r>
    </w:p>
    <w:p w14:paraId="4236CB8D" w14:textId="77777777" w:rsidR="00331F16" w:rsidRPr="00BE05C3" w:rsidRDefault="006218EB" w:rsidP="00331F16">
      <w:pPr>
        <w:pStyle w:val="Subtitle"/>
        <w:rPr>
          <w:rFonts w:ascii="Cambria" w:hAnsi="Cambria"/>
          <w:sz w:val="28"/>
        </w:rPr>
      </w:pPr>
      <w:r>
        <w:rPr>
          <w:rFonts w:ascii="Cambria" w:hAnsi="Cambria"/>
          <w:sz w:val="28"/>
        </w:rPr>
        <w:lastRenderedPageBreak/>
        <w:t>How</w:t>
      </w:r>
      <w:r w:rsidR="00331F16">
        <w:rPr>
          <w:rFonts w:ascii="Cambria" w:hAnsi="Cambria"/>
          <w:sz w:val="28"/>
        </w:rPr>
        <w:t xml:space="preserve"> affect is modelled</w:t>
      </w:r>
    </w:p>
    <w:p w14:paraId="4B2BB15F" w14:textId="77777777" w:rsidR="00331F16" w:rsidRDefault="00331F16" w:rsidP="00331F16">
      <w:pPr>
        <w:pStyle w:val="ListParagraph"/>
        <w:ind w:left="0"/>
        <w:rPr>
          <w:rFonts w:ascii="Cambria" w:hAnsi="Cambria"/>
        </w:rPr>
      </w:pPr>
      <w:r>
        <w:rPr>
          <w:rFonts w:ascii="Cambria" w:hAnsi="Cambria"/>
        </w:rPr>
        <w:t>When affect</w:t>
      </w:r>
      <w:r w:rsidR="004E0273">
        <w:rPr>
          <w:rFonts w:ascii="Cambria" w:hAnsi="Cambria"/>
        </w:rPr>
        <w:t xml:space="preserve"> </w:t>
      </w:r>
      <w:r w:rsidR="004E0273" w:rsidRPr="004E0273">
        <w:rPr>
          <w:rFonts w:ascii="Cambria" w:hAnsi="Cambria"/>
          <w:b/>
          <w:i/>
        </w:rPr>
        <w:t>A</w:t>
      </w:r>
      <w:r>
        <w:rPr>
          <w:rFonts w:ascii="Cambria" w:hAnsi="Cambria"/>
        </w:rPr>
        <w:t xml:space="preserve"> (emotional valence or arousal, or mood) is modelled as a continuum that modulates choices, it can do so as a</w:t>
      </w:r>
      <w:r w:rsidR="004E0273">
        <w:rPr>
          <w:rFonts w:ascii="Cambria" w:hAnsi="Cambria"/>
        </w:rPr>
        <w:t xml:space="preserve"> weight on reward, on cost, on the decision value (i.e., as an inverse choice temperature), and as a choice bias.</w:t>
      </w:r>
      <w:r w:rsidR="004E0273">
        <w:rPr>
          <w:rFonts w:ascii="Cambria" w:hAnsi="Cambria"/>
        </w:rPr>
        <w:br/>
        <w:t xml:space="preserve">In either case, the parameter </w:t>
      </w:r>
      <w:proofErr w:type="gramStart"/>
      <w:r w:rsidR="004E0273">
        <w:rPr>
          <w:rFonts w:ascii="Cambria" w:hAnsi="Cambria"/>
        </w:rPr>
        <w:t>is replaced</w:t>
      </w:r>
      <w:proofErr w:type="gramEnd"/>
      <w:r w:rsidR="004E0273">
        <w:rPr>
          <w:rFonts w:ascii="Cambria" w:hAnsi="Cambria"/>
        </w:rPr>
        <w:t xml:space="preserve"> by a version that has a weight on affect </w:t>
      </w:r>
      <w:r w:rsidR="004E0273" w:rsidRPr="004E0273">
        <w:rPr>
          <w:rFonts w:ascii="Cambria" w:hAnsi="Cambria"/>
          <w:b/>
          <w:i/>
        </w:rPr>
        <w:t>k</w:t>
      </w:r>
      <w:r w:rsidR="004E0273" w:rsidRPr="004E0273">
        <w:rPr>
          <w:rFonts w:ascii="Cambria" w:hAnsi="Cambria"/>
          <w:b/>
          <w:i/>
          <w:vertAlign w:val="subscript"/>
        </w:rPr>
        <w:t>A</w:t>
      </w:r>
      <w:r w:rsidR="004E0273">
        <w:rPr>
          <w:rFonts w:ascii="Cambria" w:hAnsi="Cambria"/>
        </w:rPr>
        <w:t>:</w:t>
      </w:r>
    </w:p>
    <w:p w14:paraId="6640587C" w14:textId="77777777" w:rsidR="004E0273" w:rsidRDefault="004E0273" w:rsidP="00331F16">
      <w:pPr>
        <w:pStyle w:val="ListParagraph"/>
        <w:ind w:left="0"/>
        <w:rPr>
          <w:rFonts w:ascii="Cambria" w:hAnsi="Cambria"/>
        </w:rPr>
      </w:pPr>
    </w:p>
    <w:p w14:paraId="4D8F781E" w14:textId="77777777" w:rsidR="004E0273" w:rsidRPr="004E0273" w:rsidRDefault="00E3233E" w:rsidP="004E0273">
      <w:pPr>
        <w:pStyle w:val="ListParagraph"/>
        <w:numPr>
          <w:ilvl w:val="0"/>
          <w:numId w:val="7"/>
        </w:numPr>
        <w:rPr>
          <w:rFonts w:ascii="Cambria" w:eastAsiaTheme="minorEastAsia" w:hAnsi="Cambria"/>
        </w:rPr>
      </w:pPr>
      <m:oMath>
        <m:sSubSup>
          <m:sSubSupPr>
            <m:ctrlPr>
              <w:rPr>
                <w:rFonts w:ascii="Cambria Math" w:hAnsi="Cambria Math"/>
                <w:i/>
              </w:rPr>
            </m:ctrlPr>
          </m:sSubSupPr>
          <m:e>
            <m:r>
              <w:rPr>
                <w:rFonts w:ascii="Cambria Math" w:hAnsi="Cambria Math"/>
              </w:rPr>
              <m:t>k</m:t>
            </m:r>
          </m:e>
          <m:sub>
            <m:r>
              <w:rPr>
                <w:rFonts w:ascii="Cambria Math" w:hAnsi="Cambria Math"/>
              </w:rPr>
              <m:t>Reward</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Reward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e>
        </m:d>
      </m:oMath>
    </w:p>
    <w:p w14:paraId="14000665" w14:textId="77777777" w:rsidR="004E0273" w:rsidRPr="004E0273" w:rsidRDefault="00E3233E" w:rsidP="004E0273">
      <w:pPr>
        <w:pStyle w:val="ListParagraph"/>
        <w:numPr>
          <w:ilvl w:val="0"/>
          <w:numId w:val="7"/>
        </w:numPr>
        <w:rPr>
          <w:rFonts w:ascii="Cambria" w:eastAsiaTheme="minorEastAsia" w:hAnsi="Cambria"/>
        </w:rPr>
      </w:pPr>
      <m:oMath>
        <m:sSubSup>
          <m:sSubSupPr>
            <m:ctrlPr>
              <w:rPr>
                <w:rFonts w:ascii="Cambria Math" w:hAnsi="Cambria Math"/>
                <w:i/>
              </w:rPr>
            </m:ctrlPr>
          </m:sSubSupPr>
          <m:e>
            <m:r>
              <w:rPr>
                <w:rFonts w:ascii="Cambria Math" w:hAnsi="Cambria Math"/>
              </w:rPr>
              <m:t>k</m:t>
            </m:r>
          </m:e>
          <m:sub>
            <m:r>
              <w:rPr>
                <w:rFonts w:ascii="Cambria Math" w:hAnsi="Cambria Math"/>
              </w:rPr>
              <m:t>Cost</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Cost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e>
        </m:d>
      </m:oMath>
      <w:r w:rsidR="004E0273">
        <w:rPr>
          <w:rFonts w:ascii="Cambria" w:eastAsiaTheme="minorEastAsia" w:hAnsi="Cambria"/>
        </w:rPr>
        <w:t xml:space="preserve"> with </w:t>
      </w:r>
      <w:proofErr w:type="spellStart"/>
      <w:r w:rsidR="004E0273" w:rsidRPr="004E0273">
        <w:rPr>
          <w:rFonts w:ascii="Cambria" w:eastAsiaTheme="minorEastAsia" w:hAnsi="Cambria"/>
          <w:b/>
          <w:i/>
        </w:rPr>
        <w:t>k</w:t>
      </w:r>
      <w:r w:rsidR="004E0273" w:rsidRPr="004E0273">
        <w:rPr>
          <w:rFonts w:ascii="Cambria" w:eastAsiaTheme="minorEastAsia" w:hAnsi="Cambria"/>
          <w:b/>
          <w:i/>
          <w:vertAlign w:val="subscript"/>
        </w:rPr>
        <w:t>Cost</w:t>
      </w:r>
      <w:proofErr w:type="spellEnd"/>
      <w:r w:rsidR="004E0273">
        <w:rPr>
          <w:rFonts w:ascii="Cambria" w:eastAsiaTheme="minorEastAsia" w:hAnsi="Cambria"/>
        </w:rPr>
        <w:t xml:space="preserve"> being </w:t>
      </w:r>
      <w:proofErr w:type="spellStart"/>
      <w:r w:rsidR="004E0273" w:rsidRPr="004E0273">
        <w:rPr>
          <w:rFonts w:ascii="Cambria" w:eastAsiaTheme="minorEastAsia" w:hAnsi="Cambria"/>
          <w:b/>
          <w:i/>
        </w:rPr>
        <w:t>k</w:t>
      </w:r>
      <w:r w:rsidR="004E0273" w:rsidRPr="004E0273">
        <w:rPr>
          <w:rFonts w:ascii="Cambria" w:eastAsiaTheme="minorEastAsia" w:hAnsi="Cambria"/>
          <w:b/>
          <w:i/>
          <w:vertAlign w:val="subscript"/>
        </w:rPr>
        <w:t>D</w:t>
      </w:r>
      <w:proofErr w:type="spellEnd"/>
      <w:r w:rsidR="004E0273">
        <w:rPr>
          <w:rFonts w:ascii="Cambria" w:eastAsiaTheme="minorEastAsia" w:hAnsi="Cambria"/>
        </w:rPr>
        <w:t xml:space="preserve">, </w:t>
      </w:r>
      <w:proofErr w:type="spellStart"/>
      <w:r w:rsidR="004E0273" w:rsidRPr="004E0273">
        <w:rPr>
          <w:rFonts w:ascii="Cambria" w:eastAsiaTheme="minorEastAsia" w:hAnsi="Cambria"/>
          <w:b/>
          <w:i/>
        </w:rPr>
        <w:t>k</w:t>
      </w:r>
      <w:r w:rsidR="004E0273" w:rsidRPr="004E0273">
        <w:rPr>
          <w:rFonts w:ascii="Cambria" w:eastAsiaTheme="minorEastAsia" w:hAnsi="Cambria"/>
          <w:b/>
          <w:i/>
          <w:vertAlign w:val="subscript"/>
        </w:rPr>
        <w:t>R</w:t>
      </w:r>
      <w:proofErr w:type="spellEnd"/>
      <w:r w:rsidR="004E0273">
        <w:rPr>
          <w:rFonts w:ascii="Cambria" w:eastAsiaTheme="minorEastAsia" w:hAnsi="Cambria"/>
        </w:rPr>
        <w:t xml:space="preserve">, </w:t>
      </w:r>
      <w:proofErr w:type="spellStart"/>
      <w:r w:rsidR="004E0273" w:rsidRPr="004E0273">
        <w:rPr>
          <w:rFonts w:ascii="Cambria" w:eastAsiaTheme="minorEastAsia" w:hAnsi="Cambria"/>
          <w:b/>
          <w:i/>
        </w:rPr>
        <w:t>k</w:t>
      </w:r>
      <w:r w:rsidR="004E0273" w:rsidRPr="004E0273">
        <w:rPr>
          <w:rFonts w:ascii="Cambria" w:eastAsiaTheme="minorEastAsia" w:hAnsi="Cambria"/>
          <w:b/>
          <w:i/>
          <w:vertAlign w:val="subscript"/>
        </w:rPr>
        <w:t>PE</w:t>
      </w:r>
      <w:proofErr w:type="spellEnd"/>
      <w:r w:rsidR="004E0273">
        <w:rPr>
          <w:rFonts w:ascii="Cambria" w:eastAsiaTheme="minorEastAsia" w:hAnsi="Cambria"/>
        </w:rPr>
        <w:t xml:space="preserve">, </w:t>
      </w:r>
      <w:r w:rsidR="00A95DE9">
        <w:rPr>
          <w:rFonts w:ascii="Cambria" w:eastAsiaTheme="minorEastAsia" w:hAnsi="Cambria"/>
        </w:rPr>
        <w:t>and</w:t>
      </w:r>
      <w:r w:rsidR="004E0273">
        <w:rPr>
          <w:rFonts w:ascii="Cambria" w:eastAsiaTheme="minorEastAsia" w:hAnsi="Cambria"/>
        </w:rPr>
        <w:t xml:space="preserve"> </w:t>
      </w:r>
      <w:proofErr w:type="spellStart"/>
      <w:r w:rsidR="004E0273" w:rsidRPr="004E0273">
        <w:rPr>
          <w:rFonts w:ascii="Cambria" w:eastAsiaTheme="minorEastAsia" w:hAnsi="Cambria"/>
          <w:b/>
          <w:i/>
        </w:rPr>
        <w:t>k</w:t>
      </w:r>
      <w:r w:rsidR="004E0273" w:rsidRPr="004E0273">
        <w:rPr>
          <w:rFonts w:ascii="Cambria" w:eastAsiaTheme="minorEastAsia" w:hAnsi="Cambria"/>
          <w:b/>
          <w:i/>
          <w:vertAlign w:val="subscript"/>
        </w:rPr>
        <w:t>ME</w:t>
      </w:r>
      <w:proofErr w:type="spellEnd"/>
    </w:p>
    <w:p w14:paraId="60020EF5" w14:textId="77777777" w:rsidR="004E0273" w:rsidRPr="00D91D40" w:rsidRDefault="00E3233E" w:rsidP="00D91D40">
      <w:pPr>
        <w:pStyle w:val="ListParagraph"/>
        <w:numPr>
          <w:ilvl w:val="0"/>
          <w:numId w:val="7"/>
        </w:numPr>
        <w:rPr>
          <w:rFonts w:ascii="Cambria" w:eastAsiaTheme="minorEastAsia" w:hAnsi="Cambria"/>
        </w:rPr>
      </w:pPr>
      <m:oMath>
        <m:sSup>
          <m:sSupPr>
            <m:ctrlPr>
              <w:rPr>
                <w:rFonts w:ascii="Cambria Math" w:hAnsi="Cambria Math"/>
                <w:i/>
              </w:rPr>
            </m:ctrlPr>
          </m:sSupPr>
          <m:e>
            <m:r>
              <w:rPr>
                <w:rFonts w:ascii="Cambria Math" w:hAnsi="Cambria Math"/>
              </w:rPr>
              <m:t>bias</m:t>
            </m:r>
          </m:e>
          <m:sup>
            <m:r>
              <w:rPr>
                <w:rFonts w:ascii="Cambria Math" w:hAnsi="Cambria Math"/>
              </w:rPr>
              <m:t>'</m:t>
            </m:r>
          </m:sup>
        </m:sSup>
        <m:r>
          <w:rPr>
            <w:rFonts w:ascii="Cambria Math" w:hAnsi="Cambria Math"/>
          </w:rPr>
          <m:t>=(bias+</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oMath>
      <w:r w:rsidR="00D91D40">
        <w:rPr>
          <w:rFonts w:ascii="Cambria" w:eastAsiaTheme="minorEastAsia" w:hAnsi="Cambria"/>
        </w:rPr>
        <w:t xml:space="preserve"> with </w:t>
      </w:r>
      <w:r w:rsidR="00D91D40">
        <w:rPr>
          <w:rFonts w:ascii="Cambria" w:eastAsiaTheme="minorEastAsia" w:hAnsi="Cambria"/>
          <w:b/>
          <w:i/>
        </w:rPr>
        <w:t>bias</w:t>
      </w:r>
      <w:r w:rsidR="00D91D40">
        <w:rPr>
          <w:rFonts w:ascii="Cambria" w:eastAsiaTheme="minorEastAsia" w:hAnsi="Cambria"/>
        </w:rPr>
        <w:t xml:space="preserve"> being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D</w:t>
      </w:r>
      <w:proofErr w:type="spellEnd"/>
      <w:r w:rsidR="00D91D40">
        <w:rPr>
          <w:rFonts w:ascii="Cambria" w:eastAsiaTheme="minorEastAsia" w:hAnsi="Cambria"/>
        </w:rPr>
        <w:t xml:space="preserve">,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R</w:t>
      </w:r>
      <w:proofErr w:type="spellEnd"/>
      <w:r w:rsidR="00D91D40">
        <w:rPr>
          <w:rFonts w:ascii="Cambria" w:eastAsiaTheme="minorEastAsia" w:hAnsi="Cambria"/>
        </w:rPr>
        <w:t xml:space="preserve">,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PE</w:t>
      </w:r>
      <w:proofErr w:type="spellEnd"/>
      <w:r w:rsidR="00D91D40">
        <w:rPr>
          <w:rFonts w:ascii="Cambria" w:eastAsiaTheme="minorEastAsia" w:hAnsi="Cambria"/>
        </w:rPr>
        <w:t xml:space="preserve">, </w:t>
      </w:r>
      <w:r w:rsidR="00A95DE9">
        <w:rPr>
          <w:rFonts w:ascii="Cambria" w:eastAsiaTheme="minorEastAsia" w:hAnsi="Cambria"/>
        </w:rPr>
        <w:t>and</w:t>
      </w:r>
      <w:r w:rsidR="00D91D40">
        <w:rPr>
          <w:rFonts w:ascii="Cambria" w:eastAsiaTheme="minorEastAsia" w:hAnsi="Cambria"/>
        </w:rPr>
        <w:t xml:space="preserve">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ME</w:t>
      </w:r>
      <w:proofErr w:type="spellEnd"/>
    </w:p>
    <w:p w14:paraId="4A04A4AB" w14:textId="77777777" w:rsidR="004E0273" w:rsidRPr="00D91D40" w:rsidRDefault="00E3233E" w:rsidP="00D91D40">
      <w:pPr>
        <w:pStyle w:val="ListParagraph"/>
        <w:numPr>
          <w:ilvl w:val="0"/>
          <w:numId w:val="7"/>
        </w:numPr>
        <w:rPr>
          <w:rFonts w:ascii="Cambria" w:eastAsiaTheme="minorEastAsia" w:hAnsi="Cambria"/>
        </w:rPr>
      </w:pP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oMath>
      <w:r w:rsidR="00D91D40">
        <w:rPr>
          <w:rFonts w:ascii="Cambria" w:eastAsiaTheme="minorEastAsia" w:hAnsi="Cambria"/>
        </w:rPr>
        <w:t xml:space="preserve"> with </w:t>
      </w:r>
      <w:r w:rsidR="00D91D40">
        <w:rPr>
          <w:rFonts w:ascii="Cambria" w:eastAsiaTheme="minorEastAsia" w:hAnsi="Cambria"/>
          <w:b/>
          <w:i/>
        </w:rPr>
        <w:t xml:space="preserve">β </w:t>
      </w:r>
      <w:r w:rsidR="00D91D40">
        <w:rPr>
          <w:rFonts w:ascii="Cambria" w:eastAsiaTheme="minorEastAsia" w:hAnsi="Cambria"/>
        </w:rPr>
        <w:t xml:space="preserve">being </w:t>
      </w:r>
      <w:r w:rsidR="00D91D40">
        <w:rPr>
          <w:rFonts w:ascii="Cambria" w:eastAsiaTheme="minorEastAsia" w:hAnsi="Cambria"/>
          <w:b/>
          <w:i/>
        </w:rPr>
        <w:t>β</w:t>
      </w:r>
      <w:r w:rsidR="00D91D40" w:rsidRPr="004E0273">
        <w:rPr>
          <w:rFonts w:ascii="Cambria" w:eastAsiaTheme="minorEastAsia" w:hAnsi="Cambria"/>
          <w:b/>
          <w:i/>
          <w:vertAlign w:val="subscript"/>
        </w:rPr>
        <w:t>D</w:t>
      </w:r>
      <w:r w:rsidR="00D91D40">
        <w:rPr>
          <w:rFonts w:ascii="Cambria" w:eastAsiaTheme="minorEastAsia" w:hAnsi="Cambria"/>
        </w:rPr>
        <w:t xml:space="preserve">, </w:t>
      </w:r>
      <w:r w:rsidR="00D91D40">
        <w:rPr>
          <w:rFonts w:ascii="Cambria" w:eastAsiaTheme="minorEastAsia" w:hAnsi="Cambria"/>
          <w:b/>
          <w:i/>
        </w:rPr>
        <w:t>β</w:t>
      </w:r>
      <w:r w:rsidR="00D91D40" w:rsidRPr="004E0273">
        <w:rPr>
          <w:rFonts w:ascii="Cambria" w:eastAsiaTheme="minorEastAsia" w:hAnsi="Cambria"/>
          <w:b/>
          <w:i/>
          <w:vertAlign w:val="subscript"/>
        </w:rPr>
        <w:t>R</w:t>
      </w:r>
      <w:r w:rsidR="00D91D40">
        <w:rPr>
          <w:rFonts w:ascii="Cambria" w:eastAsiaTheme="minorEastAsia" w:hAnsi="Cambria"/>
        </w:rPr>
        <w:t xml:space="preserve">, </w:t>
      </w:r>
      <w:r w:rsidR="00D91D40">
        <w:rPr>
          <w:rFonts w:ascii="Cambria" w:eastAsiaTheme="minorEastAsia" w:hAnsi="Cambria"/>
          <w:b/>
          <w:i/>
        </w:rPr>
        <w:t>β</w:t>
      </w:r>
      <w:r w:rsidR="00D91D40" w:rsidRPr="004E0273">
        <w:rPr>
          <w:rFonts w:ascii="Cambria" w:eastAsiaTheme="minorEastAsia" w:hAnsi="Cambria"/>
          <w:b/>
          <w:i/>
          <w:vertAlign w:val="subscript"/>
        </w:rPr>
        <w:t>PE</w:t>
      </w:r>
      <w:r w:rsidR="00D91D40">
        <w:rPr>
          <w:rFonts w:ascii="Cambria" w:eastAsiaTheme="minorEastAsia" w:hAnsi="Cambria"/>
        </w:rPr>
        <w:t xml:space="preserve">, </w:t>
      </w:r>
      <w:r w:rsidR="00A95DE9">
        <w:rPr>
          <w:rFonts w:ascii="Cambria" w:eastAsiaTheme="minorEastAsia" w:hAnsi="Cambria"/>
        </w:rPr>
        <w:t>and</w:t>
      </w:r>
      <w:r w:rsidR="00D91D40">
        <w:rPr>
          <w:rFonts w:ascii="Cambria" w:eastAsiaTheme="minorEastAsia" w:hAnsi="Cambria"/>
        </w:rPr>
        <w:t xml:space="preserve"> </w:t>
      </w:r>
      <w:r w:rsidR="00D91D40">
        <w:rPr>
          <w:rFonts w:ascii="Cambria" w:eastAsiaTheme="minorEastAsia" w:hAnsi="Cambria"/>
          <w:b/>
          <w:i/>
        </w:rPr>
        <w:t>β</w:t>
      </w:r>
      <w:r w:rsidR="00D91D40" w:rsidRPr="004E0273">
        <w:rPr>
          <w:rFonts w:ascii="Cambria" w:eastAsiaTheme="minorEastAsia" w:hAnsi="Cambria"/>
          <w:b/>
          <w:i/>
          <w:vertAlign w:val="subscript"/>
        </w:rPr>
        <w:t>ME</w:t>
      </w:r>
    </w:p>
    <w:p w14:paraId="2F2E21E4" w14:textId="77777777" w:rsidR="004E0273" w:rsidRDefault="00D91D40" w:rsidP="004E0273">
      <w:pPr>
        <w:rPr>
          <w:rFonts w:ascii="Cambria" w:eastAsiaTheme="minorEastAsia" w:hAnsi="Cambria"/>
        </w:rPr>
      </w:pPr>
      <w:r>
        <w:rPr>
          <w:rFonts w:ascii="Cambria" w:eastAsiaTheme="minorEastAsia" w:hAnsi="Cambria"/>
        </w:rPr>
        <w:br/>
        <w:t xml:space="preserve">The weight on affect </w:t>
      </w:r>
      <w:r w:rsidRPr="00A95DE9">
        <w:rPr>
          <w:rFonts w:ascii="Cambria" w:eastAsiaTheme="minorEastAsia" w:hAnsi="Cambria"/>
          <w:b/>
          <w:i/>
        </w:rPr>
        <w:t>k</w:t>
      </w:r>
      <w:r w:rsidRPr="00A95DE9">
        <w:rPr>
          <w:rFonts w:ascii="Cambria" w:eastAsiaTheme="minorEastAsia" w:hAnsi="Cambria"/>
          <w:b/>
          <w:i/>
          <w:vertAlign w:val="subscript"/>
        </w:rPr>
        <w:t>A</w:t>
      </w:r>
      <w:r>
        <w:rPr>
          <w:rFonts w:ascii="Cambria" w:eastAsiaTheme="minorEastAsia" w:hAnsi="Cambria"/>
        </w:rPr>
        <w:t xml:space="preserve"> is common across all choice types and will act as the </w:t>
      </w:r>
      <w:r w:rsidR="00A95DE9">
        <w:rPr>
          <w:rFonts w:ascii="Cambria" w:eastAsiaTheme="minorEastAsia" w:hAnsi="Cambria"/>
        </w:rPr>
        <w:t xml:space="preserve">according parameter (in case affect </w:t>
      </w:r>
      <w:proofErr w:type="gramStart"/>
      <w:r w:rsidR="00A95DE9">
        <w:rPr>
          <w:rFonts w:ascii="Cambria" w:eastAsiaTheme="minorEastAsia" w:hAnsi="Cambria"/>
        </w:rPr>
        <w:t>is modelled</w:t>
      </w:r>
      <w:proofErr w:type="gramEnd"/>
      <w:r w:rsidR="00A95DE9">
        <w:rPr>
          <w:rFonts w:ascii="Cambria" w:eastAsiaTheme="minorEastAsia" w:hAnsi="Cambria"/>
        </w:rPr>
        <w:t xml:space="preserve"> as a parameter that is not common across choice types – i.e. any parameter other than </w:t>
      </w:r>
      <w:r w:rsidR="00A95DE9" w:rsidRPr="00A95DE9">
        <w:rPr>
          <w:rFonts w:ascii="Cambria" w:eastAsiaTheme="minorEastAsia" w:hAnsi="Cambria"/>
          <w:b/>
          <w:i/>
        </w:rPr>
        <w:t>k</w:t>
      </w:r>
      <w:r w:rsidR="00A95DE9" w:rsidRPr="00A95DE9">
        <w:rPr>
          <w:rFonts w:ascii="Cambria" w:eastAsiaTheme="minorEastAsia" w:hAnsi="Cambria"/>
          <w:b/>
          <w:i/>
          <w:vertAlign w:val="subscript"/>
        </w:rPr>
        <w:t>Reward</w:t>
      </w:r>
      <w:r w:rsidR="00A95DE9">
        <w:rPr>
          <w:rFonts w:ascii="Cambria" w:eastAsiaTheme="minorEastAsia" w:hAnsi="Cambria"/>
        </w:rPr>
        <w:t xml:space="preserve">). </w:t>
      </w:r>
    </w:p>
    <w:p w14:paraId="3D22E7B8" w14:textId="3D81FF5B" w:rsidR="00174698" w:rsidRDefault="00174698" w:rsidP="00D91D40">
      <w:pPr>
        <w:pStyle w:val="Subtitle"/>
        <w:rPr>
          <w:rFonts w:ascii="Cambria" w:hAnsi="Cambria"/>
          <w:sz w:val="28"/>
        </w:rPr>
      </w:pPr>
      <w:bookmarkStart w:id="5" w:name="_GoBack"/>
      <w:bookmarkEnd w:id="5"/>
    </w:p>
    <w:p w14:paraId="34090757" w14:textId="386CB32F" w:rsidR="00D91D40" w:rsidRPr="00D91D40" w:rsidRDefault="004E0273" w:rsidP="00D91D40">
      <w:pPr>
        <w:pStyle w:val="Subtitle"/>
        <w:rPr>
          <w:rFonts w:ascii="Cambria" w:hAnsi="Cambria"/>
          <w:sz w:val="28"/>
        </w:rPr>
      </w:pPr>
      <w:r>
        <w:rPr>
          <w:rFonts w:ascii="Cambria" w:hAnsi="Cambria"/>
          <w:sz w:val="28"/>
        </w:rPr>
        <w:t>Overview of the model space</w:t>
      </w:r>
    </w:p>
    <w:p w14:paraId="596B76AF" w14:textId="77777777" w:rsidR="00D91D40" w:rsidRPr="00D91D40" w:rsidRDefault="00D91D40" w:rsidP="004E0273">
      <w:pPr>
        <w:rPr>
          <w:rFonts w:ascii="Cambria" w:hAnsi="Cambria"/>
        </w:rPr>
      </w:pPr>
      <w:r>
        <w:rPr>
          <w:rFonts w:ascii="Cambria" w:hAnsi="Cambria"/>
        </w:rPr>
        <w:t xml:space="preserve">The different ways of modelling the value function of each of the four choice types, makes for </w:t>
      </w:r>
      <w:proofErr w:type="gramStart"/>
      <w:r>
        <w:rPr>
          <w:rFonts w:ascii="Cambria" w:hAnsi="Cambria"/>
        </w:rPr>
        <w:t>a total of 16</w:t>
      </w:r>
      <w:proofErr w:type="gramEnd"/>
      <w:r>
        <w:rPr>
          <w:rFonts w:ascii="Cambria" w:hAnsi="Cambria"/>
        </w:rPr>
        <w:t xml:space="preserve"> different choice models:</w:t>
      </w:r>
    </w:p>
    <w:tbl>
      <w:tblPr>
        <w:tblW w:w="10905" w:type="dxa"/>
        <w:jc w:val="center"/>
        <w:tblCellMar>
          <w:left w:w="0" w:type="dxa"/>
          <w:right w:w="0" w:type="dxa"/>
        </w:tblCellMar>
        <w:tblLook w:val="0600" w:firstRow="0" w:lastRow="0" w:firstColumn="0" w:lastColumn="0" w:noHBand="1" w:noVBand="1"/>
      </w:tblPr>
      <w:tblGrid>
        <w:gridCol w:w="1534"/>
        <w:gridCol w:w="1531"/>
        <w:gridCol w:w="1532"/>
        <w:gridCol w:w="1531"/>
        <w:gridCol w:w="1530"/>
        <w:gridCol w:w="1530"/>
        <w:gridCol w:w="1717"/>
      </w:tblGrid>
      <w:tr w:rsidR="004E0273" w:rsidRPr="004E0273" w14:paraId="4E4FEA21" w14:textId="77777777" w:rsidTr="00A95DE9">
        <w:trPr>
          <w:jc w:val="center"/>
        </w:trPr>
        <w:tc>
          <w:tcPr>
            <w:tcW w:w="612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B50EDD"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u w:val="single"/>
                <w:lang w:val="fr-FR"/>
              </w:rPr>
              <w:t xml:space="preserve">Value </w:t>
            </w:r>
            <w:proofErr w:type="spellStart"/>
            <w:r w:rsidRPr="004E0273">
              <w:rPr>
                <w:rFonts w:ascii="Cambria" w:eastAsiaTheme="minorEastAsia" w:hAnsi="Cambria"/>
                <w:b/>
                <w:bCs/>
                <w:sz w:val="18"/>
                <w:u w:val="single"/>
                <w:lang w:val="fr-FR"/>
              </w:rPr>
              <w:t>models</w:t>
            </w:r>
            <w:proofErr w:type="spellEnd"/>
          </w:p>
        </w:tc>
        <w:tc>
          <w:tcPr>
            <w:tcW w:w="477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07EE5A"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b/>
                <w:bCs/>
                <w:sz w:val="18"/>
                <w:u w:val="single"/>
                <w:lang w:val="fr-FR"/>
              </w:rPr>
              <w:t>Choice</w:t>
            </w:r>
            <w:proofErr w:type="spellEnd"/>
            <w:r w:rsidRPr="004E0273">
              <w:rPr>
                <w:rFonts w:ascii="Cambria" w:eastAsiaTheme="minorEastAsia" w:hAnsi="Cambria"/>
                <w:b/>
                <w:bCs/>
                <w:sz w:val="18"/>
                <w:u w:val="single"/>
                <w:lang w:val="fr-FR"/>
              </w:rPr>
              <w:t xml:space="preserve"> </w:t>
            </w:r>
            <w:proofErr w:type="spellStart"/>
            <w:r w:rsidRPr="004E0273">
              <w:rPr>
                <w:rFonts w:ascii="Cambria" w:eastAsiaTheme="minorEastAsia" w:hAnsi="Cambria"/>
                <w:b/>
                <w:bCs/>
                <w:sz w:val="18"/>
                <w:u w:val="single"/>
                <w:lang w:val="fr-FR"/>
              </w:rPr>
              <w:t>models</w:t>
            </w:r>
            <w:proofErr w:type="spellEnd"/>
          </w:p>
        </w:tc>
      </w:tr>
      <w:tr w:rsidR="004E0273" w:rsidRPr="004E0273" w14:paraId="4CC590CD" w14:textId="77777777" w:rsidTr="00A95DE9">
        <w:trPr>
          <w:trHeight w:val="316"/>
          <w:jc w:val="center"/>
        </w:trPr>
        <w:tc>
          <w:tcPr>
            <w:tcW w:w="1534" w:type="dxa"/>
            <w:tcBorders>
              <w:top w:val="single" w:sz="8"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6AD5E25B"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Delay</w:t>
            </w:r>
          </w:p>
        </w:tc>
        <w:tc>
          <w:tcPr>
            <w:tcW w:w="1531" w:type="dxa"/>
            <w:tcBorders>
              <w:top w:val="single" w:sz="8"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2A59AC41"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b/>
                <w:bCs/>
                <w:sz w:val="18"/>
                <w:lang w:val="fr-FR"/>
              </w:rPr>
              <w:t>Risk</w:t>
            </w:r>
            <w:proofErr w:type="spellEnd"/>
          </w:p>
        </w:tc>
        <w:tc>
          <w:tcPr>
            <w:tcW w:w="1532" w:type="dxa"/>
            <w:tcBorders>
              <w:top w:val="single" w:sz="8"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4D32025E"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Physical Effort</w:t>
            </w:r>
          </w:p>
        </w:tc>
        <w:tc>
          <w:tcPr>
            <w:tcW w:w="1531" w:type="dxa"/>
            <w:tcBorders>
              <w:top w:val="single" w:sz="8" w:space="0" w:color="000000"/>
              <w:left w:val="single" w:sz="4"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1B84D"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Mental Effort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827E1"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 xml:space="preserve">Inv. </w:t>
            </w:r>
            <w:proofErr w:type="spellStart"/>
            <w:r w:rsidRPr="004E0273">
              <w:rPr>
                <w:rFonts w:ascii="Cambria" w:eastAsiaTheme="minorEastAsia" w:hAnsi="Cambria"/>
                <w:b/>
                <w:bCs/>
                <w:sz w:val="18"/>
                <w:lang w:val="fr-FR"/>
              </w:rPr>
              <w:t>Choice</w:t>
            </w:r>
            <w:proofErr w:type="spellEnd"/>
            <w:r w:rsidRPr="004E0273">
              <w:rPr>
                <w:rFonts w:ascii="Cambria" w:eastAsiaTheme="minorEastAsia" w:hAnsi="Cambria"/>
                <w:b/>
                <w:bCs/>
                <w:sz w:val="18"/>
                <w:lang w:val="fr-FR"/>
              </w:rPr>
              <w:t xml:space="preserve"> </w:t>
            </w:r>
            <w:proofErr w:type="spellStart"/>
            <w:r w:rsidRPr="004E0273">
              <w:rPr>
                <w:rFonts w:ascii="Cambria" w:eastAsiaTheme="minorEastAsia" w:hAnsi="Cambria"/>
                <w:b/>
                <w:bCs/>
                <w:sz w:val="18"/>
                <w:lang w:val="fr-FR"/>
              </w:rPr>
              <w:t>Temp</w:t>
            </w:r>
            <w:proofErr w:type="spellEnd"/>
            <w:r w:rsidRPr="004E0273">
              <w:rPr>
                <w:rFonts w:ascii="Cambria" w:eastAsiaTheme="minorEastAsia" w:hAnsi="Cambria"/>
                <w:b/>
                <w:bCs/>
                <w:sz w:val="18"/>
                <w:lang w:val="fr-FR"/>
              </w:rPr>
              <w: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FECEA2"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b/>
                <w:bCs/>
                <w:sz w:val="18"/>
                <w:lang w:val="fr-FR"/>
              </w:rPr>
              <w:t>Choice</w:t>
            </w:r>
            <w:proofErr w:type="spellEnd"/>
            <w:r w:rsidRPr="004E0273">
              <w:rPr>
                <w:rFonts w:ascii="Cambria" w:eastAsiaTheme="minorEastAsia" w:hAnsi="Cambria"/>
                <w:b/>
                <w:bCs/>
                <w:sz w:val="18"/>
                <w:lang w:val="fr-FR"/>
              </w:rPr>
              <w:t xml:space="preserve"> </w:t>
            </w:r>
            <w:proofErr w:type="spellStart"/>
            <w:r w:rsidRPr="004E0273">
              <w:rPr>
                <w:rFonts w:ascii="Cambria" w:eastAsiaTheme="minorEastAsia" w:hAnsi="Cambria"/>
                <w:b/>
                <w:bCs/>
                <w:sz w:val="18"/>
                <w:lang w:val="fr-FR"/>
              </w:rPr>
              <w:t>Bias</w:t>
            </w:r>
            <w:proofErr w:type="spellEnd"/>
          </w:p>
        </w:tc>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4A0C44"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 xml:space="preserve">Trial </w:t>
            </w:r>
            <w:proofErr w:type="spellStart"/>
            <w:r w:rsidRPr="004E0273">
              <w:rPr>
                <w:rFonts w:ascii="Cambria" w:eastAsiaTheme="minorEastAsia" w:hAnsi="Cambria"/>
                <w:b/>
                <w:bCs/>
                <w:sz w:val="18"/>
                <w:lang w:val="fr-FR"/>
              </w:rPr>
              <w:t>number</w:t>
            </w:r>
            <w:proofErr w:type="spellEnd"/>
            <w:r w:rsidRPr="004E0273">
              <w:rPr>
                <w:rFonts w:ascii="Cambria" w:eastAsiaTheme="minorEastAsia" w:hAnsi="Cambria"/>
                <w:b/>
                <w:bCs/>
                <w:sz w:val="18"/>
                <w:lang w:val="fr-FR"/>
              </w:rPr>
              <w:t xml:space="preserve"> </w:t>
            </w:r>
            <w:proofErr w:type="spellStart"/>
            <w:r w:rsidRPr="004E0273">
              <w:rPr>
                <w:rFonts w:ascii="Cambria" w:eastAsiaTheme="minorEastAsia" w:hAnsi="Cambria"/>
                <w:b/>
                <w:bCs/>
                <w:sz w:val="18"/>
                <w:lang w:val="fr-FR"/>
              </w:rPr>
              <w:t>bias</w:t>
            </w:r>
            <w:proofErr w:type="spellEnd"/>
          </w:p>
        </w:tc>
      </w:tr>
      <w:tr w:rsidR="004E0273" w:rsidRPr="004E0273" w14:paraId="260BC681" w14:textId="77777777" w:rsidTr="00A95DE9">
        <w:trPr>
          <w:trHeight w:val="462"/>
          <w:jc w:val="center"/>
        </w:trPr>
        <w:tc>
          <w:tcPr>
            <w:tcW w:w="1534" w:type="dxa"/>
            <w:tcBorders>
              <w:top w:val="single" w:sz="8" w:space="0" w:color="000000"/>
              <w:left w:val="single" w:sz="8" w:space="0" w:color="000000"/>
              <w:bottom w:val="nil"/>
              <w:right w:val="single" w:sz="4" w:space="0" w:color="000000"/>
            </w:tcBorders>
            <w:shd w:val="clear" w:color="auto" w:fill="auto"/>
            <w:tcMar>
              <w:top w:w="15" w:type="dxa"/>
              <w:left w:w="15" w:type="dxa"/>
              <w:bottom w:w="0" w:type="dxa"/>
              <w:right w:w="15" w:type="dxa"/>
            </w:tcMar>
            <w:hideMark/>
          </w:tcPr>
          <w:p w14:paraId="5250EB4D"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Hyperbolic</w:t>
            </w:r>
            <w:proofErr w:type="spellEnd"/>
          </w:p>
        </w:tc>
        <w:tc>
          <w:tcPr>
            <w:tcW w:w="1531" w:type="dxa"/>
            <w:tcBorders>
              <w:top w:val="single" w:sz="8"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14:paraId="055FD938"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Linear</w:t>
            </w:r>
            <w:proofErr w:type="spellEnd"/>
          </w:p>
        </w:tc>
        <w:tc>
          <w:tcPr>
            <w:tcW w:w="1532" w:type="dxa"/>
            <w:tcBorders>
              <w:top w:val="single" w:sz="8"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14:paraId="491CF091"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Parabolic</w:t>
            </w:r>
            <w:proofErr w:type="spellEnd"/>
          </w:p>
        </w:tc>
        <w:tc>
          <w:tcPr>
            <w:tcW w:w="1531" w:type="dxa"/>
            <w:tcBorders>
              <w:top w:val="single" w:sz="8" w:space="0" w:color="000000"/>
              <w:left w:val="single" w:sz="4" w:space="0" w:color="000000"/>
              <w:bottom w:val="nil"/>
              <w:right w:val="single" w:sz="8" w:space="0" w:color="000000"/>
            </w:tcBorders>
            <w:shd w:val="clear" w:color="auto" w:fill="auto"/>
            <w:tcMar>
              <w:top w:w="15" w:type="dxa"/>
              <w:left w:w="15" w:type="dxa"/>
              <w:bottom w:w="0" w:type="dxa"/>
              <w:right w:w="15" w:type="dxa"/>
            </w:tcMar>
            <w:hideMark/>
          </w:tcPr>
          <w:p w14:paraId="7645BF7E"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Linear</w:t>
            </w:r>
            <w:proofErr w:type="spellEnd"/>
          </w:p>
        </w:tc>
        <w:tc>
          <w:tcPr>
            <w:tcW w:w="1530" w:type="dxa"/>
            <w:tcBorders>
              <w:top w:val="single" w:sz="8" w:space="0" w:color="000000"/>
              <w:left w:val="single" w:sz="8" w:space="0" w:color="000000"/>
              <w:bottom w:val="nil"/>
              <w:right w:val="single" w:sz="4" w:space="0" w:color="000000"/>
            </w:tcBorders>
            <w:shd w:val="clear" w:color="auto" w:fill="auto"/>
            <w:tcMar>
              <w:top w:w="15" w:type="dxa"/>
              <w:left w:w="15" w:type="dxa"/>
              <w:bottom w:w="0" w:type="dxa"/>
              <w:right w:w="15" w:type="dxa"/>
            </w:tcMar>
            <w:hideMark/>
          </w:tcPr>
          <w:p w14:paraId="6CD0364A"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Per type</w:t>
            </w:r>
          </w:p>
        </w:tc>
        <w:tc>
          <w:tcPr>
            <w:tcW w:w="1530" w:type="dxa"/>
            <w:tcBorders>
              <w:top w:val="single" w:sz="8"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14:paraId="0ABF95EB"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Per type</w:t>
            </w:r>
          </w:p>
        </w:tc>
        <w:tc>
          <w:tcPr>
            <w:tcW w:w="1717" w:type="dxa"/>
            <w:tcBorders>
              <w:top w:val="single" w:sz="8" w:space="0" w:color="000000"/>
              <w:left w:val="single" w:sz="4" w:space="0" w:color="000000"/>
              <w:bottom w:val="nil"/>
              <w:right w:val="single" w:sz="8" w:space="0" w:color="000000"/>
            </w:tcBorders>
            <w:shd w:val="clear" w:color="auto" w:fill="auto"/>
            <w:tcMar>
              <w:top w:w="15" w:type="dxa"/>
              <w:left w:w="15" w:type="dxa"/>
              <w:bottom w:w="0" w:type="dxa"/>
              <w:right w:w="15" w:type="dxa"/>
            </w:tcMar>
            <w:hideMark/>
          </w:tcPr>
          <w:p w14:paraId="72E71489"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Yes</w:t>
            </w:r>
            <w:proofErr w:type="spellEnd"/>
          </w:p>
        </w:tc>
      </w:tr>
      <w:tr w:rsidR="004E0273" w:rsidRPr="004E0273" w14:paraId="4233F30F" w14:textId="77777777" w:rsidTr="00A95DE9">
        <w:trPr>
          <w:trHeight w:val="501"/>
          <w:jc w:val="center"/>
        </w:trPr>
        <w:tc>
          <w:tcPr>
            <w:tcW w:w="1534" w:type="dxa"/>
            <w:tcBorders>
              <w:top w:val="nil"/>
              <w:left w:val="single" w:sz="8"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2CCB0AB9"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Exponential</w:t>
            </w:r>
            <w:proofErr w:type="spellEnd"/>
          </w:p>
        </w:tc>
        <w:tc>
          <w:tcPr>
            <w:tcW w:w="1531" w:type="dxa"/>
            <w:tcBorders>
              <w:top w:val="nil"/>
              <w:left w:val="single" w:sz="4"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0467161B"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Flexible power</w:t>
            </w:r>
          </w:p>
        </w:tc>
        <w:tc>
          <w:tcPr>
            <w:tcW w:w="1532" w:type="dxa"/>
            <w:tcBorders>
              <w:top w:val="nil"/>
              <w:left w:val="single" w:sz="4"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01C7B472"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Flexible power</w:t>
            </w:r>
          </w:p>
        </w:tc>
        <w:tc>
          <w:tcPr>
            <w:tcW w:w="1531" w:type="dxa"/>
            <w:tcBorders>
              <w:top w:val="nil"/>
              <w:left w:val="single" w:sz="4"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5623A73"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Flexible power</w:t>
            </w:r>
          </w:p>
        </w:tc>
        <w:tc>
          <w:tcPr>
            <w:tcW w:w="1530" w:type="dxa"/>
            <w:tcBorders>
              <w:top w:val="nil"/>
              <w:left w:val="single" w:sz="8"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04694119" w14:textId="77777777" w:rsidR="004E0273" w:rsidRPr="004E0273" w:rsidRDefault="004E0273" w:rsidP="004E0273">
            <w:pPr>
              <w:jc w:val="center"/>
              <w:rPr>
                <w:rFonts w:ascii="Cambria" w:eastAsiaTheme="minorEastAsia" w:hAnsi="Cambria"/>
                <w:sz w:val="18"/>
              </w:rPr>
            </w:pPr>
          </w:p>
        </w:tc>
        <w:tc>
          <w:tcPr>
            <w:tcW w:w="1530" w:type="dxa"/>
            <w:tcBorders>
              <w:top w:val="nil"/>
              <w:left w:val="single" w:sz="4"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54F3151A" w14:textId="77777777" w:rsidR="004E0273" w:rsidRPr="004E0273" w:rsidRDefault="004E0273" w:rsidP="004E0273">
            <w:pPr>
              <w:jc w:val="center"/>
              <w:rPr>
                <w:rFonts w:ascii="Cambria" w:eastAsiaTheme="minorEastAsia" w:hAnsi="Cambria"/>
                <w:sz w:val="18"/>
              </w:rPr>
            </w:pPr>
          </w:p>
        </w:tc>
        <w:tc>
          <w:tcPr>
            <w:tcW w:w="1717" w:type="dxa"/>
            <w:tcBorders>
              <w:top w:val="nil"/>
              <w:left w:val="single" w:sz="4"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7D690E" w14:textId="77777777" w:rsidR="004E0273" w:rsidRPr="004E0273" w:rsidRDefault="004E0273" w:rsidP="004E0273">
            <w:pPr>
              <w:jc w:val="center"/>
              <w:rPr>
                <w:rFonts w:ascii="Cambria" w:eastAsiaTheme="minorEastAsia" w:hAnsi="Cambria"/>
                <w:sz w:val="18"/>
              </w:rPr>
            </w:pPr>
          </w:p>
        </w:tc>
      </w:tr>
    </w:tbl>
    <w:p w14:paraId="5E007065" w14:textId="77777777" w:rsidR="004E0273" w:rsidRDefault="004E0273" w:rsidP="004E0273">
      <w:pPr>
        <w:rPr>
          <w:rFonts w:ascii="Cambria" w:eastAsiaTheme="minorEastAsia" w:hAnsi="Cambria"/>
        </w:rPr>
      </w:pPr>
    </w:p>
    <w:p w14:paraId="51E4CCC0" w14:textId="77777777" w:rsidR="00D91D40" w:rsidRPr="004E0273" w:rsidRDefault="00D91D40" w:rsidP="004E0273">
      <w:pPr>
        <w:rPr>
          <w:rFonts w:ascii="Cambria" w:eastAsiaTheme="minorEastAsia" w:hAnsi="Cambria"/>
        </w:rPr>
      </w:pPr>
      <w:r>
        <w:rPr>
          <w:rFonts w:ascii="Cambria" w:eastAsiaTheme="minorEastAsia" w:hAnsi="Cambria"/>
        </w:rPr>
        <w:t xml:space="preserve">The models </w:t>
      </w:r>
      <w:proofErr w:type="gramStart"/>
      <w:r>
        <w:rPr>
          <w:rFonts w:ascii="Cambria" w:eastAsiaTheme="minorEastAsia" w:hAnsi="Cambria"/>
        </w:rPr>
        <w:t>will be inverted</w:t>
      </w:r>
      <w:proofErr w:type="gramEnd"/>
      <w:r>
        <w:rPr>
          <w:rFonts w:ascii="Cambria" w:eastAsiaTheme="minorEastAsia" w:hAnsi="Cambria"/>
        </w:rPr>
        <w:t xml:space="preserve"> for all datasets that have thus far been gathered in the BECHAMEL format. The inversion results will then </w:t>
      </w:r>
      <w:proofErr w:type="gramStart"/>
      <w:r>
        <w:rPr>
          <w:rFonts w:ascii="Cambria" w:eastAsiaTheme="minorEastAsia" w:hAnsi="Cambria"/>
        </w:rPr>
        <w:t>be compared</w:t>
      </w:r>
      <w:proofErr w:type="gramEnd"/>
      <w:r>
        <w:rPr>
          <w:rFonts w:ascii="Cambria" w:eastAsiaTheme="minorEastAsia" w:hAnsi="Cambria"/>
        </w:rPr>
        <w:t xml:space="preserve"> in a family-wise model comparison, such that per choice type, one value function is the ‘winner’ and ultimately, one set of models will be de normative default for all future BECHAMEL studies.</w:t>
      </w:r>
    </w:p>
    <w:sectPr w:rsidR="00D91D40" w:rsidRPr="004E02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eland Heerema" w:date="2020-11-18T03:17:00Z" w:initials="RH">
    <w:p w14:paraId="30DBC118" w14:textId="77777777" w:rsidR="00D91D40" w:rsidRDefault="00D91D40">
      <w:pPr>
        <w:pStyle w:val="CommentText"/>
      </w:pPr>
      <w:r>
        <w:rPr>
          <w:rStyle w:val="CommentReference"/>
        </w:rPr>
        <w:annotationRef/>
      </w:r>
      <w:r>
        <w:rPr>
          <w:rStyle w:val="CommentReference"/>
        </w:rPr>
        <w:t>I have included it by default, although i</w:t>
      </w:r>
      <w:r>
        <w:t>t is more relevant in the mood experiments than in the emotion experiments. Either way, it should be orthogonal to any effect of interest, so it doesn’t hurt in any way other than that it’s yet another parameter to include in an increasingly complex model space.</w:t>
      </w:r>
    </w:p>
  </w:comment>
  <w:comment w:id="1" w:author="Roeland Heerema" w:date="2020-11-18T01:40:00Z" w:initials="RH">
    <w:p w14:paraId="798B86CA" w14:textId="77777777" w:rsidR="00D91D40" w:rsidRPr="000F7ACD" w:rsidRDefault="00D91D40">
      <w:pPr>
        <w:pStyle w:val="CommentText"/>
      </w:pPr>
      <w:r>
        <w:rPr>
          <w:rStyle w:val="CommentReference"/>
        </w:rPr>
        <w:annotationRef/>
      </w:r>
      <w:r>
        <w:t>In the past, I modelled delay as an additive model with a flexible power term on delay. This was for compatibility between the studies that I pooled together, including one version with delay as waiting time in minutes after the experiment until payment in cash (in which case there was an opportunity cost).</w:t>
      </w:r>
      <w:r>
        <w:br/>
        <w:t xml:space="preserve">In BECHAMEL, there is no such form of delay, so I will stick to the multiplicative models. </w:t>
      </w:r>
    </w:p>
  </w:comment>
  <w:comment w:id="2" w:author="Roeland Heerema" w:date="2020-11-18T02:31:00Z" w:initials="RH">
    <w:p w14:paraId="78BEE1C0" w14:textId="77777777" w:rsidR="00D91D40" w:rsidRDefault="00D91D40">
      <w:pPr>
        <w:pStyle w:val="CommentText"/>
      </w:pPr>
      <w:r>
        <w:rPr>
          <w:rStyle w:val="CommentReference"/>
        </w:rPr>
        <w:annotationRef/>
      </w:r>
      <w:r>
        <w:t xml:space="preserve">Is it a problem that the delay discounting paradigm is the only multiplicative paradigm, among otherwise only additive models? This means that only here, R2 is multiplied both by </w:t>
      </w:r>
      <w:proofErr w:type="spellStart"/>
      <w:r>
        <w:t>k</w:t>
      </w:r>
      <w:r w:rsidRPr="002D2461">
        <w:rPr>
          <w:vertAlign w:val="subscript"/>
        </w:rPr>
        <w:t>reward</w:t>
      </w:r>
      <w:proofErr w:type="spellEnd"/>
      <w:r>
        <w:t xml:space="preserve"> and by some other factor. Does that change anything about the interpretation of </w:t>
      </w:r>
      <w:proofErr w:type="spellStart"/>
      <w:r>
        <w:t>k</w:t>
      </w:r>
      <w:r w:rsidRPr="002D2461">
        <w:rPr>
          <w:vertAlign w:val="subscript"/>
        </w:rPr>
        <w:t>reward</w:t>
      </w:r>
      <w:proofErr w:type="spellEnd"/>
      <w:r>
        <w:t>?</w:t>
      </w:r>
    </w:p>
  </w:comment>
  <w:comment w:id="3" w:author="Roeland Heerema" w:date="2020-11-18T02:33:00Z" w:initials="RH">
    <w:p w14:paraId="4DE77205" w14:textId="77777777" w:rsidR="00D91D40" w:rsidRDefault="00D91D40">
      <w:pPr>
        <w:pStyle w:val="CommentText"/>
      </w:pPr>
      <w:r>
        <w:rPr>
          <w:rStyle w:val="CommentReference"/>
        </w:rPr>
        <w:annotationRef/>
      </w:r>
      <w:r>
        <w:t xml:space="preserve">That would be: </w:t>
      </w:r>
      <w:r>
        <w:br/>
        <w:t xml:space="preserve">V = </w:t>
      </w:r>
      <w:proofErr w:type="spellStart"/>
      <w:r>
        <w:t>k</w:t>
      </w:r>
      <w:r w:rsidRPr="002D2461">
        <w:rPr>
          <w:vertAlign w:val="subscript"/>
        </w:rPr>
        <w:t>reward</w:t>
      </w:r>
      <w:proofErr w:type="spellEnd"/>
      <w:r>
        <w:t xml:space="preserve"> × R2 × P – </w:t>
      </w:r>
      <w:proofErr w:type="spellStart"/>
      <w:r>
        <w:t>k</w:t>
      </w:r>
      <w:r w:rsidRPr="002D2461">
        <w:rPr>
          <w:vertAlign w:val="subscript"/>
        </w:rPr>
        <w:t>R</w:t>
      </w:r>
      <w:proofErr w:type="spellEnd"/>
      <w:r w:rsidR="00A95DE9">
        <w:t xml:space="preserve"> × (1-P) ^ gamma </w:t>
      </w:r>
      <w:proofErr w:type="gramStart"/>
      <w:r w:rsidR="00A95DE9">
        <w:t>… ??</w:t>
      </w:r>
      <w:proofErr w:type="gramEnd"/>
    </w:p>
    <w:p w14:paraId="430DF99D" w14:textId="77777777" w:rsidR="00D91D40" w:rsidRDefault="00D91D40">
      <w:pPr>
        <w:pStyle w:val="CommentText"/>
      </w:pPr>
      <w:r>
        <w:t xml:space="preserve">… </w:t>
      </w:r>
      <w:proofErr w:type="gramStart"/>
      <w:r>
        <w:t>but</w:t>
      </w:r>
      <w:proofErr w:type="gramEnd"/>
      <w:r>
        <w:t xml:space="preserve"> there are other models that could be conceived of.</w:t>
      </w:r>
      <w:r>
        <w:br/>
        <w:t>Do we include any others? Which ones? If we stick to these</w:t>
      </w:r>
      <w:r w:rsidR="00A95DE9">
        <w:t xml:space="preserve"> two</w:t>
      </w:r>
      <w:r>
        <w:t>, what is our justification?</w:t>
      </w:r>
    </w:p>
  </w:comment>
  <w:comment w:id="4" w:author="Roeland Heerema" w:date="2020-11-18T02:02:00Z" w:initials="RH">
    <w:p w14:paraId="0A2DE709" w14:textId="77777777" w:rsidR="00D91D40" w:rsidRDefault="00D91D40">
      <w:pPr>
        <w:pStyle w:val="CommentText"/>
      </w:pPr>
      <w:r>
        <w:rPr>
          <w:rStyle w:val="CommentReference"/>
        </w:rPr>
        <w:annotationRef/>
      </w:r>
      <w:r>
        <w:t xml:space="preserve">I will jointly invert the datasets from the three experiments, assuming physical effort discounting is universal across paradigms (biking or climbing the stairs).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DBC118" w15:done="0"/>
  <w15:commentEx w15:paraId="798B86CA" w15:done="0"/>
  <w15:commentEx w15:paraId="78BEE1C0" w15:done="0"/>
  <w15:commentEx w15:paraId="430DF99D" w15:done="0"/>
  <w15:commentEx w15:paraId="0A2DE7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816"/>
    <w:multiLevelType w:val="hybridMultilevel"/>
    <w:tmpl w:val="C1FC8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7B9A"/>
    <w:multiLevelType w:val="hybridMultilevel"/>
    <w:tmpl w:val="ED9CF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E513D"/>
    <w:multiLevelType w:val="hybridMultilevel"/>
    <w:tmpl w:val="ED9CF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232B"/>
    <w:multiLevelType w:val="hybridMultilevel"/>
    <w:tmpl w:val="ED9CF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D5E2A"/>
    <w:multiLevelType w:val="hybridMultilevel"/>
    <w:tmpl w:val="8282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1688F"/>
    <w:multiLevelType w:val="hybridMultilevel"/>
    <w:tmpl w:val="F146C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D4CF5"/>
    <w:multiLevelType w:val="hybridMultilevel"/>
    <w:tmpl w:val="2794B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eland Heerema">
    <w15:presenceInfo w15:providerId="Windows Live" w15:userId="4fa5a23b36241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0D"/>
    <w:rsid w:val="00022CEF"/>
    <w:rsid w:val="000F7ACD"/>
    <w:rsid w:val="00174698"/>
    <w:rsid w:val="00252DE4"/>
    <w:rsid w:val="002646EB"/>
    <w:rsid w:val="002B1435"/>
    <w:rsid w:val="002D2461"/>
    <w:rsid w:val="00331F16"/>
    <w:rsid w:val="003C6418"/>
    <w:rsid w:val="004E0273"/>
    <w:rsid w:val="006218EB"/>
    <w:rsid w:val="00651CAE"/>
    <w:rsid w:val="00931E50"/>
    <w:rsid w:val="009A39CB"/>
    <w:rsid w:val="00A26AF5"/>
    <w:rsid w:val="00A5200D"/>
    <w:rsid w:val="00A95DE9"/>
    <w:rsid w:val="00BE05C3"/>
    <w:rsid w:val="00D91D40"/>
    <w:rsid w:val="00E3233E"/>
    <w:rsid w:val="00F6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67E8"/>
  <w15:chartTrackingRefBased/>
  <w15:docId w15:val="{732D2DC0-15D5-4DEC-A82D-B0C8DBB5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0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200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60DD9"/>
    <w:rPr>
      <w:color w:val="808080"/>
    </w:rPr>
  </w:style>
  <w:style w:type="character" w:styleId="CommentReference">
    <w:name w:val="annotation reference"/>
    <w:basedOn w:val="DefaultParagraphFont"/>
    <w:uiPriority w:val="99"/>
    <w:semiHidden/>
    <w:unhideWhenUsed/>
    <w:rsid w:val="009A39CB"/>
    <w:rPr>
      <w:sz w:val="16"/>
      <w:szCs w:val="16"/>
    </w:rPr>
  </w:style>
  <w:style w:type="paragraph" w:styleId="CommentText">
    <w:name w:val="annotation text"/>
    <w:basedOn w:val="Normal"/>
    <w:link w:val="CommentTextChar"/>
    <w:uiPriority w:val="99"/>
    <w:semiHidden/>
    <w:unhideWhenUsed/>
    <w:rsid w:val="009A39CB"/>
    <w:pPr>
      <w:spacing w:line="240" w:lineRule="auto"/>
    </w:pPr>
    <w:rPr>
      <w:sz w:val="20"/>
      <w:szCs w:val="20"/>
    </w:rPr>
  </w:style>
  <w:style w:type="character" w:customStyle="1" w:styleId="CommentTextChar">
    <w:name w:val="Comment Text Char"/>
    <w:basedOn w:val="DefaultParagraphFont"/>
    <w:link w:val="CommentText"/>
    <w:uiPriority w:val="99"/>
    <w:semiHidden/>
    <w:rsid w:val="009A39CB"/>
    <w:rPr>
      <w:sz w:val="20"/>
      <w:szCs w:val="20"/>
    </w:rPr>
  </w:style>
  <w:style w:type="paragraph" w:styleId="CommentSubject">
    <w:name w:val="annotation subject"/>
    <w:basedOn w:val="CommentText"/>
    <w:next w:val="CommentText"/>
    <w:link w:val="CommentSubjectChar"/>
    <w:uiPriority w:val="99"/>
    <w:semiHidden/>
    <w:unhideWhenUsed/>
    <w:rsid w:val="009A39CB"/>
    <w:rPr>
      <w:b/>
      <w:bCs/>
    </w:rPr>
  </w:style>
  <w:style w:type="character" w:customStyle="1" w:styleId="CommentSubjectChar">
    <w:name w:val="Comment Subject Char"/>
    <w:basedOn w:val="CommentTextChar"/>
    <w:link w:val="CommentSubject"/>
    <w:uiPriority w:val="99"/>
    <w:semiHidden/>
    <w:rsid w:val="009A39CB"/>
    <w:rPr>
      <w:b/>
      <w:bCs/>
      <w:sz w:val="20"/>
      <w:szCs w:val="20"/>
    </w:rPr>
  </w:style>
  <w:style w:type="paragraph" w:styleId="BalloonText">
    <w:name w:val="Balloon Text"/>
    <w:basedOn w:val="Normal"/>
    <w:link w:val="BalloonTextChar"/>
    <w:uiPriority w:val="99"/>
    <w:semiHidden/>
    <w:unhideWhenUsed/>
    <w:rsid w:val="009A3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CB"/>
    <w:rPr>
      <w:rFonts w:ascii="Segoe UI" w:hAnsi="Segoe UI" w:cs="Segoe UI"/>
      <w:sz w:val="18"/>
      <w:szCs w:val="18"/>
    </w:rPr>
  </w:style>
  <w:style w:type="paragraph" w:styleId="ListParagraph">
    <w:name w:val="List Paragraph"/>
    <w:basedOn w:val="Normal"/>
    <w:uiPriority w:val="34"/>
    <w:qFormat/>
    <w:rsid w:val="00022CEF"/>
    <w:pPr>
      <w:ind w:left="720"/>
      <w:contextualSpacing/>
    </w:pPr>
  </w:style>
  <w:style w:type="paragraph" w:styleId="Subtitle">
    <w:name w:val="Subtitle"/>
    <w:basedOn w:val="Normal"/>
    <w:next w:val="Normal"/>
    <w:link w:val="SubtitleChar"/>
    <w:uiPriority w:val="11"/>
    <w:qFormat/>
    <w:rsid w:val="002B14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14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CC869-BC8C-4C12-9655-5BBB7745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Allseas Engineering</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Roeland Heerema</dc:creator>
  <cp:keywords/>
  <dc:description/>
  <cp:lastModifiedBy>Roeland Heerema</cp:lastModifiedBy>
  <cp:revision>2</cp:revision>
  <dcterms:created xsi:type="dcterms:W3CDTF">2020-11-17T23:48:00Z</dcterms:created>
  <dcterms:modified xsi:type="dcterms:W3CDTF">2020-11-25T01:25:00Z</dcterms:modified>
</cp:coreProperties>
</file>