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Windows Enterprise Identity &amp; Access Control Hardening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project demonstrates the configuration and validation of core Windows Enterprise security controls on a standalone workstation.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lab focuses on identity and access management, auditing, and system service hardening using built-in Windows security tools.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Establish a baseline security configuration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Configure password and account lockout policies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Enable and validate security auditing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Harden selected system services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Validate security controls through event logs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Host OS: Windows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Virtualization: VirtualBox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Guest OS: Windows 10 Enterprise Evaluation (64-bit)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Tools: Local Security Policy, Services MMC, Event Viewer, PowerShell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Steps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Baseline security configuration review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Password and account lockout policy configuration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Audit policy configuration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System service hardening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5. Security options hardening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6. Validation and testing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Security Controls Implemented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Account lockout and password complexity enforcement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Logon, account management, and policy change auditing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Interactive logon warning banner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Disabled built-in Administrator account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Reduced attack surface through selective service hardening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Security controls were validated using controlled logon attempts and review of the Windows Security Event Log.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 Demonstrated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Windows security hardening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Identity and access control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Audit logging and event analysis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Security baseline documentation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Virtualized lab environments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6789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6789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6789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6789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6789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6789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6789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6789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6789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6789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6789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6789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6789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6789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6789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6789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6789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6789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6789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6789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67892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GeX3lMalR+43wjM3H/SI0WwQ6A==">CgMxLjA4AHIhMWZtUXBJV0p2cXZSbkFXSWp0RVNnaElRZjhGZkJnZXAw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2026-01-13T02:07:00Z</dcterms:created>
  <dc:creator>maltaias179@gmail.com</dc:creator>
</cp:coreProperties>
</file>