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ageBreakBefore w:val="0"/>
        <w:pBdr>
          <w:top w:space="0" w:sz="0" w:val="nil"/>
          <w:left w:space="0" w:sz="0" w:val="nil"/>
          <w:bottom w:space="0" w:sz="0" w:val="nil"/>
          <w:right w:space="0" w:sz="0" w:val="nil"/>
          <w:between w:space="0" w:sz="0" w:val="nil"/>
        </w:pBdr>
        <w:shd w:fill="auto" w:val="clear"/>
        <w:jc w:val="center"/>
        <w:rPr>
          <w:smallCaps w:val="0"/>
          <w:u w:val="single"/>
        </w:rPr>
      </w:pPr>
      <w:commentRangeStart w:id="0"/>
      <w:r w:rsidDel="00000000" w:rsidR="00000000" w:rsidRPr="00000000">
        <w:rPr>
          <w:rFonts w:ascii="Arial" w:cs="Arial" w:eastAsia="Arial" w:hAnsi="Arial"/>
          <w:color w:val="000000"/>
          <w:sz w:val="36"/>
          <w:szCs w:val="36"/>
          <w:u w:val="single"/>
          <w:rtl w:val="0"/>
        </w:rPr>
        <w:t xml:space="preserve">Criterion A: Planning</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The Scenario </w:t>
      </w:r>
    </w:p>
    <w:p w:rsidR="00000000" w:rsidDel="00000000" w:rsidP="00000000" w:rsidRDefault="00000000" w:rsidRPr="00000000" w14:paraId="00000003">
      <w:pPr>
        <w:jc w:val="both"/>
        <w:rPr>
          <w:rFonts w:ascii="Arial" w:cs="Arial" w:eastAsia="Arial" w:hAnsi="Arial"/>
          <w:b w:val="1"/>
          <w:sz w:val="28"/>
          <w:szCs w:val="28"/>
        </w:rPr>
      </w:pPr>
      <w:r w:rsidDel="00000000" w:rsidR="00000000" w:rsidRPr="00000000">
        <w:rPr>
          <w:rFonts w:ascii="Arial" w:cs="Arial" w:eastAsia="Arial" w:hAnsi="Arial"/>
          <w:b w:val="1"/>
          <w:sz w:val="24"/>
          <w:szCs w:val="24"/>
          <w:rtl w:val="0"/>
        </w:rPr>
        <w:t xml:space="preserve">(Refer to Appendix A, A.1 Initial Interview with Client)</w:t>
      </w: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close friend of mine’s brother, Luke said ‘I find programming interesting as my brother was telling me that it plays a big role in the cyberworld. I was curious about the fact that programming was used to create games. As I am currently doing Form 1, I find myself getting bored of ICT in class as I am eagerly waiting to get exposure to coding.’ </w:t>
      </w:r>
      <w:r w:rsidDel="00000000" w:rsidR="00000000" w:rsidRPr="00000000">
        <w:rPr>
          <w:rFonts w:ascii="Arial" w:cs="Arial" w:eastAsia="Arial" w:hAnsi="Arial"/>
          <w:b w:val="1"/>
          <w:sz w:val="24"/>
          <w:szCs w:val="24"/>
          <w:rtl w:val="0"/>
        </w:rPr>
        <w:t xml:space="preserve">(Refer to Appendix A, A.1 Initial Interview with Client, Q1). </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Luke finds textbooks to be too abstract and a less fun way to learn. Personally, I see some resemblance between Luke and I because I felt like I was in his position before. As his brother continuously stated Luke’s willingness to learn the basics of programming, I proposed a game that will allow Luke to gain a deeper understanding of these basics which can really be useful if he pursues Computer Science later on.  </w:t>
      </w:r>
      <w:r w:rsidDel="00000000" w:rsidR="00000000" w:rsidRPr="00000000">
        <w:rPr>
          <w:rFonts w:ascii="Arial" w:cs="Arial" w:eastAsia="Arial" w:hAnsi="Arial"/>
          <w:b w:val="1"/>
          <w:sz w:val="24"/>
          <w:szCs w:val="24"/>
          <w:rtl w:val="0"/>
        </w:rPr>
        <w:t xml:space="preserve">(Refer to Appendix A, A.1 Initial Interview with Client, Q4)</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Luke’s disengagement with static textbook learning and his preference for strategic gameplay </w:t>
      </w:r>
      <w:r w:rsidDel="00000000" w:rsidR="00000000" w:rsidRPr="00000000">
        <w:rPr>
          <w:rFonts w:ascii="Arial" w:cs="Arial" w:eastAsia="Arial" w:hAnsi="Arial"/>
          <w:b w:val="1"/>
          <w:sz w:val="24"/>
          <w:szCs w:val="24"/>
          <w:rtl w:val="0"/>
        </w:rPr>
        <w:t xml:space="preserve">(Appendix A.1 Q5, Q6)</w:t>
      </w:r>
      <w:r w:rsidDel="00000000" w:rsidR="00000000" w:rsidRPr="00000000">
        <w:rPr>
          <w:rFonts w:ascii="Arial" w:cs="Arial" w:eastAsia="Arial" w:hAnsi="Arial"/>
          <w:sz w:val="24"/>
          <w:szCs w:val="24"/>
          <w:rtl w:val="0"/>
        </w:rPr>
        <w:t xml:space="preserve"> led to the integration of syntax-based challenges into a turn-based battle system. This ensures programming concepts like IF and WHILE loops are reinforced through repeated, high-stakes gameplay decisions, directly tying learning progress to game success.</w:t>
      </w: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Henceforth, I decided to do a face to face interview with Luke where I learnt that he had some experience in platforms such as Scratch but their limitations have not allowed him to expand his knowledge on programming. The basic programming concepts discussed consist of variables, if statements and loops where the main focus would be on if statements </w:t>
      </w:r>
      <w:r w:rsidDel="00000000" w:rsidR="00000000" w:rsidRPr="00000000">
        <w:rPr>
          <w:rFonts w:ascii="Arial" w:cs="Arial" w:eastAsia="Arial" w:hAnsi="Arial"/>
          <w:b w:val="1"/>
          <w:sz w:val="24"/>
          <w:szCs w:val="24"/>
          <w:rtl w:val="0"/>
        </w:rPr>
        <w:t xml:space="preserve">(Refer to Appendix A, A.1, Q2 &amp; Q3). </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After determining that Luke's lack of interest in conventional textbooks hindered his involvement with the subject, we settled on creating a game with Pokemon-style elements since this format aligns with his interests and offers educational material in an engaging and fun way .</w:t>
      </w:r>
      <w:r w:rsidDel="00000000" w:rsidR="00000000" w:rsidRPr="00000000">
        <w:rPr>
          <w:rFonts w:ascii="Arial" w:cs="Arial" w:eastAsia="Arial" w:hAnsi="Arial"/>
          <w:b w:val="1"/>
          <w:sz w:val="24"/>
          <w:szCs w:val="24"/>
          <w:rtl w:val="0"/>
        </w:rPr>
        <w:t xml:space="preserve">(Refer to Appendix A, A.1, Q5 &amp; Q6). </w:t>
      </w:r>
      <w:r w:rsidDel="00000000" w:rsidR="00000000" w:rsidRPr="00000000">
        <w:rPr>
          <w:rFonts w:ascii="Arial" w:cs="Arial" w:eastAsia="Arial" w:hAnsi="Arial"/>
          <w:sz w:val="24"/>
          <w:szCs w:val="24"/>
          <w:rtl w:val="0"/>
        </w:rPr>
        <w:t xml:space="preserve">A second meeting would be set to discuss potential game related solutions.</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z w:val="24"/>
          <w:szCs w:val="24"/>
        </w:rPr>
      </w:pPr>
      <w:r w:rsidDel="00000000" w:rsidR="00000000" w:rsidRPr="00000000">
        <w:rPr>
          <w:rFonts w:ascii="Arial" w:cs="Arial" w:eastAsia="Arial" w:hAnsi="Arial"/>
          <w:b w:val="1"/>
          <w:sz w:val="28"/>
          <w:szCs w:val="28"/>
          <w:rtl w:val="0"/>
        </w:rPr>
        <w:t xml:space="preserve">Rationale for the Proposed Solution  </w:t>
      </w:r>
      <w:r w:rsidDel="00000000" w:rsidR="00000000" w:rsidRPr="00000000">
        <w:rPr>
          <w:rtl w:val="0"/>
        </w:rPr>
      </w:r>
    </w:p>
    <w:p w:rsidR="00000000" w:rsidDel="00000000" w:rsidP="00000000" w:rsidRDefault="00000000" w:rsidRPr="00000000" w14:paraId="0000000A">
      <w:pPr>
        <w:jc w:val="both"/>
        <w:rPr>
          <w:rFonts w:ascii="Arial" w:cs="Arial" w:eastAsia="Arial" w:hAnsi="Arial"/>
          <w:b w:val="1"/>
          <w:sz w:val="24"/>
          <w:szCs w:val="24"/>
        </w:rPr>
      </w:pPr>
      <w:r w:rsidDel="00000000" w:rsidR="00000000" w:rsidRPr="00000000">
        <w:rPr>
          <w:rFonts w:ascii="Arial" w:cs="Arial" w:eastAsia="Arial" w:hAnsi="Arial"/>
          <w:sz w:val="24"/>
          <w:szCs w:val="24"/>
          <w:rtl w:val="0"/>
        </w:rPr>
        <w:t xml:space="preserve">In the second interview, he laid emphasis on wanting the game to be more ‘strategic approach’ and the player being more in control of the persona </w:t>
      </w:r>
      <w:r w:rsidDel="00000000" w:rsidR="00000000" w:rsidRPr="00000000">
        <w:rPr>
          <w:rFonts w:ascii="Arial" w:cs="Arial" w:eastAsia="Arial" w:hAnsi="Arial"/>
          <w:b w:val="1"/>
          <w:sz w:val="24"/>
          <w:szCs w:val="24"/>
          <w:rtl w:val="0"/>
        </w:rPr>
        <w:t xml:space="preserve">(Refer to Appendix A, A.2 Second Interview with Client “Discussing proposed solutions”, Q2).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language C# was chosen for the development of the game as it is primarily used for scripting in the game engine Unity “Visual Basic Studio”. </w:t>
      </w:r>
      <w:r w:rsidDel="00000000" w:rsidR="00000000" w:rsidRPr="00000000">
        <w:rPr>
          <w:rFonts w:ascii="Arial" w:cs="Arial" w:eastAsia="Arial" w:hAnsi="Arial"/>
          <w:sz w:val="24"/>
          <w:szCs w:val="24"/>
          <w:rtl w:val="0"/>
        </w:rPr>
        <w:t xml:space="preserve">C# offers object-oriented structure, strong Unity API support, and memory management features, making it well-suited for managing battle logic, AI prediction, and database calls without requiring manual garbage collection — an advantage over C++ for this project.</w:t>
      </w:r>
      <w:r w:rsidDel="00000000" w:rsidR="00000000" w:rsidRPr="00000000">
        <w:rPr>
          <w:rFonts w:ascii="Arial" w:cs="Arial" w:eastAsia="Arial" w:hAnsi="Arial"/>
          <w:sz w:val="24"/>
          <w:szCs w:val="24"/>
          <w:rtl w:val="0"/>
        </w:rPr>
        <w:t xml:space="preserve">. Unity was chosen because it offers native C# scripting and robust plugin integration, particularly for SQLite, enabling dynamic question loading, a feature Luke requested for variety </w:t>
      </w:r>
      <w:r w:rsidDel="00000000" w:rsidR="00000000" w:rsidRPr="00000000">
        <w:rPr>
          <w:rFonts w:ascii="Arial" w:cs="Arial" w:eastAsia="Arial" w:hAnsi="Arial"/>
          <w:b w:val="1"/>
          <w:sz w:val="24"/>
          <w:szCs w:val="24"/>
          <w:rtl w:val="0"/>
        </w:rPr>
        <w:t xml:space="preserve">(Appendix A.2 Q3)</w:t>
      </w:r>
      <w:r w:rsidDel="00000000" w:rsidR="00000000" w:rsidRPr="00000000">
        <w:rPr>
          <w:rFonts w:ascii="Arial" w:cs="Arial" w:eastAsia="Arial" w:hAnsi="Arial"/>
          <w:sz w:val="24"/>
          <w:szCs w:val="24"/>
          <w:rtl w:val="0"/>
        </w:rPr>
        <w:t xml:space="preserve">. Godot, while lightweight, has limited database support, meaning more development time and fewer built-in UI tools. JSON was considered but lacks relational querying, while MySQL’s server requirement would complicate deployment on Luke’s home PC.  SQLite was chosen to be more suitable for the game due to its simplicity and swiftness in updating game data such as moves, questions where the game will use these to make the player learn and adapt the functionality of the game efficiently.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Therefore, my proposed solution to my client is to create a 2D pixelated game where the gamer controls the fighter by selecting premade options in the form of IF statements and WHILE loops to battle AI fighters in a virtual fighting tournament. Specifically, the syntax validation in the selection of premade options offers the correct programming structure. Furthermore, the turn-based combat style enables a strategic approach that would be crucial in winning battles. The proposed solution in the form of this game will aim to make an amusing and immersive approach to learning the basics of programming for beginners.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Success Criteria </w:t>
      </w: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b w:val="1"/>
          <w:sz w:val="28"/>
          <w:szCs w:val="28"/>
        </w:rPr>
      </w:pPr>
      <w:r w:rsidDel="00000000" w:rsidR="00000000" w:rsidRPr="00000000">
        <w:rPr>
          <w:rFonts w:ascii="Arial" w:cs="Arial" w:eastAsia="Arial" w:hAnsi="Arial"/>
          <w:b w:val="1"/>
          <w:sz w:val="24"/>
          <w:szCs w:val="24"/>
          <w:rtl w:val="0"/>
        </w:rPr>
        <w:t xml:space="preserve">(Refer to Appendix A, A.3 Third Interview with Client “Discussing success criteria”)</w:t>
      </w:r>
      <w:r w:rsidDel="00000000" w:rsidR="00000000" w:rsidRPr="00000000">
        <w:rPr>
          <w:rtl w:val="0"/>
        </w:rPr>
      </w:r>
    </w:p>
    <w:p w:rsidR="00000000" w:rsidDel="00000000" w:rsidP="00000000" w:rsidRDefault="00000000" w:rsidRPr="00000000" w14:paraId="0000000F">
      <w:pPr>
        <w:pageBreakBefore w:val="0"/>
        <w:numPr>
          <w:ilvl w:val="0"/>
          <w:numId w:val="2"/>
        </w:numPr>
        <w:pBdr>
          <w:top w:space="0" w:sz="0" w:val="nil"/>
          <w:left w:space="0" w:sz="0" w:val="nil"/>
          <w:bottom w:space="0" w:sz="0" w:val="nil"/>
          <w:right w:space="0" w:sz="0" w:val="nil"/>
          <w:between w:space="0" w:sz="0" w:val="nil"/>
        </w:pBdr>
        <w:shd w:fill="auto" w:val="clear"/>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IF statements will be used for attacking, where it will only be executed when the player has the right combinations of the syntax.</w:t>
      </w:r>
      <w:r w:rsidDel="00000000" w:rsidR="00000000" w:rsidRPr="00000000">
        <w:rPr>
          <w:rFonts w:ascii="Arial" w:cs="Arial" w:eastAsia="Arial" w:hAnsi="Arial"/>
          <w:b w:val="1"/>
          <w:sz w:val="24"/>
          <w:szCs w:val="24"/>
          <w:rtl w:val="0"/>
        </w:rPr>
        <w:t xml:space="preserve"> (Refer to Appendix A, A.3 Third Interview with Client “Discussing success criteria”,Q1)</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ind w:left="720" w:firstLine="0"/>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1">
      <w:pPr>
        <w:numPr>
          <w:ilvl w:val="0"/>
          <w:numId w:val="2"/>
        </w:numPr>
        <w:spacing w:after="0" w:afterAutospacing="0"/>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Conditional execution of defensive move. </w:t>
      </w:r>
      <w:r w:rsidDel="00000000" w:rsidR="00000000" w:rsidRPr="00000000">
        <w:rPr>
          <w:rFonts w:ascii="Arial" w:cs="Arial" w:eastAsia="Arial" w:hAnsi="Arial"/>
          <w:b w:val="1"/>
          <w:sz w:val="24"/>
          <w:szCs w:val="24"/>
          <w:rtl w:val="0"/>
        </w:rPr>
        <w:t xml:space="preserve">(Refer to Appendix A, A.3 Third Interview with Client “Discussing success criteria”,Q1)</w:t>
      </w:r>
      <w:r w:rsidDel="00000000" w:rsidR="00000000" w:rsidRPr="00000000">
        <w:rPr>
          <w:rtl w:val="0"/>
        </w:rPr>
      </w:r>
    </w:p>
    <w:p w:rsidR="00000000" w:rsidDel="00000000" w:rsidP="00000000" w:rsidRDefault="00000000" w:rsidRPr="00000000" w14:paraId="00000012">
      <w:pPr>
        <w:numPr>
          <w:ilvl w:val="0"/>
          <w:numId w:val="3"/>
        </w:numPr>
        <w:spacing w:after="0" w:afterAutospacing="0"/>
        <w:ind w:left="144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Block executes only when correct while loop syntax is entered. </w:t>
      </w:r>
    </w:p>
    <w:p w:rsidR="00000000" w:rsidDel="00000000" w:rsidP="00000000" w:rsidRDefault="00000000" w:rsidRPr="00000000" w14:paraId="00000013">
      <w:pPr>
        <w:numPr>
          <w:ilvl w:val="0"/>
          <w:numId w:val="3"/>
        </w:numPr>
        <w:spacing w:after="0" w:afterAutospacing="0"/>
        <w:ind w:left="144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Evade executes only when correct while loop syntax is entered. </w:t>
      </w:r>
    </w:p>
    <w:p w:rsidR="00000000" w:rsidDel="00000000" w:rsidP="00000000" w:rsidRDefault="00000000" w:rsidRPr="00000000" w14:paraId="00000014">
      <w:pPr>
        <w:numPr>
          <w:ilvl w:val="0"/>
          <w:numId w:val="3"/>
        </w:numPr>
        <w:spacing w:after="0" w:afterAutospacing="0"/>
        <w:ind w:left="144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Parry executes only when correct while loop syntax is entered.</w:t>
      </w:r>
      <w:r w:rsidDel="00000000" w:rsidR="00000000" w:rsidRPr="00000000">
        <w:rPr>
          <w:rFonts w:ascii="Arial" w:cs="Arial" w:eastAsia="Arial" w:hAnsi="Arial"/>
          <w:b w:val="1"/>
          <w:sz w:val="24"/>
          <w:szCs w:val="24"/>
          <w:rtl w:val="0"/>
        </w:rPr>
        <w:t xml:space="preserve">(Refer to Appendix A, A.3 Third Interview with Client “Discussing success criteria”,Q1)</w:t>
      </w:r>
      <w:r w:rsidDel="00000000" w:rsidR="00000000" w:rsidRPr="00000000">
        <w:rPr>
          <w:rtl w:val="0"/>
        </w:rPr>
      </w:r>
    </w:p>
    <w:p w:rsidR="00000000" w:rsidDel="00000000" w:rsidP="00000000" w:rsidRDefault="00000000" w:rsidRPr="00000000" w14:paraId="00000015">
      <w:pPr>
        <w:numPr>
          <w:ilvl w:val="0"/>
          <w:numId w:val="2"/>
        </w:numPr>
        <w:spacing w:after="0" w:afterAutospacing="0"/>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HP Panel Logic </w:t>
      </w:r>
    </w:p>
    <w:p w:rsidR="00000000" w:rsidDel="00000000" w:rsidP="00000000" w:rsidRDefault="00000000" w:rsidRPr="00000000" w14:paraId="00000016">
      <w:pPr>
        <w:numPr>
          <w:ilvl w:val="0"/>
          <w:numId w:val="5"/>
        </w:numPr>
        <w:spacing w:after="0" w:afterAutospacing="0"/>
        <w:ind w:left="144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HP Panel Trigger: After the AI’s turn, an HP question may appear (randomised event).</w:t>
        <w:br w:type="textWrapping"/>
      </w:r>
    </w:p>
    <w:p w:rsidR="00000000" w:rsidDel="00000000" w:rsidP="00000000" w:rsidRDefault="00000000" w:rsidRPr="00000000" w14:paraId="00000017">
      <w:pPr>
        <w:numPr>
          <w:ilvl w:val="0"/>
          <w:numId w:val="5"/>
        </w:numPr>
        <w:spacing w:after="0" w:afterAutospacing="0"/>
        <w:ind w:left="1440" w:hanging="360"/>
        <w:jc w:val="both"/>
        <w:rPr>
          <w:rFonts w:ascii="Arial" w:cs="Arial" w:eastAsia="Arial" w:hAnsi="Arial"/>
          <w:sz w:val="24"/>
          <w:szCs w:val="24"/>
          <w:u w:val="none"/>
        </w:rPr>
      </w:pPr>
      <w:r w:rsidDel="00000000" w:rsidR="00000000" w:rsidRPr="00000000">
        <w:rPr>
          <w:rFonts w:ascii="Arial Unicode MS" w:cs="Arial Unicode MS" w:eastAsia="Arial Unicode MS" w:hAnsi="Arial Unicode MS"/>
          <w:sz w:val="24"/>
          <w:szCs w:val="24"/>
          <w:rtl w:val="0"/>
        </w:rPr>
        <w:t xml:space="preserve">HP Gain (≤90): If HP ≤ 90 and the HP answer is correct, HP increases by exactly +10.</w:t>
        <w:br w:type="textWrapping"/>
      </w:r>
    </w:p>
    <w:p w:rsidR="00000000" w:rsidDel="00000000" w:rsidP="00000000" w:rsidRDefault="00000000" w:rsidRPr="00000000" w14:paraId="00000018">
      <w:pPr>
        <w:numPr>
          <w:ilvl w:val="0"/>
          <w:numId w:val="5"/>
        </w:numPr>
        <w:spacing w:after="0" w:afterAutospacing="0"/>
        <w:ind w:left="1440" w:hanging="360"/>
        <w:jc w:val="both"/>
        <w:rPr>
          <w:rFonts w:ascii="Arial" w:cs="Arial" w:eastAsia="Arial" w:hAnsi="Arial"/>
          <w:sz w:val="24"/>
          <w:szCs w:val="24"/>
          <w:u w:val="none"/>
        </w:rPr>
      </w:pPr>
      <w:r w:rsidDel="00000000" w:rsidR="00000000" w:rsidRPr="00000000">
        <w:rPr>
          <w:rFonts w:ascii="Arial Unicode MS" w:cs="Arial Unicode MS" w:eastAsia="Arial Unicode MS" w:hAnsi="Arial Unicode MS"/>
          <w:sz w:val="24"/>
          <w:szCs w:val="24"/>
          <w:rtl w:val="0"/>
        </w:rPr>
        <w:t xml:space="preserve">HP Top‑up (91–99): If 91 ≤ HP ≤ 99 and the HP answer is correct, HP is set to exactly 100.</w:t>
        <w:br w:type="textWrapping"/>
      </w:r>
    </w:p>
    <w:p w:rsidR="00000000" w:rsidDel="00000000" w:rsidP="00000000" w:rsidRDefault="00000000" w:rsidRPr="00000000" w14:paraId="00000019">
      <w:pPr>
        <w:numPr>
          <w:ilvl w:val="0"/>
          <w:numId w:val="5"/>
        </w:numPr>
        <w:spacing w:after="0" w:afterAutospacing="0"/>
        <w:ind w:left="144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HP Full (100, Correct): If HP = 100 and the HP answer is correct, HP remains unchanged.</w:t>
        <w:br w:type="textWrapping"/>
      </w:r>
    </w:p>
    <w:p w:rsidR="00000000" w:rsidDel="00000000" w:rsidP="00000000" w:rsidRDefault="00000000" w:rsidRPr="00000000" w14:paraId="0000001A">
      <w:pPr>
        <w:numPr>
          <w:ilvl w:val="0"/>
          <w:numId w:val="5"/>
        </w:numPr>
        <w:ind w:left="144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HP Incorrect Answer: If the HP answer is incorrect (at any HP), HP remains unchanged. </w:t>
      </w:r>
      <w:r w:rsidDel="00000000" w:rsidR="00000000" w:rsidRPr="00000000">
        <w:rPr>
          <w:rFonts w:ascii="Arial" w:cs="Arial" w:eastAsia="Arial" w:hAnsi="Arial"/>
          <w:b w:val="1"/>
          <w:sz w:val="24"/>
          <w:szCs w:val="24"/>
          <w:rtl w:val="0"/>
        </w:rPr>
        <w:t xml:space="preserve">(Refer to Appendix A, A.3 Third Interview with Client “Discussing success criteria”,Q6)</w:t>
      </w: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C">
      <w:pPr>
        <w:numPr>
          <w:ilvl w:val="0"/>
          <w:numId w:val="2"/>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guided tutorial (in the fo</w:t>
      </w:r>
      <w:r w:rsidDel="00000000" w:rsidR="00000000" w:rsidRPr="00000000">
        <w:rPr>
          <w:rFonts w:ascii="Arial" w:cs="Arial" w:eastAsia="Arial" w:hAnsi="Arial"/>
          <w:sz w:val="24"/>
          <w:szCs w:val="24"/>
          <w:rtl w:val="0"/>
        </w:rPr>
        <w:t xml:space="preserve">rm of a video explaining the premise and mechanics of the game) will appear before the first battle starts only if the player clicks on yes to a question asking whether the latter wants a tutorial. </w:t>
      </w:r>
      <w:r w:rsidDel="00000000" w:rsidR="00000000" w:rsidRPr="00000000">
        <w:rPr>
          <w:rFonts w:ascii="Arial" w:cs="Arial" w:eastAsia="Arial" w:hAnsi="Arial"/>
          <w:b w:val="1"/>
          <w:sz w:val="24"/>
          <w:szCs w:val="24"/>
          <w:rtl w:val="0"/>
        </w:rPr>
        <w:t xml:space="preserve">(Refer to Appendix A, A.3 Third Interview with Client “Discussing success criteria”,Q3)</w:t>
      </w:r>
      <w:r w:rsidDel="00000000" w:rsidR="00000000" w:rsidRPr="00000000">
        <w:rPr>
          <w:rtl w:val="0"/>
        </w:rPr>
      </w:r>
    </w:p>
    <w:p w:rsidR="00000000" w:rsidDel="00000000" w:rsidP="00000000" w:rsidRDefault="00000000" w:rsidRPr="00000000" w14:paraId="0000001D">
      <w:pPr>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E">
      <w:pPr>
        <w:pageBreakBefore w:val="0"/>
        <w:numPr>
          <w:ilvl w:val="0"/>
          <w:numId w:val="2"/>
        </w:numPr>
        <w:pBdr>
          <w:top w:space="0" w:sz="0" w:val="nil"/>
          <w:left w:space="0" w:sz="0" w:val="nil"/>
          <w:bottom w:space="0" w:sz="0" w:val="nil"/>
          <w:right w:space="0" w:sz="0" w:val="nil"/>
          <w:between w:space="0" w:sz="0" w:val="nil"/>
        </w:pBdr>
        <w:shd w:fill="auto" w:val="clea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When the player reaches zero HP, a retry question will appear where if answered correctly will refill the HP and SP of the player and the battle resumes. If answered incorrectly, the player loses the game. </w:t>
      </w:r>
      <w:r w:rsidDel="00000000" w:rsidR="00000000" w:rsidRPr="00000000">
        <w:rPr>
          <w:rFonts w:ascii="Arial" w:cs="Arial" w:eastAsia="Arial" w:hAnsi="Arial"/>
          <w:b w:val="1"/>
          <w:sz w:val="24"/>
          <w:szCs w:val="24"/>
          <w:rtl w:val="0"/>
        </w:rPr>
        <w:t xml:space="preserve">(Refer to Appendix A, A.3 Third Interview with Client “Discussing success criteria”,Q5)</w:t>
      </w: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0">
      <w:pPr>
        <w:numPr>
          <w:ilvl w:val="0"/>
          <w:numId w:val="2"/>
        </w:numPr>
        <w:spacing w:after="0" w:afterAutospacing="0"/>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Parry Logic </w:t>
      </w:r>
    </w:p>
    <w:p w:rsidR="00000000" w:rsidDel="00000000" w:rsidP="00000000" w:rsidRDefault="00000000" w:rsidRPr="00000000" w14:paraId="00000021">
      <w:pPr>
        <w:numPr>
          <w:ilvl w:val="0"/>
          <w:numId w:val="6"/>
        </w:numPr>
        <w:spacing w:after="0" w:afterAutospacing="0"/>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Parry Number Input: Parry allows player input of integer in the range of 1 to 10; inputs outside range are rejected.</w:t>
      </w:r>
    </w:p>
    <w:p w:rsidR="00000000" w:rsidDel="00000000" w:rsidP="00000000" w:rsidRDefault="00000000" w:rsidRPr="00000000" w14:paraId="00000022">
      <w:pPr>
        <w:numPr>
          <w:ilvl w:val="0"/>
          <w:numId w:val="6"/>
        </w:numPr>
        <w:spacing w:after="0" w:afterAutospacing="0"/>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Parry SP Gain: Successful parry increases SP by exactly 10 unless SP is already at maximum.</w:t>
      </w:r>
    </w:p>
    <w:p w:rsidR="00000000" w:rsidDel="00000000" w:rsidP="00000000" w:rsidRDefault="00000000" w:rsidRPr="00000000" w14:paraId="00000023">
      <w:pPr>
        <w:pageBreakBefore w:val="0"/>
        <w:numPr>
          <w:ilvl w:val="0"/>
          <w:numId w:val="6"/>
        </w:numPr>
        <w:pBdr>
          <w:top w:space="0" w:sz="0" w:val="nil"/>
          <w:left w:space="0" w:sz="0" w:val="nil"/>
          <w:bottom w:space="0" w:sz="0" w:val="nil"/>
          <w:right w:space="0" w:sz="0" w:val="nil"/>
          <w:between w:space="0" w:sz="0" w:val="nil"/>
        </w:pBdr>
        <w:shd w:fill="auto" w:val="clear"/>
        <w:spacing w:after="0" w:afterAutospacing="0"/>
        <w:ind w:left="144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Parry Iteration Control: Parry repeats until the entered number matches AI’s random number or the player chooses to stop. </w:t>
      </w:r>
      <w:r w:rsidDel="00000000" w:rsidR="00000000" w:rsidRPr="00000000">
        <w:rPr>
          <w:rFonts w:ascii="Arial" w:cs="Arial" w:eastAsia="Arial" w:hAnsi="Arial"/>
          <w:b w:val="1"/>
          <w:sz w:val="24"/>
          <w:szCs w:val="24"/>
          <w:rtl w:val="0"/>
        </w:rPr>
        <w:t xml:space="preserve">(Refer to Appendix A, A.3 Third Interview with Client “Discussing success criteria”,Q7)</w:t>
      </w:r>
      <w:r w:rsidDel="00000000" w:rsidR="00000000" w:rsidRPr="00000000">
        <w:rPr>
          <w:rtl w:val="0"/>
        </w:rPr>
      </w:r>
    </w:p>
    <w:p w:rsidR="00000000" w:rsidDel="00000000" w:rsidP="00000000" w:rsidRDefault="00000000" w:rsidRPr="00000000" w14:paraId="00000024">
      <w:pPr>
        <w:pageBreakBefore w:val="0"/>
        <w:numPr>
          <w:ilvl w:val="0"/>
          <w:numId w:val="2"/>
        </w:numPr>
        <w:pBdr>
          <w:top w:space="0" w:sz="0" w:val="nil"/>
          <w:left w:space="0" w:sz="0" w:val="nil"/>
          <w:bottom w:space="0" w:sz="0" w:val="nil"/>
          <w:right w:space="0" w:sz="0" w:val="nil"/>
          <w:between w:space="0" w:sz="0" w:val="nil"/>
        </w:pBdr>
        <w:shd w:fill="auto" w:val="clear"/>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If the player does not have enough SP to execute an attack, blockcycle or evadecycle, a related message will be displayed in the game.  </w:t>
      </w:r>
      <w:r w:rsidDel="00000000" w:rsidR="00000000" w:rsidRPr="00000000">
        <w:rPr>
          <w:rFonts w:ascii="Arial" w:cs="Arial" w:eastAsia="Arial" w:hAnsi="Arial"/>
          <w:b w:val="1"/>
          <w:sz w:val="24"/>
          <w:szCs w:val="24"/>
          <w:rtl w:val="0"/>
        </w:rPr>
        <w:t xml:space="preserve">(Refer to Appendix A, A.3 Third Interview with Client “Discussing success criteria”,Q2)</w:t>
      </w: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6">
      <w:pPr>
        <w:pageBreakBefore w:val="0"/>
        <w:numPr>
          <w:ilvl w:val="0"/>
          <w:numId w:val="2"/>
        </w:numPr>
        <w:pBdr>
          <w:top w:space="0" w:sz="0" w:val="nil"/>
          <w:left w:space="0" w:sz="0" w:val="nil"/>
          <w:bottom w:space="0" w:sz="0" w:val="nil"/>
          <w:right w:space="0" w:sz="0" w:val="nil"/>
          <w:between w:space="0" w:sz="0" w:val="nil"/>
        </w:pBdr>
        <w:shd w:fill="auto" w:val="clear"/>
        <w:spacing w:after="0" w:afterAutospacing="0"/>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Attack logic </w:t>
      </w:r>
    </w:p>
    <w:p w:rsidR="00000000" w:rsidDel="00000000" w:rsidP="00000000" w:rsidRDefault="00000000" w:rsidRPr="00000000" w14:paraId="00000027">
      <w:pPr>
        <w:pageBreakBefore w:val="0"/>
        <w:numPr>
          <w:ilvl w:val="0"/>
          <w:numId w:val="4"/>
        </w:numPr>
        <w:pBdr>
          <w:top w:space="0" w:sz="0" w:val="nil"/>
          <w:left w:space="0" w:sz="0" w:val="nil"/>
          <w:bottom w:space="0" w:sz="0" w:val="nil"/>
          <w:right w:space="0" w:sz="0" w:val="nil"/>
          <w:between w:space="0" w:sz="0" w:val="nil"/>
        </w:pBdr>
        <w:shd w:fill="auto" w:val="clear"/>
        <w:spacing w:after="0" w:afterAutospacing="0"/>
        <w:ind w:left="144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If the player prediction is correct, its damage output is exactly 1.5× the normal attack damage irrespective of the opponent using a defend move which will not work for the latter.</w:t>
      </w:r>
    </w:p>
    <w:p w:rsidR="00000000" w:rsidDel="00000000" w:rsidP="00000000" w:rsidRDefault="00000000" w:rsidRPr="00000000" w14:paraId="00000028">
      <w:pPr>
        <w:pageBreakBefore w:val="0"/>
        <w:numPr>
          <w:ilvl w:val="0"/>
          <w:numId w:val="1"/>
        </w:numPr>
        <w:pBdr>
          <w:top w:space="0" w:sz="0" w:val="nil"/>
          <w:left w:space="0" w:sz="0" w:val="nil"/>
          <w:bottom w:space="0" w:sz="0" w:val="nil"/>
          <w:right w:space="0" w:sz="0" w:val="nil"/>
          <w:between w:space="0" w:sz="0" w:val="nil"/>
        </w:pBdr>
        <w:shd w:fill="auto" w:val="clear"/>
        <w:ind w:left="144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If the player prediction is incorrect, its second chosen attack executes at normal damage, unless the opponent uses a defend move, in which case the attack is successful. </w:t>
      </w:r>
      <w:r w:rsidDel="00000000" w:rsidR="00000000" w:rsidRPr="00000000">
        <w:rPr>
          <w:rFonts w:ascii="Arial" w:cs="Arial" w:eastAsia="Arial" w:hAnsi="Arial"/>
          <w:b w:val="1"/>
          <w:sz w:val="24"/>
          <w:szCs w:val="24"/>
          <w:rtl w:val="0"/>
        </w:rPr>
        <w:t xml:space="preserve">(Refer to Appendix A, A.3 Third Interview with Client “Discussing success criteria”,Q3)</w:t>
      </w:r>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A">
      <w:pPr>
        <w:numPr>
          <w:ilvl w:val="0"/>
          <w:numId w:val="2"/>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 the first battle, a help button will be displayed in the attack panel, evade panel, block panel and parry panel which will open its respective syntax in less than 2 seconds when clicked on to display the correct move syntax. </w:t>
      </w:r>
      <w:r w:rsidDel="00000000" w:rsidR="00000000" w:rsidRPr="00000000">
        <w:rPr>
          <w:rFonts w:ascii="Arial" w:cs="Arial" w:eastAsia="Arial" w:hAnsi="Arial"/>
          <w:b w:val="1"/>
          <w:sz w:val="24"/>
          <w:szCs w:val="24"/>
          <w:rtl w:val="0"/>
        </w:rPr>
        <w:t xml:space="preserve">(Refer to Appendix A, A.3 Third Interview with Client “Discussing success criteria”,Q1)</w:t>
      </w:r>
      <w:r w:rsidDel="00000000" w:rsidR="00000000" w:rsidRPr="00000000">
        <w:rPr>
          <w:rtl w:val="0"/>
        </w:rPr>
      </w:r>
    </w:p>
    <w:p w:rsidR="00000000" w:rsidDel="00000000" w:rsidP="00000000" w:rsidRDefault="00000000" w:rsidRPr="00000000" w14:paraId="0000002B">
      <w:pPr>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C">
      <w:pPr>
        <w:numPr>
          <w:ilvl w:val="0"/>
          <w:numId w:val="2"/>
        </w:numPr>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The game will follow a turn-based combat between the player and the AI opponent where it will strictly have the player’s turn before the opponent’s turn. </w:t>
      </w:r>
      <w:r w:rsidDel="00000000" w:rsidR="00000000" w:rsidRPr="00000000">
        <w:rPr>
          <w:rFonts w:ascii="Arial" w:cs="Arial" w:eastAsia="Arial" w:hAnsi="Arial"/>
          <w:b w:val="1"/>
          <w:sz w:val="24"/>
          <w:szCs w:val="24"/>
          <w:rtl w:val="0"/>
        </w:rPr>
        <w:t xml:space="preserve">(Refer to Appendix A, A.3 Third Interview with Client “Discussing success criteria”,Q3)</w:t>
      </w:r>
      <w:r w:rsidDel="00000000" w:rsidR="00000000" w:rsidRPr="00000000">
        <w:rPr>
          <w:rtl w:val="0"/>
        </w:rPr>
      </w:r>
    </w:p>
    <w:p w:rsidR="00000000" w:rsidDel="00000000" w:rsidP="00000000" w:rsidRDefault="00000000" w:rsidRPr="00000000" w14:paraId="0000002D">
      <w:pPr>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E">
      <w:pPr>
        <w:pageBreakBefore w:val="0"/>
        <w:numPr>
          <w:ilvl w:val="0"/>
          <w:numId w:val="2"/>
        </w:numPr>
        <w:pBdr>
          <w:top w:space="0" w:sz="0" w:val="nil"/>
          <w:left w:space="0" w:sz="0" w:val="nil"/>
          <w:bottom w:space="0" w:sz="0" w:val="nil"/>
          <w:right w:space="0" w:sz="0" w:val="nil"/>
          <w:between w:space="0" w:sz="0" w:val="nil"/>
        </w:pBdr>
        <w:shd w:fill="auto" w:val="clear"/>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Labels for the HP and SP bars will be used to keep track of the current condition of the player and the AI opponent and will display the changes in the respective bars during the battle. </w:t>
      </w:r>
      <w:r w:rsidDel="00000000" w:rsidR="00000000" w:rsidRPr="00000000">
        <w:rPr>
          <w:rFonts w:ascii="Arial" w:cs="Arial" w:eastAsia="Arial" w:hAnsi="Arial"/>
          <w:b w:val="1"/>
          <w:sz w:val="24"/>
          <w:szCs w:val="24"/>
          <w:rtl w:val="0"/>
        </w:rPr>
        <w:t xml:space="preserve">(Refer to Appendix A, A.3 Third Interview with Client “Discussing success criteria”,Q2)</w:t>
      </w: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z w:val="24"/>
          <w:szCs w:val="24"/>
        </w:rPr>
      </w:pPr>
      <w:r w:rsidDel="00000000" w:rsidR="00000000" w:rsidRPr="00000000">
        <w:rPr>
          <w:rtl w:val="0"/>
        </w:rPr>
      </w:r>
    </w:p>
    <w:sectPr>
      <w:pgSz w:h="16838" w:w="11906" w:orient="portrait"/>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ilind Beegadhur" w:id="0" w:date="2025-08-12T11:47:40Z">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word count is currently at 586 words, excluding the references, headings and CFS.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pBdr>
        <w:top w:space="0" w:sz="0" w:val="nil"/>
        <w:left w:space="0" w:sz="0" w:val="nil"/>
        <w:bottom w:space="0" w:sz="0" w:val="nil"/>
        <w:right w:space="0" w:sz="0" w:val="nil"/>
        <w:between w:space="0" w:sz="0" w:val="nil"/>
      </w:pBdr>
      <w:shd w:fill="auto" w:val="clear"/>
      <w:spacing w:after="0" w:before="480" w:lineRule="auto"/>
    </w:pPr>
    <w:rPr>
      <w:rFonts w:ascii="Cambria" w:cs="Cambria" w:eastAsia="Cambria" w:hAnsi="Cambria"/>
      <w:b w:val="1"/>
      <w:smallCaps w:val="0"/>
      <w:color w:val="365f91"/>
      <w:sz w:val="28"/>
      <w:szCs w:val="28"/>
    </w:rPr>
  </w:style>
  <w:style w:type="paragraph" w:styleId="Heading2">
    <w:name w:val="heading 2"/>
    <w:basedOn w:val="Normal"/>
    <w:next w:val="Normal"/>
    <w:pPr>
      <w:keepNext w:val="1"/>
      <w:keepLines w:val="1"/>
      <w:pageBreakBefore w:val="0"/>
      <w:pBdr>
        <w:top w:space="0" w:sz="0" w:val="nil"/>
        <w:left w:space="0" w:sz="0" w:val="nil"/>
        <w:bottom w:space="0" w:sz="0" w:val="nil"/>
        <w:right w:space="0" w:sz="0" w:val="nil"/>
        <w:between w:space="0" w:sz="0" w:val="nil"/>
      </w:pBdr>
      <w:shd w:fill="auto" w:val="clear"/>
      <w:spacing w:after="0" w:before="200" w:lineRule="auto"/>
    </w:pPr>
    <w:rPr>
      <w:rFonts w:ascii="Cambria" w:cs="Cambria" w:eastAsia="Cambria" w:hAnsi="Cambria"/>
      <w:b w:val="1"/>
      <w:smallCaps w:val="0"/>
      <w:color w:val="4f81bd"/>
      <w:sz w:val="26"/>
      <w:szCs w:val="26"/>
    </w:rPr>
  </w:style>
  <w:style w:type="paragraph" w:styleId="Heading3">
    <w:name w:val="heading 3"/>
    <w:basedOn w:val="Normal"/>
    <w:next w:val="Normal"/>
    <w:pPr>
      <w:keepNext w:val="1"/>
      <w:keepLines w:val="1"/>
      <w:pageBreakBefore w:val="0"/>
      <w:pBdr>
        <w:top w:space="0" w:sz="0" w:val="nil"/>
        <w:left w:space="0" w:sz="0" w:val="nil"/>
        <w:bottom w:space="0" w:sz="0" w:val="nil"/>
        <w:right w:space="0" w:sz="0" w:val="nil"/>
        <w:between w:space="0" w:sz="0" w:val="nil"/>
      </w:pBdr>
      <w:shd w:fill="auto" w:val="clear"/>
      <w:spacing w:after="0" w:before="200" w:lineRule="auto"/>
    </w:pPr>
    <w:rPr>
      <w:rFonts w:ascii="Cambria" w:cs="Cambria" w:eastAsia="Cambria" w:hAnsi="Cambria"/>
      <w:b w:val="1"/>
      <w:smallCaps w:val="0"/>
      <w:color w:val="4f81bd"/>
    </w:rPr>
  </w:style>
  <w:style w:type="paragraph" w:styleId="Heading4">
    <w:name w:val="heading 4"/>
    <w:basedOn w:val="Normal"/>
    <w:next w:val="Normal"/>
    <w:pPr>
      <w:keepNext w:val="1"/>
      <w:keepLines w:val="1"/>
      <w:pageBreakBefore w:val="0"/>
      <w:pBdr>
        <w:top w:space="0" w:sz="0" w:val="nil"/>
        <w:left w:space="0" w:sz="0" w:val="nil"/>
        <w:bottom w:space="0" w:sz="0" w:val="nil"/>
        <w:right w:space="0" w:sz="0" w:val="nil"/>
        <w:between w:space="0" w:sz="0" w:val="nil"/>
      </w:pBdr>
      <w:shd w:fill="auto" w:val="clear"/>
      <w:spacing w:after="0" w:before="200" w:lineRule="auto"/>
    </w:pPr>
    <w:rPr>
      <w:rFonts w:ascii="Cambria" w:cs="Cambria" w:eastAsia="Cambria" w:hAnsi="Cambria"/>
      <w:b w:val="1"/>
      <w:i w:val="1"/>
      <w:smallCaps w:val="0"/>
      <w:color w:val="4f81bd"/>
    </w:rPr>
  </w:style>
  <w:style w:type="paragraph" w:styleId="Heading5">
    <w:name w:val="heading 5"/>
    <w:basedOn w:val="Normal"/>
    <w:next w:val="Normal"/>
    <w:pPr>
      <w:keepNext w:val="1"/>
      <w:keepLines w:val="1"/>
      <w:pageBreakBefore w:val="0"/>
      <w:pBdr>
        <w:top w:space="0" w:sz="0" w:val="nil"/>
        <w:left w:space="0" w:sz="0" w:val="nil"/>
        <w:bottom w:space="0" w:sz="0" w:val="nil"/>
        <w:right w:space="0" w:sz="0" w:val="nil"/>
        <w:between w:space="0" w:sz="0" w:val="nil"/>
      </w:pBdr>
      <w:shd w:fill="auto" w:val="clear"/>
      <w:spacing w:after="0" w:before="200" w:lineRule="auto"/>
    </w:pPr>
    <w:rPr>
      <w:rFonts w:ascii="Cambria" w:cs="Cambria" w:eastAsia="Cambria" w:hAnsi="Cambria"/>
      <w:smallCaps w:val="0"/>
      <w:color w:val="243f60"/>
    </w:rPr>
  </w:style>
  <w:style w:type="paragraph" w:styleId="Heading6">
    <w:name w:val="heading 6"/>
    <w:basedOn w:val="Normal"/>
    <w:next w:val="Normal"/>
    <w:pPr>
      <w:keepNext w:val="1"/>
      <w:keepLines w:val="1"/>
      <w:pageBreakBefore w:val="0"/>
      <w:pBdr>
        <w:top w:space="0" w:sz="0" w:val="nil"/>
        <w:left w:space="0" w:sz="0" w:val="nil"/>
        <w:bottom w:space="0" w:sz="0" w:val="nil"/>
        <w:right w:space="0" w:sz="0" w:val="nil"/>
        <w:between w:space="0" w:sz="0" w:val="nil"/>
      </w:pBdr>
      <w:shd w:fill="auto" w:val="clear"/>
      <w:spacing w:after="0" w:before="200" w:lineRule="auto"/>
    </w:pPr>
    <w:rPr>
      <w:rFonts w:ascii="Cambria" w:cs="Cambria" w:eastAsia="Cambria" w:hAnsi="Cambria"/>
      <w:i w:val="1"/>
      <w:smallCaps w:val="0"/>
      <w:color w:val="243f6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300" w:line="240" w:lineRule="auto"/>
    </w:pPr>
    <w:rPr>
      <w:rFonts w:ascii="Cambria" w:cs="Cambria" w:eastAsia="Cambria" w:hAnsi="Cambria"/>
      <w:smallCaps w:val="0"/>
      <w:color w:val="17365d"/>
      <w:sz w:val="52"/>
      <w:szCs w:val="5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pPr>
    <w:rPr>
      <w:rFonts w:ascii="Cambria" w:cs="Cambria" w:eastAsia="Cambria" w:hAnsi="Cambria"/>
      <w:i w:val="1"/>
      <w:smallCaps w:val="0"/>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