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742950</wp:posOffset>
            </wp:positionH>
            <wp:positionV relativeFrom="page">
              <wp:posOffset>742950</wp:posOffset>
            </wp:positionV>
            <wp:extent cx="1245259" cy="124525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259" cy="1245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844550</wp:posOffset>
            </wp:positionH>
            <wp:positionV relativeFrom="page">
              <wp:posOffset>800100</wp:posOffset>
            </wp:positionV>
            <wp:extent cx="1352550" cy="13525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805738" cy="1004887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1004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                                                   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Acme Tech Solutions</w:t>
      </w:r>
    </w:p>
    <w:p w:rsidR="00000000" w:rsidDel="00000000" w:rsidP="00000000" w:rsidRDefault="00000000" w:rsidRPr="00000000" w14:paraId="00000002">
      <w:pPr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Dallas, TX 5261</w:t>
      </w:r>
    </w:p>
    <w:p w:rsidR="00000000" w:rsidDel="00000000" w:rsidP="00000000" w:rsidRDefault="00000000" w:rsidRPr="00000000" w14:paraId="00000003">
      <w:pPr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info@acmetechsolutions.com </w:t>
      </w:r>
    </w:p>
    <w:p w:rsidR="00000000" w:rsidDel="00000000" w:rsidP="00000000" w:rsidRDefault="00000000" w:rsidRPr="00000000" w14:paraId="00000004">
      <w:pPr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www.acmetechsolutions.com</w:t>
      </w:r>
    </w:p>
    <w:p w:rsidR="00000000" w:rsidDel="00000000" w:rsidP="00000000" w:rsidRDefault="00000000" w:rsidRPr="00000000" w14:paraId="00000005">
      <w:pPr>
        <w:jc w:val="righ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222 555 7777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0" w:before="960" w:lineRule="auto"/>
        <w:jc w:val="center"/>
        <w:rPr>
          <w:rFonts w:ascii="Proxima Nova" w:cs="Proxima Nova" w:eastAsia="Proxima Nova" w:hAnsi="Proxima Nova"/>
          <w:color w:val="674ea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36"/>
          <w:szCs w:val="36"/>
          <w:rtl w:val="0"/>
        </w:rPr>
        <w:t xml:space="preserve">Business Checklist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47625</wp:posOffset>
                </wp:positionV>
                <wp:extent cx="5991225" cy="5524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2355150" y="3757141"/>
                          <a:ext cx="5981700" cy="4571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47625</wp:posOffset>
                </wp:positionV>
                <wp:extent cx="5991225" cy="55244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Startup Checklist</w:t>
      </w:r>
    </w:p>
    <w:p w:rsidR="00000000" w:rsidDel="00000000" w:rsidP="00000000" w:rsidRDefault="00000000" w:rsidRPr="00000000" w14:paraId="00000009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b w:val="1"/>
          <w:color w:val="674e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28"/>
          <w:szCs w:val="28"/>
          <w:rtl w:val="0"/>
        </w:rPr>
        <w:t xml:space="preserve">Business Planning and Legal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Develop a comprehensive business plan.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Choose a legal structure (e.g., LLC).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Register your business with the appropriate government authorities (Registration Date: 2023-10-01).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Obtain any necessary business licenses and permits (License Acquired: 2023-10-15).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 up a business bank account (Account Opened: 2023-09-25).</w:t>
      </w:r>
    </w:p>
    <w:p w:rsidR="00000000" w:rsidDel="00000000" w:rsidP="00000000" w:rsidRDefault="00000000" w:rsidRPr="00000000" w14:paraId="00000011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b w:val="1"/>
          <w:color w:val="674e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28"/>
          <w:szCs w:val="28"/>
          <w:rtl w:val="0"/>
        </w:rPr>
        <w:t xml:space="preserve">Finances and Funding</w:t>
      </w:r>
    </w:p>
    <w:p w:rsidR="00000000" w:rsidDel="00000000" w:rsidP="00000000" w:rsidRDefault="00000000" w:rsidRPr="00000000" w14:paraId="00000013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a startup budget, including projected income and expenses.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Secure funding or investment (if required).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 up accounting and financial tracking systems.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Open lines of credit or business credit cards (if needed).</w:t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b w:val="1"/>
          <w:color w:val="674e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28"/>
          <w:szCs w:val="28"/>
          <w:rtl w:val="0"/>
        </w:rPr>
        <w:t xml:space="preserve">Location and Facilities (if applicable)</w:t>
      </w:r>
    </w:p>
    <w:p w:rsidR="00000000" w:rsidDel="00000000" w:rsidP="00000000" w:rsidRDefault="00000000" w:rsidRPr="00000000" w14:paraId="0000001D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Secure a physical location for your business.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 up necessary utilities (electricity, water, internet, etc.).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Purchase or lease equipment and furniture.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674e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28"/>
          <w:szCs w:val="28"/>
          <w:rtl w:val="0"/>
        </w:rPr>
        <w:t xml:space="preserve">Branding and Marketing</w:t>
      </w:r>
    </w:p>
    <w:p w:rsidR="00000000" w:rsidDel="00000000" w:rsidP="00000000" w:rsidRDefault="00000000" w:rsidRPr="00000000" w14:paraId="00000023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Develop a brand identity (logo, colors, and brand guidelines).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a company website (Website Launched: 2023-10-05).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 up social media profiles.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Develop a marketing plan.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b w:val="1"/>
          <w:color w:val="674e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28"/>
          <w:szCs w:val="28"/>
          <w:rtl w:val="0"/>
        </w:rPr>
        <w:t xml:space="preserve">Operations and Processes</w:t>
      </w:r>
    </w:p>
    <w:p w:rsidR="00000000" w:rsidDel="00000000" w:rsidP="00000000" w:rsidRDefault="00000000" w:rsidRPr="00000000" w14:paraId="0000002A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Define your product or service offerings.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Establish pricing strategies.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Develop standard operating procedures (SOPs) for key processes.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 up inventory management systems (if applicable).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Hire and train employees (if applicable).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b w:val="1"/>
          <w:color w:val="674e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28"/>
          <w:szCs w:val="28"/>
          <w:rtl w:val="0"/>
        </w:rPr>
        <w:t xml:space="preserve">Compliance and Legal Obligations</w:t>
      </w:r>
    </w:p>
    <w:p w:rsidR="00000000" w:rsidDel="00000000" w:rsidP="00000000" w:rsidRDefault="00000000" w:rsidRPr="00000000" w14:paraId="00000032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Ensure compliance with industry-specific regulations.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 up a system for tax compliance and reporting.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contracts and agreements (e.g., client contracts, vendor agreements).</w:t>
      </w:r>
    </w:p>
    <w:p w:rsidR="00000000" w:rsidDel="00000000" w:rsidP="00000000" w:rsidRDefault="00000000" w:rsidRPr="00000000" w14:paraId="00000036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b w:val="1"/>
          <w:color w:val="674e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28"/>
          <w:szCs w:val="28"/>
          <w:rtl w:val="0"/>
        </w:rPr>
        <w:t xml:space="preserve">IT and Technology</w:t>
      </w:r>
    </w:p>
    <w:p w:rsidR="00000000" w:rsidDel="00000000" w:rsidP="00000000" w:rsidRDefault="00000000" w:rsidRPr="00000000" w14:paraId="00000038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 up necessary software and hardware.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 cybersecurity measures.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Develop a data backup and recovery plan.</w:t>
      </w:r>
    </w:p>
    <w:p w:rsidR="00000000" w:rsidDel="00000000" w:rsidP="00000000" w:rsidRDefault="00000000" w:rsidRPr="00000000" w14:paraId="0000003C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b w:val="1"/>
          <w:color w:val="674e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28"/>
          <w:szCs w:val="28"/>
          <w:rtl w:val="0"/>
        </w:rPr>
        <w:t xml:space="preserve">Customer Service and Support</w:t>
      </w:r>
    </w:p>
    <w:p w:rsidR="00000000" w:rsidDel="00000000" w:rsidP="00000000" w:rsidRDefault="00000000" w:rsidRPr="00000000" w14:paraId="0000003E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Establish a customer service strategy and guidelines.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Train staff on customer service best practices.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 up a system for handling customer inquiries and complaints.</w:t>
      </w:r>
    </w:p>
    <w:p w:rsidR="00000000" w:rsidDel="00000000" w:rsidP="00000000" w:rsidRDefault="00000000" w:rsidRPr="00000000" w14:paraId="00000042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b w:val="1"/>
          <w:color w:val="674e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28"/>
          <w:szCs w:val="28"/>
          <w:rtl w:val="0"/>
        </w:rPr>
        <w:t xml:space="preserve">Launch and Marketing</w:t>
      </w:r>
    </w:p>
    <w:p w:rsidR="00000000" w:rsidDel="00000000" w:rsidP="00000000" w:rsidRDefault="00000000" w:rsidRPr="00000000" w14:paraId="00000044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Plan and execute a launch event or marketing campaign (Launch Date: 2023-10-10).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Monitor and track marketing efforts.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Collect customer feedback and reviews.</w:t>
      </w:r>
    </w:p>
    <w:p w:rsidR="00000000" w:rsidDel="00000000" w:rsidP="00000000" w:rsidRDefault="00000000" w:rsidRPr="00000000" w14:paraId="00000048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b w:val="1"/>
          <w:color w:val="674e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28"/>
          <w:szCs w:val="28"/>
          <w:rtl w:val="0"/>
        </w:rPr>
        <w:t xml:space="preserve"> Monitoring and Adaptation</w:t>
      </w:r>
    </w:p>
    <w:p w:rsidR="00000000" w:rsidDel="00000000" w:rsidP="00000000" w:rsidRDefault="00000000" w:rsidRPr="00000000" w14:paraId="0000004A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Regularly review financial performance and adjust budgets as needed.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Monitor and analyze key performance indicators (KPIs).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Continuously improve processes and operations based on feedback and data.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