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CD5" w:rsidRDefault="00603931" w:rsidP="00603931">
      <w:pPr>
        <w:jc w:val="center"/>
        <w:rPr>
          <w:rFonts w:ascii="Arial" w:hAnsi="Arial" w:cs="Arial"/>
          <w:sz w:val="24"/>
          <w:szCs w:val="24"/>
        </w:rPr>
      </w:pPr>
      <w:r w:rsidRPr="00603931">
        <w:rPr>
          <w:rFonts w:ascii="Arial" w:hAnsi="Arial" w:cs="Arial"/>
          <w:sz w:val="24"/>
          <w:szCs w:val="24"/>
        </w:rPr>
        <w:t>FAQ Preguntas frecuentes Práctica 5</w:t>
      </w:r>
    </w:p>
    <w:p w:rsidR="00ED11C5" w:rsidRDefault="00ED11C5" w:rsidP="00603931">
      <w:pPr>
        <w:jc w:val="both"/>
        <w:rPr>
          <w:rFonts w:ascii="Arial" w:hAnsi="Arial" w:cs="Arial"/>
          <w:sz w:val="24"/>
          <w:szCs w:val="24"/>
        </w:rPr>
      </w:pPr>
      <w:r>
        <w:rPr>
          <w:rFonts w:ascii="Arial" w:hAnsi="Arial" w:cs="Arial"/>
          <w:sz w:val="24"/>
          <w:szCs w:val="24"/>
        </w:rPr>
        <w:t xml:space="preserve">1.- </w:t>
      </w:r>
      <w:r w:rsidR="00B30A50">
        <w:rPr>
          <w:rFonts w:ascii="Arial" w:hAnsi="Arial" w:cs="Arial"/>
          <w:sz w:val="24"/>
          <w:szCs w:val="24"/>
        </w:rPr>
        <w:t xml:space="preserve">Para la implementación del filtro </w:t>
      </w:r>
      <w:proofErr w:type="spellStart"/>
      <w:r w:rsidR="00B30A50">
        <w:rPr>
          <w:rFonts w:ascii="Arial" w:hAnsi="Arial" w:cs="Arial"/>
          <w:sz w:val="24"/>
          <w:szCs w:val="24"/>
        </w:rPr>
        <w:t>notch</w:t>
      </w:r>
      <w:proofErr w:type="spellEnd"/>
      <w:r w:rsidR="00B30A50">
        <w:rPr>
          <w:rFonts w:ascii="Arial" w:hAnsi="Arial" w:cs="Arial"/>
          <w:sz w:val="24"/>
          <w:szCs w:val="24"/>
        </w:rPr>
        <w:t xml:space="preserve"> en 60 Hz, </w:t>
      </w:r>
      <w:r w:rsidR="0022477B">
        <w:rPr>
          <w:rFonts w:ascii="Arial" w:hAnsi="Arial" w:cs="Arial"/>
          <w:sz w:val="24"/>
          <w:szCs w:val="24"/>
        </w:rPr>
        <w:t xml:space="preserve">se </w:t>
      </w:r>
      <w:r w:rsidR="00B30A50">
        <w:rPr>
          <w:rFonts w:ascii="Arial" w:hAnsi="Arial" w:cs="Arial"/>
          <w:sz w:val="24"/>
          <w:szCs w:val="24"/>
        </w:rPr>
        <w:t>pued</w:t>
      </w:r>
      <w:r w:rsidR="0022477B">
        <w:rPr>
          <w:rFonts w:ascii="Arial" w:hAnsi="Arial" w:cs="Arial"/>
          <w:sz w:val="24"/>
          <w:szCs w:val="24"/>
        </w:rPr>
        <w:t>e</w:t>
      </w:r>
      <w:r w:rsidR="00B30A50">
        <w:rPr>
          <w:rFonts w:ascii="Arial" w:hAnsi="Arial" w:cs="Arial"/>
          <w:sz w:val="24"/>
          <w:szCs w:val="24"/>
        </w:rPr>
        <w:t xml:space="preserve"> implementar un filtro paso bajo en 59 Hz seguido de un filtro paso alto en 61 Hz</w:t>
      </w:r>
      <w:proofErr w:type="gramStart"/>
      <w:r w:rsidR="00B30A50">
        <w:rPr>
          <w:rFonts w:ascii="Arial" w:hAnsi="Arial" w:cs="Arial"/>
          <w:sz w:val="24"/>
          <w:szCs w:val="24"/>
        </w:rPr>
        <w:t>?</w:t>
      </w:r>
      <w:proofErr w:type="gramEnd"/>
    </w:p>
    <w:p w:rsidR="00B30A50" w:rsidRDefault="00B30A50" w:rsidP="00603931">
      <w:pPr>
        <w:jc w:val="both"/>
        <w:rPr>
          <w:rFonts w:ascii="Arial" w:hAnsi="Arial" w:cs="Arial"/>
          <w:sz w:val="24"/>
          <w:szCs w:val="24"/>
        </w:rPr>
      </w:pPr>
      <w:r w:rsidRPr="00D102D1">
        <w:rPr>
          <w:rFonts w:ascii="Arial" w:hAnsi="Arial" w:cs="Arial"/>
          <w:b/>
          <w:i/>
          <w:sz w:val="24"/>
          <w:szCs w:val="24"/>
        </w:rPr>
        <w:t>Respuesta:</w:t>
      </w:r>
      <w:r>
        <w:rPr>
          <w:rFonts w:ascii="Arial" w:hAnsi="Arial" w:cs="Arial"/>
          <w:sz w:val="24"/>
          <w:szCs w:val="24"/>
        </w:rPr>
        <w:t xml:space="preserve"> Tras el filtro paso bajo en 59 Hz, la señal filtrada contiene la</w:t>
      </w:r>
      <w:r w:rsidRPr="00B30A50">
        <w:rPr>
          <w:rFonts w:ascii="Arial" w:hAnsi="Arial" w:cs="Arial"/>
          <w:sz w:val="24"/>
          <w:szCs w:val="24"/>
        </w:rPr>
        <w:t>s componentes de señal entre 0-59 Hz</w:t>
      </w:r>
      <w:r>
        <w:rPr>
          <w:rFonts w:ascii="Arial" w:hAnsi="Arial" w:cs="Arial"/>
          <w:sz w:val="24"/>
          <w:szCs w:val="24"/>
        </w:rPr>
        <w:t xml:space="preserve"> contenidas en la señal original. Si ahora aplicam</w:t>
      </w:r>
      <w:r w:rsidR="00456762">
        <w:rPr>
          <w:rFonts w:ascii="Arial" w:hAnsi="Arial" w:cs="Arial"/>
          <w:sz w:val="24"/>
          <w:szCs w:val="24"/>
        </w:rPr>
        <w:t>os un filtro paso alto en 61 Hz a la señal filtrada,</w:t>
      </w:r>
      <w:r>
        <w:rPr>
          <w:rFonts w:ascii="Arial" w:hAnsi="Arial" w:cs="Arial"/>
          <w:sz w:val="24"/>
          <w:szCs w:val="24"/>
        </w:rPr>
        <w:t xml:space="preserve"> teóricamente no queda ninguna componente de señal. Para implementar correctamente el filtro </w:t>
      </w:r>
      <w:proofErr w:type="spellStart"/>
      <w:r>
        <w:rPr>
          <w:rFonts w:ascii="Arial" w:hAnsi="Arial" w:cs="Arial"/>
          <w:sz w:val="24"/>
          <w:szCs w:val="24"/>
        </w:rPr>
        <w:t>notch</w:t>
      </w:r>
      <w:proofErr w:type="spellEnd"/>
      <w:r>
        <w:rPr>
          <w:rFonts w:ascii="Arial" w:hAnsi="Arial" w:cs="Arial"/>
          <w:sz w:val="24"/>
          <w:szCs w:val="24"/>
        </w:rPr>
        <w:t xml:space="preserve"> de </w:t>
      </w:r>
      <w:proofErr w:type="spellStart"/>
      <w:r>
        <w:rPr>
          <w:rFonts w:ascii="Arial" w:hAnsi="Arial" w:cs="Arial"/>
          <w:sz w:val="24"/>
          <w:szCs w:val="24"/>
        </w:rPr>
        <w:t>butterworth</w:t>
      </w:r>
      <w:proofErr w:type="spellEnd"/>
      <w:r>
        <w:rPr>
          <w:rFonts w:ascii="Arial" w:hAnsi="Arial" w:cs="Arial"/>
          <w:sz w:val="24"/>
          <w:szCs w:val="24"/>
        </w:rPr>
        <w:t>, podrían utilizar la opción ‘stop’ de la función ‘</w:t>
      </w:r>
      <w:proofErr w:type="spellStart"/>
      <w:r>
        <w:rPr>
          <w:rFonts w:ascii="Arial" w:hAnsi="Arial" w:cs="Arial"/>
          <w:sz w:val="24"/>
          <w:szCs w:val="24"/>
        </w:rPr>
        <w:t>butter</w:t>
      </w:r>
      <w:proofErr w:type="spellEnd"/>
      <w:r>
        <w:rPr>
          <w:rFonts w:ascii="Arial" w:hAnsi="Arial" w:cs="Arial"/>
          <w:sz w:val="24"/>
          <w:szCs w:val="24"/>
        </w:rPr>
        <w:t>’.</w:t>
      </w:r>
    </w:p>
    <w:p w:rsidR="0022477B" w:rsidRDefault="0022477B" w:rsidP="00603931">
      <w:pPr>
        <w:jc w:val="both"/>
        <w:rPr>
          <w:rFonts w:ascii="Arial" w:hAnsi="Arial" w:cs="Arial"/>
          <w:sz w:val="24"/>
          <w:szCs w:val="24"/>
        </w:rPr>
      </w:pPr>
      <w:r>
        <w:rPr>
          <w:rFonts w:ascii="Arial" w:hAnsi="Arial" w:cs="Arial"/>
          <w:sz w:val="24"/>
          <w:szCs w:val="24"/>
        </w:rPr>
        <w:t xml:space="preserve">2.- Para la implementación del filtro </w:t>
      </w:r>
      <w:proofErr w:type="spellStart"/>
      <w:r>
        <w:rPr>
          <w:rFonts w:ascii="Arial" w:hAnsi="Arial" w:cs="Arial"/>
          <w:sz w:val="24"/>
          <w:szCs w:val="24"/>
        </w:rPr>
        <w:t>notch</w:t>
      </w:r>
      <w:proofErr w:type="spellEnd"/>
      <w:r>
        <w:rPr>
          <w:rFonts w:ascii="Arial" w:hAnsi="Arial" w:cs="Arial"/>
          <w:sz w:val="24"/>
          <w:szCs w:val="24"/>
        </w:rPr>
        <w:t xml:space="preserve"> en 60 Hz, se puede aplicar un filtro paso alto en 61 Hz a la señal original y otro filtro paso bajo en 59 Hz a la señal original, y sumar ambas señales resultantes. </w:t>
      </w:r>
    </w:p>
    <w:p w:rsidR="0022477B" w:rsidRDefault="0022477B" w:rsidP="00603931">
      <w:pPr>
        <w:jc w:val="both"/>
        <w:rPr>
          <w:rFonts w:ascii="Arial" w:hAnsi="Arial" w:cs="Arial"/>
          <w:sz w:val="24"/>
          <w:szCs w:val="24"/>
        </w:rPr>
      </w:pPr>
      <w:r>
        <w:rPr>
          <w:rFonts w:ascii="Arial" w:hAnsi="Arial" w:cs="Arial"/>
          <w:sz w:val="24"/>
          <w:szCs w:val="24"/>
        </w:rPr>
        <w:t xml:space="preserve">Respuesta: En principio es correcto el </w:t>
      </w:r>
      <w:r w:rsidR="00456762">
        <w:rPr>
          <w:rFonts w:ascii="Arial" w:hAnsi="Arial" w:cs="Arial"/>
          <w:sz w:val="24"/>
          <w:szCs w:val="24"/>
        </w:rPr>
        <w:t>planteamiento</w:t>
      </w:r>
      <w:r>
        <w:rPr>
          <w:rFonts w:ascii="Arial" w:hAnsi="Arial" w:cs="Arial"/>
          <w:sz w:val="24"/>
          <w:szCs w:val="24"/>
        </w:rPr>
        <w:t xml:space="preserve">. Idealmente, la suma las componentes de señal por encima de 61 Hz (señal resultante del filtro paso alto) y por debajo de 59 Hz (señal resultante del filtro paso bajo) es lo mismo que un filtro </w:t>
      </w:r>
      <w:proofErr w:type="spellStart"/>
      <w:r>
        <w:rPr>
          <w:rFonts w:ascii="Arial" w:hAnsi="Arial" w:cs="Arial"/>
          <w:sz w:val="24"/>
          <w:szCs w:val="24"/>
        </w:rPr>
        <w:t>notch</w:t>
      </w:r>
      <w:proofErr w:type="spellEnd"/>
      <w:r>
        <w:rPr>
          <w:rFonts w:ascii="Arial" w:hAnsi="Arial" w:cs="Arial"/>
          <w:sz w:val="24"/>
          <w:szCs w:val="24"/>
        </w:rPr>
        <w:t xml:space="preserve">. Pero en la práctica pueden diferencias ligeras entre ambas formas de filtrar la </w:t>
      </w:r>
      <w:r w:rsidR="00456762">
        <w:rPr>
          <w:rFonts w:ascii="Arial" w:hAnsi="Arial" w:cs="Arial"/>
          <w:sz w:val="24"/>
          <w:szCs w:val="24"/>
        </w:rPr>
        <w:t xml:space="preserve">señal debido al retardo de fase entre otras. Utilice </w:t>
      </w:r>
      <w:r w:rsidR="00456762">
        <w:rPr>
          <w:rFonts w:ascii="Arial" w:hAnsi="Arial" w:cs="Arial"/>
          <w:sz w:val="24"/>
          <w:szCs w:val="24"/>
        </w:rPr>
        <w:t>la opció</w:t>
      </w:r>
      <w:r w:rsidR="00456762">
        <w:rPr>
          <w:rFonts w:ascii="Arial" w:hAnsi="Arial" w:cs="Arial"/>
          <w:sz w:val="24"/>
          <w:szCs w:val="24"/>
        </w:rPr>
        <w:t>n ‘stop’ de la función ‘</w:t>
      </w:r>
      <w:proofErr w:type="spellStart"/>
      <w:r w:rsidR="00456762">
        <w:rPr>
          <w:rFonts w:ascii="Arial" w:hAnsi="Arial" w:cs="Arial"/>
          <w:sz w:val="24"/>
          <w:szCs w:val="24"/>
        </w:rPr>
        <w:t>butter</w:t>
      </w:r>
      <w:proofErr w:type="spellEnd"/>
      <w:r w:rsidR="00456762">
        <w:rPr>
          <w:rFonts w:ascii="Arial" w:hAnsi="Arial" w:cs="Arial"/>
          <w:sz w:val="24"/>
          <w:szCs w:val="24"/>
        </w:rPr>
        <w:t xml:space="preserve">’ para implementar el filtro </w:t>
      </w:r>
      <w:proofErr w:type="spellStart"/>
      <w:r w:rsidR="00456762">
        <w:rPr>
          <w:rFonts w:ascii="Arial" w:hAnsi="Arial" w:cs="Arial"/>
          <w:sz w:val="24"/>
          <w:szCs w:val="24"/>
        </w:rPr>
        <w:t>notch</w:t>
      </w:r>
      <w:proofErr w:type="spellEnd"/>
      <w:r w:rsidR="00456762">
        <w:rPr>
          <w:rFonts w:ascii="Arial" w:hAnsi="Arial" w:cs="Arial"/>
          <w:sz w:val="24"/>
          <w:szCs w:val="24"/>
        </w:rPr>
        <w:t>.</w:t>
      </w:r>
    </w:p>
    <w:p w:rsidR="00F113DF" w:rsidRDefault="00572FD7" w:rsidP="00603931">
      <w:pPr>
        <w:jc w:val="both"/>
        <w:rPr>
          <w:rFonts w:ascii="Arial" w:hAnsi="Arial" w:cs="Arial"/>
          <w:sz w:val="24"/>
          <w:szCs w:val="24"/>
        </w:rPr>
      </w:pPr>
      <w:r>
        <w:rPr>
          <w:rFonts w:ascii="Arial" w:hAnsi="Arial" w:cs="Arial"/>
          <w:sz w:val="24"/>
          <w:szCs w:val="24"/>
        </w:rPr>
        <w:t>3</w:t>
      </w:r>
      <w:r w:rsidR="00F113DF">
        <w:rPr>
          <w:rFonts w:ascii="Arial" w:hAnsi="Arial" w:cs="Arial"/>
          <w:sz w:val="24"/>
          <w:szCs w:val="24"/>
        </w:rPr>
        <w:t>.- En el fichero de prueba sólo contiene una única crisis epiléptica. ¿Es suficiente hallar los parámetros espectrales de la primera crisis epiléptica o en el algoritmo debo contemplar la posibilidad de tener más de una crisis epiléptica en una misma sesión de registro?</w:t>
      </w:r>
    </w:p>
    <w:p w:rsidR="00F113DF" w:rsidRDefault="00F113DF" w:rsidP="00603931">
      <w:pPr>
        <w:jc w:val="both"/>
        <w:rPr>
          <w:rFonts w:ascii="Arial" w:hAnsi="Arial" w:cs="Arial"/>
          <w:sz w:val="24"/>
          <w:szCs w:val="24"/>
        </w:rPr>
      </w:pPr>
      <w:r w:rsidRPr="00D102D1">
        <w:rPr>
          <w:rFonts w:ascii="Arial" w:hAnsi="Arial" w:cs="Arial"/>
          <w:b/>
          <w:i/>
          <w:sz w:val="24"/>
          <w:szCs w:val="24"/>
        </w:rPr>
        <w:t>Respuesta:</w:t>
      </w:r>
      <w:r>
        <w:rPr>
          <w:rFonts w:ascii="Arial" w:hAnsi="Arial" w:cs="Arial"/>
          <w:sz w:val="24"/>
          <w:szCs w:val="24"/>
        </w:rPr>
        <w:t xml:space="preserve"> Independiente del nº de crisis epiléptica que haya en el fichero de prueba, en el algoritmo debo contemplar la posibilidad de tener más de una crisis epiléptica en una misma sesión de registro. Es decir, si el registro tiene 3 crisis, entonces se calcula la potencia y energía normalizada por </w:t>
      </w:r>
      <w:proofErr w:type="spellStart"/>
      <w:r>
        <w:rPr>
          <w:rFonts w:ascii="Arial" w:hAnsi="Arial" w:cs="Arial"/>
          <w:sz w:val="24"/>
          <w:szCs w:val="24"/>
        </w:rPr>
        <w:t>subbanda</w:t>
      </w:r>
      <w:proofErr w:type="spellEnd"/>
      <w:r>
        <w:rPr>
          <w:rFonts w:ascii="Arial" w:hAnsi="Arial" w:cs="Arial"/>
          <w:sz w:val="24"/>
          <w:szCs w:val="24"/>
        </w:rPr>
        <w:t xml:space="preserve"> de la señal pre-</w:t>
      </w:r>
      <w:proofErr w:type="spellStart"/>
      <w:r>
        <w:rPr>
          <w:rFonts w:ascii="Arial" w:hAnsi="Arial" w:cs="Arial"/>
          <w:sz w:val="24"/>
          <w:szCs w:val="24"/>
        </w:rPr>
        <w:t>ictal</w:t>
      </w:r>
      <w:proofErr w:type="spellEnd"/>
      <w:r>
        <w:rPr>
          <w:rFonts w:ascii="Arial" w:hAnsi="Arial" w:cs="Arial"/>
          <w:sz w:val="24"/>
          <w:szCs w:val="24"/>
        </w:rPr>
        <w:t xml:space="preserve">, </w:t>
      </w:r>
      <w:proofErr w:type="spellStart"/>
      <w:r>
        <w:rPr>
          <w:rFonts w:ascii="Arial" w:hAnsi="Arial" w:cs="Arial"/>
          <w:sz w:val="24"/>
          <w:szCs w:val="24"/>
        </w:rPr>
        <w:t>ictal</w:t>
      </w:r>
      <w:proofErr w:type="spellEnd"/>
      <w:r>
        <w:rPr>
          <w:rFonts w:ascii="Arial" w:hAnsi="Arial" w:cs="Arial"/>
          <w:sz w:val="24"/>
          <w:szCs w:val="24"/>
        </w:rPr>
        <w:t xml:space="preserve"> y post-</w:t>
      </w:r>
      <w:proofErr w:type="spellStart"/>
      <w:r>
        <w:rPr>
          <w:rFonts w:ascii="Arial" w:hAnsi="Arial" w:cs="Arial"/>
          <w:sz w:val="24"/>
          <w:szCs w:val="24"/>
        </w:rPr>
        <w:t>ictal</w:t>
      </w:r>
      <w:proofErr w:type="spellEnd"/>
      <w:r>
        <w:rPr>
          <w:rFonts w:ascii="Arial" w:hAnsi="Arial" w:cs="Arial"/>
          <w:sz w:val="24"/>
          <w:szCs w:val="24"/>
        </w:rPr>
        <w:t xml:space="preserve"> de cada crisis. </w:t>
      </w:r>
    </w:p>
    <w:p w:rsidR="001F196C" w:rsidRDefault="00572FD7" w:rsidP="00603931">
      <w:pPr>
        <w:jc w:val="both"/>
        <w:rPr>
          <w:rFonts w:ascii="Arial" w:hAnsi="Arial" w:cs="Arial"/>
          <w:sz w:val="24"/>
          <w:szCs w:val="24"/>
        </w:rPr>
      </w:pPr>
      <w:r>
        <w:rPr>
          <w:rFonts w:ascii="Arial" w:hAnsi="Arial" w:cs="Arial"/>
          <w:sz w:val="24"/>
          <w:szCs w:val="24"/>
        </w:rPr>
        <w:t>4</w:t>
      </w:r>
      <w:r w:rsidR="001F196C">
        <w:rPr>
          <w:rFonts w:ascii="Arial" w:hAnsi="Arial" w:cs="Arial"/>
          <w:sz w:val="24"/>
          <w:szCs w:val="24"/>
        </w:rPr>
        <w:t>.- Si en una sesión de registro suceden varias crisis epilépticas, ¿se puede concatenar los distintos segmentos de señal EEG de las distintas crisis y calcular los parámetros espectrales de las señales concatenadas?</w:t>
      </w:r>
    </w:p>
    <w:p w:rsidR="001F196C" w:rsidRDefault="001F196C" w:rsidP="00603931">
      <w:pPr>
        <w:jc w:val="both"/>
        <w:rPr>
          <w:rFonts w:ascii="Arial" w:hAnsi="Arial" w:cs="Arial"/>
          <w:sz w:val="24"/>
          <w:szCs w:val="24"/>
        </w:rPr>
      </w:pPr>
      <w:r w:rsidRPr="00572FD7">
        <w:rPr>
          <w:rFonts w:ascii="Arial" w:hAnsi="Arial" w:cs="Arial"/>
          <w:b/>
          <w:i/>
          <w:sz w:val="24"/>
          <w:szCs w:val="24"/>
        </w:rPr>
        <w:t>Respuesta:</w:t>
      </w:r>
      <w:r>
        <w:rPr>
          <w:rFonts w:ascii="Arial" w:hAnsi="Arial" w:cs="Arial"/>
          <w:sz w:val="24"/>
          <w:szCs w:val="24"/>
        </w:rPr>
        <w:t xml:space="preserve"> Cada crisis epiléptica es un suceso independiente, por tanto no se debe concatenar las señales EEG de las distintas crisis y tratarlas como una única crisis única. Puede haber pérdida de información.</w:t>
      </w:r>
      <w:r w:rsidR="00DE46FD">
        <w:rPr>
          <w:rFonts w:ascii="Arial" w:hAnsi="Arial" w:cs="Arial"/>
          <w:sz w:val="24"/>
          <w:szCs w:val="24"/>
        </w:rPr>
        <w:t xml:space="preserve"> Si hay varias crisis en una sesión de registro, se pretende obtener tanto la potencia como la energía normalizada en el siguiente formato. </w:t>
      </w:r>
    </w:p>
    <w:tbl>
      <w:tblPr>
        <w:tblStyle w:val="Tablaconcuadrcula"/>
        <w:tblW w:w="5000" w:type="pct"/>
        <w:tblLook w:val="04A0" w:firstRow="1" w:lastRow="0" w:firstColumn="1" w:lastColumn="0" w:noHBand="0" w:noVBand="1"/>
      </w:tblPr>
      <w:tblGrid>
        <w:gridCol w:w="1598"/>
        <w:gridCol w:w="457"/>
        <w:gridCol w:w="546"/>
        <w:gridCol w:w="546"/>
        <w:gridCol w:w="457"/>
        <w:gridCol w:w="457"/>
        <w:gridCol w:w="457"/>
        <w:gridCol w:w="457"/>
        <w:gridCol w:w="546"/>
        <w:gridCol w:w="457"/>
        <w:gridCol w:w="457"/>
        <w:gridCol w:w="457"/>
        <w:gridCol w:w="457"/>
        <w:gridCol w:w="457"/>
        <w:gridCol w:w="457"/>
        <w:gridCol w:w="457"/>
      </w:tblGrid>
      <w:tr w:rsidR="00DE46FD" w:rsidRPr="00062470" w:rsidTr="00DE46FD">
        <w:tc>
          <w:tcPr>
            <w:tcW w:w="916" w:type="pct"/>
            <w:vMerge w:val="restart"/>
            <w:vAlign w:val="center"/>
          </w:tcPr>
          <w:p w:rsidR="00DE46FD" w:rsidRPr="00D019B8" w:rsidRDefault="00DE46FD" w:rsidP="001A0A7E">
            <w:pPr>
              <w:jc w:val="center"/>
              <w:rPr>
                <w:rFonts w:ascii="Arial" w:hAnsi="Arial" w:cs="Arial"/>
                <w:sz w:val="20"/>
                <w:szCs w:val="20"/>
              </w:rPr>
            </w:pPr>
            <w:r>
              <w:rPr>
                <w:rFonts w:ascii="Arial" w:hAnsi="Arial" w:cs="Arial"/>
                <w:sz w:val="20"/>
                <w:szCs w:val="20"/>
              </w:rPr>
              <w:t>Crisis</w:t>
            </w:r>
          </w:p>
        </w:tc>
        <w:tc>
          <w:tcPr>
            <w:tcW w:w="1412" w:type="pct"/>
            <w:gridSpan w:val="5"/>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PREICTAL</w:t>
            </w:r>
          </w:p>
        </w:tc>
        <w:tc>
          <w:tcPr>
            <w:tcW w:w="1361" w:type="pct"/>
            <w:gridSpan w:val="5"/>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ICTAL</w:t>
            </w:r>
          </w:p>
        </w:tc>
        <w:tc>
          <w:tcPr>
            <w:tcW w:w="1310" w:type="pct"/>
            <w:gridSpan w:val="5"/>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POSTICTAL</w:t>
            </w:r>
          </w:p>
        </w:tc>
      </w:tr>
      <w:tr w:rsidR="00DE46FD" w:rsidRPr="00062470" w:rsidTr="00DE46FD">
        <w:tc>
          <w:tcPr>
            <w:tcW w:w="916" w:type="pct"/>
            <w:vMerge/>
            <w:vAlign w:val="center"/>
          </w:tcPr>
          <w:p w:rsidR="00DE46FD" w:rsidRPr="00D019B8" w:rsidRDefault="00DE46FD" w:rsidP="001A0A7E">
            <w:pPr>
              <w:jc w:val="center"/>
              <w:rPr>
                <w:rFonts w:ascii="Arial" w:hAnsi="Arial" w:cs="Arial"/>
                <w:sz w:val="20"/>
                <w:szCs w:val="20"/>
              </w:rPr>
            </w:pPr>
          </w:p>
        </w:tc>
        <w:tc>
          <w:tcPr>
            <w:tcW w:w="262"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δ</w:t>
            </w:r>
          </w:p>
        </w:tc>
        <w:tc>
          <w:tcPr>
            <w:tcW w:w="313"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θ</w:t>
            </w:r>
          </w:p>
        </w:tc>
        <w:tc>
          <w:tcPr>
            <w:tcW w:w="313"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α</w:t>
            </w:r>
          </w:p>
        </w:tc>
        <w:tc>
          <w:tcPr>
            <w:tcW w:w="262"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β</w:t>
            </w:r>
          </w:p>
        </w:tc>
        <w:tc>
          <w:tcPr>
            <w:tcW w:w="262"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γ</w:t>
            </w:r>
          </w:p>
        </w:tc>
        <w:tc>
          <w:tcPr>
            <w:tcW w:w="262"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δ</w:t>
            </w:r>
          </w:p>
        </w:tc>
        <w:tc>
          <w:tcPr>
            <w:tcW w:w="262"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θ</w:t>
            </w:r>
          </w:p>
        </w:tc>
        <w:tc>
          <w:tcPr>
            <w:tcW w:w="313"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α</w:t>
            </w:r>
          </w:p>
        </w:tc>
        <w:tc>
          <w:tcPr>
            <w:tcW w:w="262"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β</w:t>
            </w:r>
          </w:p>
        </w:tc>
        <w:tc>
          <w:tcPr>
            <w:tcW w:w="262"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γ</w:t>
            </w:r>
          </w:p>
        </w:tc>
        <w:tc>
          <w:tcPr>
            <w:tcW w:w="262"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δ</w:t>
            </w:r>
          </w:p>
        </w:tc>
        <w:tc>
          <w:tcPr>
            <w:tcW w:w="262"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θ</w:t>
            </w:r>
          </w:p>
        </w:tc>
        <w:tc>
          <w:tcPr>
            <w:tcW w:w="262"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α</w:t>
            </w:r>
          </w:p>
        </w:tc>
        <w:tc>
          <w:tcPr>
            <w:tcW w:w="262" w:type="pct"/>
            <w:vAlign w:val="center"/>
          </w:tcPr>
          <w:p w:rsidR="00DE46FD" w:rsidRPr="00D019B8" w:rsidRDefault="00DE46FD" w:rsidP="001A0A7E">
            <w:pPr>
              <w:jc w:val="center"/>
              <w:rPr>
                <w:rFonts w:ascii="Arial" w:hAnsi="Arial" w:cs="Arial"/>
                <w:sz w:val="20"/>
                <w:szCs w:val="20"/>
              </w:rPr>
            </w:pPr>
            <w:r w:rsidRPr="00D019B8">
              <w:rPr>
                <w:rFonts w:ascii="Arial" w:hAnsi="Arial" w:cs="Arial"/>
                <w:sz w:val="20"/>
                <w:szCs w:val="20"/>
              </w:rPr>
              <w:t>β</w:t>
            </w:r>
          </w:p>
        </w:tc>
        <w:tc>
          <w:tcPr>
            <w:tcW w:w="262" w:type="pct"/>
            <w:vAlign w:val="center"/>
          </w:tcPr>
          <w:p w:rsidR="00DE46FD" w:rsidRPr="00062470" w:rsidRDefault="00DE46FD" w:rsidP="001A0A7E">
            <w:pPr>
              <w:jc w:val="center"/>
              <w:rPr>
                <w:rFonts w:ascii="Arial" w:hAnsi="Arial" w:cs="Arial"/>
              </w:rPr>
            </w:pPr>
            <w:r w:rsidRPr="00062470">
              <w:rPr>
                <w:rFonts w:ascii="Arial" w:hAnsi="Arial" w:cs="Arial"/>
              </w:rPr>
              <w:t>γ</w:t>
            </w:r>
          </w:p>
        </w:tc>
      </w:tr>
      <w:tr w:rsidR="00DE46FD" w:rsidRPr="008B6445" w:rsidTr="00DE46FD">
        <w:tc>
          <w:tcPr>
            <w:tcW w:w="916" w:type="pct"/>
            <w:vAlign w:val="center"/>
          </w:tcPr>
          <w:p w:rsidR="00DE46FD" w:rsidRPr="00D019B8" w:rsidRDefault="00DE46FD" w:rsidP="001A0A7E">
            <w:pPr>
              <w:rPr>
                <w:rFonts w:ascii="Arial" w:hAnsi="Arial" w:cs="Arial"/>
                <w:sz w:val="20"/>
                <w:szCs w:val="20"/>
              </w:rPr>
            </w:pPr>
            <w:r>
              <w:rPr>
                <w:rFonts w:ascii="Arial" w:hAnsi="Arial" w:cs="Arial"/>
                <w:sz w:val="20"/>
                <w:szCs w:val="20"/>
              </w:rPr>
              <w:t>1</w:t>
            </w: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313"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313"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313"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r>
      <w:tr w:rsidR="00DE46FD" w:rsidRPr="008B6445" w:rsidTr="00DE46FD">
        <w:tc>
          <w:tcPr>
            <w:tcW w:w="916" w:type="pct"/>
            <w:vAlign w:val="center"/>
          </w:tcPr>
          <w:p w:rsidR="00DE46FD" w:rsidRPr="00D019B8" w:rsidRDefault="00DE46FD" w:rsidP="001A0A7E">
            <w:pPr>
              <w:rPr>
                <w:rFonts w:ascii="Arial" w:hAnsi="Arial" w:cs="Arial"/>
                <w:sz w:val="20"/>
                <w:szCs w:val="20"/>
              </w:rPr>
            </w:pPr>
            <w:r>
              <w:rPr>
                <w:rFonts w:ascii="Arial" w:hAnsi="Arial" w:cs="Arial"/>
                <w:sz w:val="20"/>
                <w:szCs w:val="20"/>
              </w:rPr>
              <w:t>2</w:t>
            </w: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313"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313"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313"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r>
      <w:tr w:rsidR="00DE46FD" w:rsidRPr="008B6445" w:rsidTr="00DE46FD">
        <w:tc>
          <w:tcPr>
            <w:tcW w:w="916" w:type="pct"/>
            <w:vAlign w:val="center"/>
          </w:tcPr>
          <w:p w:rsidR="00DE46FD" w:rsidRDefault="00DE46FD" w:rsidP="001A0A7E">
            <w:pPr>
              <w:rPr>
                <w:rFonts w:ascii="Arial" w:hAnsi="Arial" w:cs="Arial"/>
                <w:sz w:val="20"/>
                <w:szCs w:val="20"/>
              </w:rPr>
            </w:pPr>
            <w:r>
              <w:rPr>
                <w:rFonts w:ascii="Arial" w:hAnsi="Arial" w:cs="Arial"/>
                <w:sz w:val="20"/>
                <w:szCs w:val="20"/>
              </w:rPr>
              <w:t>n</w:t>
            </w: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313"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313"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313"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c>
          <w:tcPr>
            <w:tcW w:w="262" w:type="pct"/>
            <w:tcMar>
              <w:left w:w="28" w:type="dxa"/>
              <w:right w:w="28" w:type="dxa"/>
            </w:tcMar>
            <w:vAlign w:val="center"/>
          </w:tcPr>
          <w:p w:rsidR="00DE46FD" w:rsidRPr="008B6445" w:rsidRDefault="00DE46FD" w:rsidP="001A0A7E">
            <w:pPr>
              <w:jc w:val="center"/>
              <w:rPr>
                <w:rFonts w:ascii="Arial" w:hAnsi="Arial" w:cs="Arial"/>
                <w:sz w:val="16"/>
                <w:szCs w:val="16"/>
              </w:rPr>
            </w:pPr>
          </w:p>
        </w:tc>
      </w:tr>
    </w:tbl>
    <w:p w:rsidR="004144A1" w:rsidRDefault="004144A1" w:rsidP="004144A1">
      <w:pPr>
        <w:jc w:val="both"/>
        <w:rPr>
          <w:rFonts w:ascii="Arial" w:hAnsi="Arial" w:cs="Arial"/>
          <w:sz w:val="24"/>
          <w:szCs w:val="24"/>
        </w:rPr>
      </w:pPr>
      <w:r>
        <w:rPr>
          <w:rFonts w:ascii="Arial" w:hAnsi="Arial" w:cs="Arial"/>
          <w:sz w:val="24"/>
          <w:szCs w:val="24"/>
        </w:rPr>
        <w:lastRenderedPageBreak/>
        <w:t>5</w:t>
      </w:r>
      <w:r>
        <w:rPr>
          <w:rFonts w:ascii="Arial" w:hAnsi="Arial" w:cs="Arial"/>
          <w:sz w:val="24"/>
          <w:szCs w:val="24"/>
        </w:rPr>
        <w:t xml:space="preserve">.- </w:t>
      </w:r>
      <w:r w:rsidR="00600525">
        <w:rPr>
          <w:rFonts w:ascii="Arial" w:hAnsi="Arial" w:cs="Arial"/>
          <w:sz w:val="24"/>
          <w:szCs w:val="24"/>
        </w:rPr>
        <w:t>E</w:t>
      </w:r>
      <w:r w:rsidR="00600525">
        <w:rPr>
          <w:rFonts w:ascii="Arial" w:hAnsi="Arial" w:cs="Arial"/>
          <w:sz w:val="24"/>
          <w:szCs w:val="24"/>
        </w:rPr>
        <w:t>n una sesión de registro suceden varias crisis epilépticas</w:t>
      </w:r>
      <w:r w:rsidR="00600525">
        <w:rPr>
          <w:rFonts w:ascii="Arial" w:hAnsi="Arial" w:cs="Arial"/>
          <w:sz w:val="24"/>
          <w:szCs w:val="24"/>
        </w:rPr>
        <w:t xml:space="preserve">, se debe calcular el valor promedio de los 23 canales de los distintos parámetros (la energía y la potencia por </w:t>
      </w:r>
      <w:proofErr w:type="spellStart"/>
      <w:r w:rsidR="00600525">
        <w:rPr>
          <w:rFonts w:ascii="Arial" w:hAnsi="Arial" w:cs="Arial"/>
          <w:sz w:val="24"/>
          <w:szCs w:val="24"/>
        </w:rPr>
        <w:t>subbanda</w:t>
      </w:r>
      <w:proofErr w:type="spellEnd"/>
      <w:r w:rsidR="00600525">
        <w:rPr>
          <w:rFonts w:ascii="Arial" w:hAnsi="Arial" w:cs="Arial"/>
          <w:sz w:val="24"/>
          <w:szCs w:val="24"/>
        </w:rPr>
        <w:t xml:space="preserve"> de las distintas bandas de frecuencia predefinidas) de las distintas crisis. Como repercutiría en la complejidad del programa</w:t>
      </w:r>
      <w:proofErr w:type="gramStart"/>
      <w:r w:rsidR="00600525">
        <w:rPr>
          <w:rFonts w:ascii="Arial" w:hAnsi="Arial" w:cs="Arial"/>
          <w:sz w:val="24"/>
          <w:szCs w:val="24"/>
        </w:rPr>
        <w:t>?</w:t>
      </w:r>
      <w:proofErr w:type="gramEnd"/>
    </w:p>
    <w:p w:rsidR="004144A1" w:rsidRDefault="004144A1" w:rsidP="004144A1">
      <w:pPr>
        <w:jc w:val="both"/>
        <w:rPr>
          <w:rFonts w:ascii="Arial" w:hAnsi="Arial" w:cs="Arial"/>
          <w:sz w:val="24"/>
          <w:szCs w:val="24"/>
        </w:rPr>
      </w:pPr>
      <w:r w:rsidRPr="004144A1">
        <w:rPr>
          <w:rFonts w:ascii="Arial" w:hAnsi="Arial" w:cs="Arial"/>
          <w:b/>
          <w:i/>
          <w:sz w:val="24"/>
          <w:szCs w:val="24"/>
        </w:rPr>
        <w:t>Respuesta:</w:t>
      </w:r>
      <w:r>
        <w:rPr>
          <w:rFonts w:ascii="Arial" w:hAnsi="Arial" w:cs="Arial"/>
          <w:sz w:val="24"/>
          <w:szCs w:val="24"/>
        </w:rPr>
        <w:t xml:space="preserve"> </w:t>
      </w:r>
      <w:r w:rsidR="00600525">
        <w:rPr>
          <w:rFonts w:ascii="Arial" w:hAnsi="Arial" w:cs="Arial"/>
          <w:sz w:val="24"/>
          <w:szCs w:val="24"/>
        </w:rPr>
        <w:t xml:space="preserve">En principio, no supone un aumento importante de la complejidad del programa. </w:t>
      </w:r>
      <w:r>
        <w:rPr>
          <w:rFonts w:ascii="Arial" w:hAnsi="Arial" w:cs="Arial"/>
          <w:sz w:val="24"/>
          <w:szCs w:val="24"/>
        </w:rPr>
        <w:t>Con un simple bucle ‘</w:t>
      </w:r>
      <w:proofErr w:type="spellStart"/>
      <w:r>
        <w:rPr>
          <w:rFonts w:ascii="Arial" w:hAnsi="Arial" w:cs="Arial"/>
          <w:sz w:val="24"/>
          <w:szCs w:val="24"/>
        </w:rPr>
        <w:t>for</w:t>
      </w:r>
      <w:proofErr w:type="spellEnd"/>
      <w:r>
        <w:rPr>
          <w:rFonts w:ascii="Arial" w:hAnsi="Arial" w:cs="Arial"/>
          <w:sz w:val="24"/>
          <w:szCs w:val="24"/>
        </w:rPr>
        <w:t xml:space="preserve">’, </w:t>
      </w:r>
      <w:r w:rsidR="00600525">
        <w:rPr>
          <w:rFonts w:ascii="Arial" w:hAnsi="Arial" w:cs="Arial"/>
          <w:sz w:val="24"/>
          <w:szCs w:val="24"/>
        </w:rPr>
        <w:t xml:space="preserve">para cada segmento de señal EEG (independientemente de si se trata periodo </w:t>
      </w:r>
      <w:proofErr w:type="spellStart"/>
      <w:r w:rsidR="00600525">
        <w:rPr>
          <w:rFonts w:ascii="Arial" w:hAnsi="Arial" w:cs="Arial"/>
          <w:sz w:val="24"/>
          <w:szCs w:val="24"/>
        </w:rPr>
        <w:t>preictal</w:t>
      </w:r>
      <w:proofErr w:type="spellEnd"/>
      <w:r w:rsidR="00600525">
        <w:rPr>
          <w:rFonts w:ascii="Arial" w:hAnsi="Arial" w:cs="Arial"/>
          <w:sz w:val="24"/>
          <w:szCs w:val="24"/>
        </w:rPr>
        <w:t xml:space="preserve">, </w:t>
      </w:r>
      <w:proofErr w:type="spellStart"/>
      <w:r w:rsidR="00600525">
        <w:rPr>
          <w:rFonts w:ascii="Arial" w:hAnsi="Arial" w:cs="Arial"/>
          <w:sz w:val="24"/>
          <w:szCs w:val="24"/>
        </w:rPr>
        <w:t>ictal</w:t>
      </w:r>
      <w:proofErr w:type="spellEnd"/>
      <w:r w:rsidR="00600525">
        <w:rPr>
          <w:rFonts w:ascii="Arial" w:hAnsi="Arial" w:cs="Arial"/>
          <w:sz w:val="24"/>
          <w:szCs w:val="24"/>
        </w:rPr>
        <w:t xml:space="preserve"> o </w:t>
      </w:r>
      <w:proofErr w:type="spellStart"/>
      <w:r w:rsidR="00600525">
        <w:rPr>
          <w:rFonts w:ascii="Arial" w:hAnsi="Arial" w:cs="Arial"/>
          <w:sz w:val="24"/>
          <w:szCs w:val="24"/>
        </w:rPr>
        <w:t>postictal</w:t>
      </w:r>
      <w:proofErr w:type="spellEnd"/>
      <w:r w:rsidR="00600525">
        <w:rPr>
          <w:rFonts w:ascii="Arial" w:hAnsi="Arial" w:cs="Arial"/>
          <w:sz w:val="24"/>
          <w:szCs w:val="24"/>
        </w:rPr>
        <w:t xml:space="preserve">), </w:t>
      </w:r>
      <w:r>
        <w:rPr>
          <w:rFonts w:ascii="Arial" w:hAnsi="Arial" w:cs="Arial"/>
          <w:sz w:val="24"/>
          <w:szCs w:val="24"/>
        </w:rPr>
        <w:t xml:space="preserve">se puede calcular </w:t>
      </w:r>
      <w:r w:rsidR="00600525">
        <w:rPr>
          <w:rFonts w:ascii="Arial" w:hAnsi="Arial" w:cs="Arial"/>
          <w:sz w:val="24"/>
          <w:szCs w:val="24"/>
        </w:rPr>
        <w:t xml:space="preserve">el valor promedio de los 23 canales de </w:t>
      </w:r>
      <w:r>
        <w:rPr>
          <w:rFonts w:ascii="Arial" w:hAnsi="Arial" w:cs="Arial"/>
          <w:sz w:val="24"/>
          <w:szCs w:val="24"/>
        </w:rPr>
        <w:t xml:space="preserve">la energía y la potencia por </w:t>
      </w:r>
      <w:proofErr w:type="spellStart"/>
      <w:r>
        <w:rPr>
          <w:rFonts w:ascii="Arial" w:hAnsi="Arial" w:cs="Arial"/>
          <w:sz w:val="24"/>
          <w:szCs w:val="24"/>
        </w:rPr>
        <w:t>subbanda</w:t>
      </w:r>
      <w:proofErr w:type="spellEnd"/>
      <w:r>
        <w:rPr>
          <w:rFonts w:ascii="Arial" w:hAnsi="Arial" w:cs="Arial"/>
          <w:sz w:val="24"/>
          <w:szCs w:val="24"/>
        </w:rPr>
        <w:t xml:space="preserve"> de las distintas bandas de frecuencia predefinidas, </w:t>
      </w:r>
      <w:proofErr w:type="spellStart"/>
      <w:r>
        <w:rPr>
          <w:rFonts w:ascii="Arial" w:hAnsi="Arial" w:cs="Arial"/>
          <w:sz w:val="24"/>
          <w:szCs w:val="24"/>
        </w:rPr>
        <w:t>i.e</w:t>
      </w:r>
      <w:proofErr w:type="spellEnd"/>
      <w:r>
        <w:rPr>
          <w:rFonts w:ascii="Arial" w:hAnsi="Arial" w:cs="Arial"/>
          <w:sz w:val="24"/>
          <w:szCs w:val="24"/>
        </w:rPr>
        <w:t>, guardamos los parámetros en la variable ‘</w:t>
      </w:r>
      <w:proofErr w:type="spellStart"/>
      <w:r>
        <w:rPr>
          <w:rFonts w:ascii="Arial" w:hAnsi="Arial" w:cs="Arial"/>
          <w:sz w:val="24"/>
          <w:szCs w:val="24"/>
        </w:rPr>
        <w:t>feature</w:t>
      </w:r>
      <w:proofErr w:type="spellEnd"/>
      <w:r>
        <w:rPr>
          <w:rFonts w:ascii="Arial" w:hAnsi="Arial" w:cs="Arial"/>
          <w:sz w:val="24"/>
          <w:szCs w:val="24"/>
        </w:rPr>
        <w:t>’ en el siguiente formato</w:t>
      </w:r>
      <w:r w:rsidR="00600525">
        <w:rPr>
          <w:rFonts w:ascii="Arial" w:hAnsi="Arial" w:cs="Arial"/>
          <w:sz w:val="24"/>
          <w:szCs w:val="24"/>
        </w:rPr>
        <w:t>.</w:t>
      </w:r>
      <w:r>
        <w:rPr>
          <w:rFonts w:ascii="Arial" w:hAnsi="Arial" w:cs="Arial"/>
          <w:sz w:val="24"/>
          <w:szCs w:val="24"/>
        </w:rPr>
        <w:t xml:space="preserve"> </w:t>
      </w:r>
    </w:p>
    <w:tbl>
      <w:tblPr>
        <w:tblStyle w:val="Tablaconcuadrcula"/>
        <w:tblW w:w="2329" w:type="pct"/>
        <w:tblLook w:val="04A0" w:firstRow="1" w:lastRow="0" w:firstColumn="1" w:lastColumn="0" w:noHBand="0" w:noVBand="1"/>
      </w:tblPr>
      <w:tblGrid>
        <w:gridCol w:w="1600"/>
        <w:gridCol w:w="457"/>
        <w:gridCol w:w="546"/>
        <w:gridCol w:w="546"/>
        <w:gridCol w:w="457"/>
        <w:gridCol w:w="456"/>
      </w:tblGrid>
      <w:tr w:rsidR="004144A1" w:rsidRPr="00062470" w:rsidTr="00441E6F">
        <w:tc>
          <w:tcPr>
            <w:tcW w:w="1969" w:type="pct"/>
            <w:vAlign w:val="center"/>
          </w:tcPr>
          <w:p w:rsidR="004144A1" w:rsidRPr="00D019B8" w:rsidRDefault="004144A1" w:rsidP="00441E6F">
            <w:pPr>
              <w:jc w:val="center"/>
              <w:rPr>
                <w:rFonts w:ascii="Arial" w:hAnsi="Arial" w:cs="Arial"/>
                <w:sz w:val="20"/>
                <w:szCs w:val="20"/>
              </w:rPr>
            </w:pPr>
            <w:r>
              <w:rPr>
                <w:rFonts w:ascii="Arial" w:hAnsi="Arial" w:cs="Arial"/>
                <w:sz w:val="20"/>
                <w:szCs w:val="20"/>
              </w:rPr>
              <w:t>Crisis</w:t>
            </w:r>
          </w:p>
        </w:tc>
        <w:tc>
          <w:tcPr>
            <w:tcW w:w="563"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δ</w:t>
            </w:r>
          </w:p>
        </w:tc>
        <w:tc>
          <w:tcPr>
            <w:tcW w:w="672"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θ</w:t>
            </w:r>
          </w:p>
        </w:tc>
        <w:tc>
          <w:tcPr>
            <w:tcW w:w="672"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α</w:t>
            </w:r>
          </w:p>
        </w:tc>
        <w:tc>
          <w:tcPr>
            <w:tcW w:w="563"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β</w:t>
            </w:r>
          </w:p>
        </w:tc>
        <w:tc>
          <w:tcPr>
            <w:tcW w:w="561"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γ</w:t>
            </w:r>
          </w:p>
        </w:tc>
      </w:tr>
      <w:tr w:rsidR="004144A1" w:rsidRPr="008B6445" w:rsidTr="00441E6F">
        <w:tc>
          <w:tcPr>
            <w:tcW w:w="1969" w:type="pct"/>
            <w:vAlign w:val="center"/>
          </w:tcPr>
          <w:p w:rsidR="004144A1" w:rsidRPr="00D019B8" w:rsidRDefault="004144A1" w:rsidP="00441E6F">
            <w:pPr>
              <w:rPr>
                <w:rFonts w:ascii="Arial" w:hAnsi="Arial" w:cs="Arial"/>
                <w:sz w:val="20"/>
                <w:szCs w:val="20"/>
              </w:rPr>
            </w:pPr>
            <w:r>
              <w:rPr>
                <w:rFonts w:ascii="Arial" w:hAnsi="Arial" w:cs="Arial"/>
                <w:sz w:val="20"/>
                <w:szCs w:val="20"/>
              </w:rPr>
              <w:t>1-preictal</w:t>
            </w: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1" w:type="pct"/>
            <w:tcMar>
              <w:left w:w="28" w:type="dxa"/>
              <w:right w:w="28" w:type="dxa"/>
            </w:tcMar>
            <w:vAlign w:val="center"/>
          </w:tcPr>
          <w:p w:rsidR="004144A1" w:rsidRPr="008B6445" w:rsidRDefault="004144A1" w:rsidP="00441E6F">
            <w:pPr>
              <w:jc w:val="center"/>
              <w:rPr>
                <w:rFonts w:ascii="Arial" w:hAnsi="Arial" w:cs="Arial"/>
                <w:sz w:val="16"/>
                <w:szCs w:val="16"/>
              </w:rPr>
            </w:pPr>
          </w:p>
        </w:tc>
      </w:tr>
      <w:tr w:rsidR="004144A1" w:rsidRPr="008B6445" w:rsidTr="00441E6F">
        <w:tc>
          <w:tcPr>
            <w:tcW w:w="1969" w:type="pct"/>
            <w:vAlign w:val="center"/>
          </w:tcPr>
          <w:p w:rsidR="004144A1" w:rsidRPr="00D019B8" w:rsidRDefault="004144A1" w:rsidP="00441E6F">
            <w:pPr>
              <w:rPr>
                <w:rFonts w:ascii="Arial" w:hAnsi="Arial" w:cs="Arial"/>
                <w:sz w:val="20"/>
                <w:szCs w:val="20"/>
              </w:rPr>
            </w:pPr>
            <w:r>
              <w:rPr>
                <w:rFonts w:ascii="Arial" w:hAnsi="Arial" w:cs="Arial"/>
                <w:sz w:val="20"/>
                <w:szCs w:val="20"/>
              </w:rPr>
              <w:t>1-ictal</w:t>
            </w: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1" w:type="pct"/>
            <w:tcMar>
              <w:left w:w="28" w:type="dxa"/>
              <w:right w:w="28" w:type="dxa"/>
            </w:tcMar>
            <w:vAlign w:val="center"/>
          </w:tcPr>
          <w:p w:rsidR="004144A1" w:rsidRPr="008B6445" w:rsidRDefault="004144A1" w:rsidP="00441E6F">
            <w:pPr>
              <w:jc w:val="center"/>
              <w:rPr>
                <w:rFonts w:ascii="Arial" w:hAnsi="Arial" w:cs="Arial"/>
                <w:sz w:val="16"/>
                <w:szCs w:val="16"/>
              </w:rPr>
            </w:pPr>
          </w:p>
        </w:tc>
      </w:tr>
      <w:tr w:rsidR="004144A1" w:rsidRPr="008B6445" w:rsidTr="00441E6F">
        <w:tc>
          <w:tcPr>
            <w:tcW w:w="1969" w:type="pct"/>
            <w:vAlign w:val="center"/>
          </w:tcPr>
          <w:p w:rsidR="004144A1" w:rsidRDefault="004144A1" w:rsidP="00441E6F">
            <w:pPr>
              <w:rPr>
                <w:rFonts w:ascii="Arial" w:hAnsi="Arial" w:cs="Arial"/>
                <w:sz w:val="20"/>
                <w:szCs w:val="20"/>
              </w:rPr>
            </w:pPr>
            <w:r>
              <w:rPr>
                <w:rFonts w:ascii="Arial" w:hAnsi="Arial" w:cs="Arial"/>
                <w:sz w:val="20"/>
                <w:szCs w:val="20"/>
              </w:rPr>
              <w:t>1-postictal</w:t>
            </w: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1" w:type="pct"/>
            <w:tcMar>
              <w:left w:w="28" w:type="dxa"/>
              <w:right w:w="28" w:type="dxa"/>
            </w:tcMar>
            <w:vAlign w:val="center"/>
          </w:tcPr>
          <w:p w:rsidR="004144A1" w:rsidRPr="008B6445" w:rsidRDefault="004144A1" w:rsidP="00441E6F">
            <w:pPr>
              <w:jc w:val="center"/>
              <w:rPr>
                <w:rFonts w:ascii="Arial" w:hAnsi="Arial" w:cs="Arial"/>
                <w:sz w:val="16"/>
                <w:szCs w:val="16"/>
              </w:rPr>
            </w:pPr>
          </w:p>
        </w:tc>
      </w:tr>
      <w:tr w:rsidR="004144A1" w:rsidRPr="008B6445" w:rsidTr="00441E6F">
        <w:tc>
          <w:tcPr>
            <w:tcW w:w="1969" w:type="pct"/>
            <w:vAlign w:val="center"/>
          </w:tcPr>
          <w:p w:rsidR="004144A1" w:rsidRDefault="004144A1" w:rsidP="00441E6F">
            <w:pPr>
              <w:rPr>
                <w:rFonts w:ascii="Arial" w:hAnsi="Arial" w:cs="Arial"/>
                <w:sz w:val="20"/>
                <w:szCs w:val="20"/>
              </w:rPr>
            </w:pPr>
            <w:r>
              <w:rPr>
                <w:rFonts w:ascii="Arial" w:hAnsi="Arial" w:cs="Arial"/>
                <w:sz w:val="20"/>
                <w:szCs w:val="20"/>
              </w:rPr>
              <w:t>2-preictal</w:t>
            </w: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1" w:type="pct"/>
            <w:tcMar>
              <w:left w:w="28" w:type="dxa"/>
              <w:right w:w="28" w:type="dxa"/>
            </w:tcMar>
            <w:vAlign w:val="center"/>
          </w:tcPr>
          <w:p w:rsidR="004144A1" w:rsidRPr="008B6445" w:rsidRDefault="004144A1" w:rsidP="00441E6F">
            <w:pPr>
              <w:jc w:val="center"/>
              <w:rPr>
                <w:rFonts w:ascii="Arial" w:hAnsi="Arial" w:cs="Arial"/>
                <w:sz w:val="16"/>
                <w:szCs w:val="16"/>
              </w:rPr>
            </w:pPr>
          </w:p>
        </w:tc>
      </w:tr>
      <w:tr w:rsidR="004144A1" w:rsidRPr="008B6445" w:rsidTr="00441E6F">
        <w:tc>
          <w:tcPr>
            <w:tcW w:w="1969" w:type="pct"/>
            <w:vAlign w:val="center"/>
          </w:tcPr>
          <w:p w:rsidR="004144A1" w:rsidRDefault="004144A1" w:rsidP="00441E6F">
            <w:pPr>
              <w:rPr>
                <w:rFonts w:ascii="Arial" w:hAnsi="Arial" w:cs="Arial"/>
                <w:sz w:val="20"/>
                <w:szCs w:val="20"/>
              </w:rPr>
            </w:pPr>
            <w:r>
              <w:rPr>
                <w:rFonts w:ascii="Arial" w:hAnsi="Arial" w:cs="Arial"/>
                <w:sz w:val="20"/>
                <w:szCs w:val="20"/>
              </w:rPr>
              <w:t>2-ictal</w:t>
            </w: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1" w:type="pct"/>
            <w:tcMar>
              <w:left w:w="28" w:type="dxa"/>
              <w:right w:w="28" w:type="dxa"/>
            </w:tcMar>
            <w:vAlign w:val="center"/>
          </w:tcPr>
          <w:p w:rsidR="004144A1" w:rsidRPr="008B6445" w:rsidRDefault="004144A1" w:rsidP="00441E6F">
            <w:pPr>
              <w:jc w:val="center"/>
              <w:rPr>
                <w:rFonts w:ascii="Arial" w:hAnsi="Arial" w:cs="Arial"/>
                <w:sz w:val="16"/>
                <w:szCs w:val="16"/>
              </w:rPr>
            </w:pPr>
          </w:p>
        </w:tc>
      </w:tr>
      <w:tr w:rsidR="004144A1" w:rsidRPr="008B6445" w:rsidTr="00441E6F">
        <w:tc>
          <w:tcPr>
            <w:tcW w:w="1969" w:type="pct"/>
            <w:vAlign w:val="center"/>
          </w:tcPr>
          <w:p w:rsidR="004144A1" w:rsidRDefault="004144A1" w:rsidP="00441E6F">
            <w:pPr>
              <w:rPr>
                <w:rFonts w:ascii="Arial" w:hAnsi="Arial" w:cs="Arial"/>
                <w:sz w:val="20"/>
                <w:szCs w:val="20"/>
              </w:rPr>
            </w:pPr>
            <w:r>
              <w:rPr>
                <w:rFonts w:ascii="Arial" w:hAnsi="Arial" w:cs="Arial"/>
                <w:sz w:val="20"/>
                <w:szCs w:val="20"/>
              </w:rPr>
              <w:t>2-postictal</w:t>
            </w: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1" w:type="pct"/>
            <w:tcMar>
              <w:left w:w="28" w:type="dxa"/>
              <w:right w:w="28" w:type="dxa"/>
            </w:tcMar>
            <w:vAlign w:val="center"/>
          </w:tcPr>
          <w:p w:rsidR="004144A1" w:rsidRPr="008B6445" w:rsidRDefault="004144A1" w:rsidP="00441E6F">
            <w:pPr>
              <w:jc w:val="center"/>
              <w:rPr>
                <w:rFonts w:ascii="Arial" w:hAnsi="Arial" w:cs="Arial"/>
                <w:sz w:val="16"/>
                <w:szCs w:val="16"/>
              </w:rPr>
            </w:pPr>
          </w:p>
        </w:tc>
      </w:tr>
      <w:tr w:rsidR="004144A1" w:rsidRPr="008B6445" w:rsidTr="00441E6F">
        <w:tc>
          <w:tcPr>
            <w:tcW w:w="1969" w:type="pct"/>
            <w:vAlign w:val="center"/>
          </w:tcPr>
          <w:p w:rsidR="004144A1" w:rsidRDefault="004144A1" w:rsidP="00441E6F">
            <w:pPr>
              <w:rPr>
                <w:rFonts w:ascii="Arial" w:hAnsi="Arial" w:cs="Arial"/>
                <w:sz w:val="20"/>
                <w:szCs w:val="20"/>
              </w:rPr>
            </w:pPr>
            <w:r>
              <w:rPr>
                <w:rFonts w:ascii="Arial" w:hAnsi="Arial" w:cs="Arial"/>
                <w:sz w:val="20"/>
                <w:szCs w:val="20"/>
              </w:rPr>
              <w:t>…</w:t>
            </w: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1" w:type="pct"/>
            <w:tcMar>
              <w:left w:w="28" w:type="dxa"/>
              <w:right w:w="28" w:type="dxa"/>
            </w:tcMar>
            <w:vAlign w:val="center"/>
          </w:tcPr>
          <w:p w:rsidR="004144A1" w:rsidRPr="008B6445" w:rsidRDefault="004144A1" w:rsidP="00441E6F">
            <w:pPr>
              <w:jc w:val="center"/>
              <w:rPr>
                <w:rFonts w:ascii="Arial" w:hAnsi="Arial" w:cs="Arial"/>
                <w:sz w:val="16"/>
                <w:szCs w:val="16"/>
              </w:rPr>
            </w:pPr>
          </w:p>
        </w:tc>
      </w:tr>
      <w:tr w:rsidR="004144A1" w:rsidRPr="008B6445" w:rsidTr="00441E6F">
        <w:tc>
          <w:tcPr>
            <w:tcW w:w="1969" w:type="pct"/>
            <w:vAlign w:val="center"/>
          </w:tcPr>
          <w:p w:rsidR="004144A1" w:rsidRDefault="004144A1" w:rsidP="00441E6F">
            <w:pPr>
              <w:rPr>
                <w:rFonts w:ascii="Arial" w:hAnsi="Arial" w:cs="Arial"/>
                <w:sz w:val="20"/>
                <w:szCs w:val="20"/>
              </w:rPr>
            </w:pPr>
            <w:r>
              <w:rPr>
                <w:rFonts w:ascii="Arial" w:hAnsi="Arial" w:cs="Arial"/>
                <w:sz w:val="20"/>
                <w:szCs w:val="20"/>
              </w:rPr>
              <w:t>n-</w:t>
            </w:r>
            <w:proofErr w:type="spellStart"/>
            <w:r>
              <w:rPr>
                <w:rFonts w:ascii="Arial" w:hAnsi="Arial" w:cs="Arial"/>
                <w:sz w:val="20"/>
                <w:szCs w:val="20"/>
              </w:rPr>
              <w:t>preictal</w:t>
            </w:r>
            <w:proofErr w:type="spellEnd"/>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1" w:type="pct"/>
            <w:tcMar>
              <w:left w:w="28" w:type="dxa"/>
              <w:right w:w="28" w:type="dxa"/>
            </w:tcMar>
            <w:vAlign w:val="center"/>
          </w:tcPr>
          <w:p w:rsidR="004144A1" w:rsidRPr="008B6445" w:rsidRDefault="004144A1" w:rsidP="00441E6F">
            <w:pPr>
              <w:jc w:val="center"/>
              <w:rPr>
                <w:rFonts w:ascii="Arial" w:hAnsi="Arial" w:cs="Arial"/>
                <w:sz w:val="16"/>
                <w:szCs w:val="16"/>
              </w:rPr>
            </w:pPr>
          </w:p>
        </w:tc>
      </w:tr>
      <w:tr w:rsidR="004144A1" w:rsidRPr="008B6445" w:rsidTr="00441E6F">
        <w:tc>
          <w:tcPr>
            <w:tcW w:w="1969" w:type="pct"/>
            <w:vAlign w:val="center"/>
          </w:tcPr>
          <w:p w:rsidR="004144A1" w:rsidRDefault="004144A1" w:rsidP="00441E6F">
            <w:pPr>
              <w:rPr>
                <w:rFonts w:ascii="Arial" w:hAnsi="Arial" w:cs="Arial"/>
                <w:sz w:val="20"/>
                <w:szCs w:val="20"/>
              </w:rPr>
            </w:pPr>
            <w:r>
              <w:rPr>
                <w:rFonts w:ascii="Arial" w:hAnsi="Arial" w:cs="Arial"/>
                <w:sz w:val="20"/>
                <w:szCs w:val="20"/>
              </w:rPr>
              <w:t>n-</w:t>
            </w:r>
            <w:proofErr w:type="spellStart"/>
            <w:r>
              <w:rPr>
                <w:rFonts w:ascii="Arial" w:hAnsi="Arial" w:cs="Arial"/>
                <w:sz w:val="20"/>
                <w:szCs w:val="20"/>
              </w:rPr>
              <w:t>ictal</w:t>
            </w:r>
            <w:proofErr w:type="spellEnd"/>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1" w:type="pct"/>
            <w:tcMar>
              <w:left w:w="28" w:type="dxa"/>
              <w:right w:w="28" w:type="dxa"/>
            </w:tcMar>
            <w:vAlign w:val="center"/>
          </w:tcPr>
          <w:p w:rsidR="004144A1" w:rsidRPr="008B6445" w:rsidRDefault="004144A1" w:rsidP="00441E6F">
            <w:pPr>
              <w:jc w:val="center"/>
              <w:rPr>
                <w:rFonts w:ascii="Arial" w:hAnsi="Arial" w:cs="Arial"/>
                <w:sz w:val="16"/>
                <w:szCs w:val="16"/>
              </w:rPr>
            </w:pPr>
          </w:p>
        </w:tc>
      </w:tr>
      <w:tr w:rsidR="004144A1" w:rsidRPr="008B6445" w:rsidTr="00441E6F">
        <w:tc>
          <w:tcPr>
            <w:tcW w:w="1969" w:type="pct"/>
            <w:vAlign w:val="center"/>
          </w:tcPr>
          <w:p w:rsidR="004144A1" w:rsidRDefault="004144A1" w:rsidP="00441E6F">
            <w:pPr>
              <w:rPr>
                <w:rFonts w:ascii="Arial" w:hAnsi="Arial" w:cs="Arial"/>
                <w:sz w:val="20"/>
                <w:szCs w:val="20"/>
              </w:rPr>
            </w:pPr>
            <w:r>
              <w:rPr>
                <w:rFonts w:ascii="Arial" w:hAnsi="Arial" w:cs="Arial"/>
                <w:sz w:val="20"/>
                <w:szCs w:val="20"/>
              </w:rPr>
              <w:t>n-</w:t>
            </w:r>
            <w:proofErr w:type="spellStart"/>
            <w:r>
              <w:rPr>
                <w:rFonts w:ascii="Arial" w:hAnsi="Arial" w:cs="Arial"/>
                <w:sz w:val="20"/>
                <w:szCs w:val="20"/>
              </w:rPr>
              <w:t>postictal</w:t>
            </w:r>
            <w:proofErr w:type="spellEnd"/>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67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561" w:type="pct"/>
            <w:tcMar>
              <w:left w:w="28" w:type="dxa"/>
              <w:right w:w="28" w:type="dxa"/>
            </w:tcMar>
            <w:vAlign w:val="center"/>
          </w:tcPr>
          <w:p w:rsidR="004144A1" w:rsidRPr="008B6445" w:rsidRDefault="004144A1" w:rsidP="00441E6F">
            <w:pPr>
              <w:jc w:val="center"/>
              <w:rPr>
                <w:rFonts w:ascii="Arial" w:hAnsi="Arial" w:cs="Arial"/>
                <w:sz w:val="16"/>
                <w:szCs w:val="16"/>
              </w:rPr>
            </w:pPr>
          </w:p>
        </w:tc>
      </w:tr>
    </w:tbl>
    <w:p w:rsidR="004144A1" w:rsidRDefault="004144A1" w:rsidP="004144A1">
      <w:pPr>
        <w:jc w:val="both"/>
        <w:rPr>
          <w:rFonts w:ascii="Arial" w:hAnsi="Arial" w:cs="Arial"/>
          <w:sz w:val="24"/>
          <w:szCs w:val="24"/>
        </w:rPr>
      </w:pPr>
    </w:p>
    <w:p w:rsidR="004144A1" w:rsidRDefault="004144A1" w:rsidP="004144A1">
      <w:pPr>
        <w:jc w:val="both"/>
        <w:rPr>
          <w:rFonts w:ascii="Arial" w:hAnsi="Arial" w:cs="Arial"/>
          <w:sz w:val="24"/>
          <w:szCs w:val="24"/>
        </w:rPr>
      </w:pPr>
      <w:r>
        <w:rPr>
          <w:rFonts w:ascii="Arial" w:hAnsi="Arial" w:cs="Arial"/>
          <w:sz w:val="24"/>
          <w:szCs w:val="24"/>
        </w:rPr>
        <w:t xml:space="preserve">Luego simplemente se trata de reorganizar la información en el siguiente formato </w:t>
      </w:r>
    </w:p>
    <w:tbl>
      <w:tblPr>
        <w:tblStyle w:val="Tablaconcuadrcula"/>
        <w:tblW w:w="5000" w:type="pct"/>
        <w:tblLook w:val="04A0" w:firstRow="1" w:lastRow="0" w:firstColumn="1" w:lastColumn="0" w:noHBand="0" w:noVBand="1"/>
      </w:tblPr>
      <w:tblGrid>
        <w:gridCol w:w="1598"/>
        <w:gridCol w:w="457"/>
        <w:gridCol w:w="546"/>
        <w:gridCol w:w="546"/>
        <w:gridCol w:w="457"/>
        <w:gridCol w:w="457"/>
        <w:gridCol w:w="457"/>
        <w:gridCol w:w="457"/>
        <w:gridCol w:w="546"/>
        <w:gridCol w:w="457"/>
        <w:gridCol w:w="457"/>
        <w:gridCol w:w="457"/>
        <w:gridCol w:w="457"/>
        <w:gridCol w:w="457"/>
        <w:gridCol w:w="457"/>
        <w:gridCol w:w="457"/>
      </w:tblGrid>
      <w:tr w:rsidR="004144A1" w:rsidRPr="00062470" w:rsidTr="00441E6F">
        <w:tc>
          <w:tcPr>
            <w:tcW w:w="916" w:type="pct"/>
            <w:vMerge w:val="restart"/>
            <w:vAlign w:val="center"/>
          </w:tcPr>
          <w:p w:rsidR="004144A1" w:rsidRPr="00D019B8" w:rsidRDefault="004144A1" w:rsidP="00441E6F">
            <w:pPr>
              <w:jc w:val="center"/>
              <w:rPr>
                <w:rFonts w:ascii="Arial" w:hAnsi="Arial" w:cs="Arial"/>
                <w:sz w:val="20"/>
                <w:szCs w:val="20"/>
              </w:rPr>
            </w:pPr>
            <w:r>
              <w:rPr>
                <w:rFonts w:ascii="Arial" w:hAnsi="Arial" w:cs="Arial"/>
                <w:sz w:val="20"/>
                <w:szCs w:val="20"/>
              </w:rPr>
              <w:t>Crisis</w:t>
            </w:r>
          </w:p>
        </w:tc>
        <w:tc>
          <w:tcPr>
            <w:tcW w:w="1412" w:type="pct"/>
            <w:gridSpan w:val="5"/>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PREICTAL</w:t>
            </w:r>
          </w:p>
        </w:tc>
        <w:tc>
          <w:tcPr>
            <w:tcW w:w="1361" w:type="pct"/>
            <w:gridSpan w:val="5"/>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ICTAL</w:t>
            </w:r>
          </w:p>
        </w:tc>
        <w:tc>
          <w:tcPr>
            <w:tcW w:w="1310" w:type="pct"/>
            <w:gridSpan w:val="5"/>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POSTICTAL</w:t>
            </w:r>
          </w:p>
        </w:tc>
      </w:tr>
      <w:tr w:rsidR="004144A1" w:rsidRPr="00062470" w:rsidTr="00441E6F">
        <w:tc>
          <w:tcPr>
            <w:tcW w:w="916" w:type="pct"/>
            <w:vMerge/>
            <w:vAlign w:val="center"/>
          </w:tcPr>
          <w:p w:rsidR="004144A1" w:rsidRPr="00D019B8" w:rsidRDefault="004144A1" w:rsidP="00441E6F">
            <w:pPr>
              <w:jc w:val="center"/>
              <w:rPr>
                <w:rFonts w:ascii="Arial" w:hAnsi="Arial" w:cs="Arial"/>
                <w:sz w:val="20"/>
                <w:szCs w:val="20"/>
              </w:rPr>
            </w:pPr>
          </w:p>
        </w:tc>
        <w:tc>
          <w:tcPr>
            <w:tcW w:w="262"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δ</w:t>
            </w:r>
          </w:p>
        </w:tc>
        <w:tc>
          <w:tcPr>
            <w:tcW w:w="313"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θ</w:t>
            </w:r>
          </w:p>
        </w:tc>
        <w:tc>
          <w:tcPr>
            <w:tcW w:w="313"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α</w:t>
            </w:r>
          </w:p>
        </w:tc>
        <w:tc>
          <w:tcPr>
            <w:tcW w:w="262"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β</w:t>
            </w:r>
          </w:p>
        </w:tc>
        <w:tc>
          <w:tcPr>
            <w:tcW w:w="262"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γ</w:t>
            </w:r>
          </w:p>
        </w:tc>
        <w:tc>
          <w:tcPr>
            <w:tcW w:w="262"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δ</w:t>
            </w:r>
          </w:p>
        </w:tc>
        <w:tc>
          <w:tcPr>
            <w:tcW w:w="262"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θ</w:t>
            </w:r>
          </w:p>
        </w:tc>
        <w:tc>
          <w:tcPr>
            <w:tcW w:w="313"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α</w:t>
            </w:r>
          </w:p>
        </w:tc>
        <w:tc>
          <w:tcPr>
            <w:tcW w:w="262"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β</w:t>
            </w:r>
          </w:p>
        </w:tc>
        <w:tc>
          <w:tcPr>
            <w:tcW w:w="262"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γ</w:t>
            </w:r>
          </w:p>
        </w:tc>
        <w:tc>
          <w:tcPr>
            <w:tcW w:w="262"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δ</w:t>
            </w:r>
          </w:p>
        </w:tc>
        <w:tc>
          <w:tcPr>
            <w:tcW w:w="262"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θ</w:t>
            </w:r>
          </w:p>
        </w:tc>
        <w:tc>
          <w:tcPr>
            <w:tcW w:w="262"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α</w:t>
            </w:r>
          </w:p>
        </w:tc>
        <w:tc>
          <w:tcPr>
            <w:tcW w:w="262" w:type="pct"/>
            <w:vAlign w:val="center"/>
          </w:tcPr>
          <w:p w:rsidR="004144A1" w:rsidRPr="00D019B8" w:rsidRDefault="004144A1" w:rsidP="00441E6F">
            <w:pPr>
              <w:jc w:val="center"/>
              <w:rPr>
                <w:rFonts w:ascii="Arial" w:hAnsi="Arial" w:cs="Arial"/>
                <w:sz w:val="20"/>
                <w:szCs w:val="20"/>
              </w:rPr>
            </w:pPr>
            <w:r w:rsidRPr="00D019B8">
              <w:rPr>
                <w:rFonts w:ascii="Arial" w:hAnsi="Arial" w:cs="Arial"/>
                <w:sz w:val="20"/>
                <w:szCs w:val="20"/>
              </w:rPr>
              <w:t>β</w:t>
            </w:r>
          </w:p>
        </w:tc>
        <w:tc>
          <w:tcPr>
            <w:tcW w:w="262" w:type="pct"/>
            <w:vAlign w:val="center"/>
          </w:tcPr>
          <w:p w:rsidR="004144A1" w:rsidRPr="00062470" w:rsidRDefault="004144A1" w:rsidP="00441E6F">
            <w:pPr>
              <w:jc w:val="center"/>
              <w:rPr>
                <w:rFonts w:ascii="Arial" w:hAnsi="Arial" w:cs="Arial"/>
              </w:rPr>
            </w:pPr>
            <w:r w:rsidRPr="00062470">
              <w:rPr>
                <w:rFonts w:ascii="Arial" w:hAnsi="Arial" w:cs="Arial"/>
              </w:rPr>
              <w:t>γ</w:t>
            </w:r>
          </w:p>
        </w:tc>
      </w:tr>
      <w:tr w:rsidR="004144A1" w:rsidRPr="008B6445" w:rsidTr="00441E6F">
        <w:tc>
          <w:tcPr>
            <w:tcW w:w="916" w:type="pct"/>
            <w:vAlign w:val="center"/>
          </w:tcPr>
          <w:p w:rsidR="004144A1" w:rsidRPr="00D019B8" w:rsidRDefault="004144A1" w:rsidP="00441E6F">
            <w:pPr>
              <w:rPr>
                <w:rFonts w:ascii="Arial" w:hAnsi="Arial" w:cs="Arial"/>
                <w:sz w:val="20"/>
                <w:szCs w:val="20"/>
              </w:rPr>
            </w:pPr>
            <w:r>
              <w:rPr>
                <w:rFonts w:ascii="Arial" w:hAnsi="Arial" w:cs="Arial"/>
                <w:sz w:val="20"/>
                <w:szCs w:val="20"/>
              </w:rPr>
              <w:t>1</w:t>
            </w: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31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31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31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r>
      <w:tr w:rsidR="004144A1" w:rsidRPr="008B6445" w:rsidTr="00441E6F">
        <w:tc>
          <w:tcPr>
            <w:tcW w:w="916" w:type="pct"/>
            <w:vAlign w:val="center"/>
          </w:tcPr>
          <w:p w:rsidR="004144A1" w:rsidRPr="00D019B8" w:rsidRDefault="004144A1" w:rsidP="00441E6F">
            <w:pPr>
              <w:rPr>
                <w:rFonts w:ascii="Arial" w:hAnsi="Arial" w:cs="Arial"/>
                <w:sz w:val="20"/>
                <w:szCs w:val="20"/>
              </w:rPr>
            </w:pPr>
            <w:r>
              <w:rPr>
                <w:rFonts w:ascii="Arial" w:hAnsi="Arial" w:cs="Arial"/>
                <w:sz w:val="20"/>
                <w:szCs w:val="20"/>
              </w:rPr>
              <w:t>2</w:t>
            </w: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31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31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31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r>
      <w:tr w:rsidR="004144A1" w:rsidRPr="008B6445" w:rsidTr="00441E6F">
        <w:tc>
          <w:tcPr>
            <w:tcW w:w="916" w:type="pct"/>
            <w:vAlign w:val="center"/>
          </w:tcPr>
          <w:p w:rsidR="004144A1" w:rsidRDefault="004144A1" w:rsidP="00441E6F">
            <w:pPr>
              <w:rPr>
                <w:rFonts w:ascii="Arial" w:hAnsi="Arial" w:cs="Arial"/>
                <w:sz w:val="20"/>
                <w:szCs w:val="20"/>
              </w:rPr>
            </w:pPr>
            <w:r>
              <w:rPr>
                <w:rFonts w:ascii="Arial" w:hAnsi="Arial" w:cs="Arial"/>
                <w:sz w:val="20"/>
                <w:szCs w:val="20"/>
              </w:rPr>
              <w:t>N</w:t>
            </w: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31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31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313"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c>
          <w:tcPr>
            <w:tcW w:w="262" w:type="pct"/>
            <w:tcMar>
              <w:left w:w="28" w:type="dxa"/>
              <w:right w:w="28" w:type="dxa"/>
            </w:tcMar>
            <w:vAlign w:val="center"/>
          </w:tcPr>
          <w:p w:rsidR="004144A1" w:rsidRPr="008B6445" w:rsidRDefault="004144A1" w:rsidP="00441E6F">
            <w:pPr>
              <w:jc w:val="center"/>
              <w:rPr>
                <w:rFonts w:ascii="Arial" w:hAnsi="Arial" w:cs="Arial"/>
                <w:sz w:val="16"/>
                <w:szCs w:val="16"/>
              </w:rPr>
            </w:pPr>
          </w:p>
        </w:tc>
      </w:tr>
    </w:tbl>
    <w:p w:rsidR="004144A1" w:rsidRDefault="004144A1" w:rsidP="004144A1">
      <w:pPr>
        <w:jc w:val="both"/>
        <w:rPr>
          <w:rFonts w:ascii="Arial" w:hAnsi="Arial" w:cs="Arial"/>
          <w:sz w:val="24"/>
          <w:szCs w:val="24"/>
        </w:rPr>
      </w:pPr>
    </w:p>
    <w:p w:rsidR="004144A1" w:rsidRDefault="004144A1" w:rsidP="004144A1">
      <w:pPr>
        <w:jc w:val="both"/>
        <w:rPr>
          <w:rFonts w:ascii="Arial" w:hAnsi="Arial" w:cs="Arial"/>
          <w:sz w:val="24"/>
          <w:szCs w:val="24"/>
        </w:rPr>
      </w:pPr>
      <w:r>
        <w:rPr>
          <w:rFonts w:ascii="Arial" w:hAnsi="Arial" w:cs="Arial"/>
          <w:sz w:val="24"/>
          <w:szCs w:val="24"/>
        </w:rPr>
        <w:t>Por ejemplo, pueden utilizar el siguiente comando</w:t>
      </w:r>
    </w:p>
    <w:p w:rsidR="004144A1" w:rsidRDefault="004144A1" w:rsidP="004144A1">
      <w:pPr>
        <w:jc w:val="both"/>
        <w:rPr>
          <w:rFonts w:ascii="Arial" w:hAnsi="Arial" w:cs="Arial"/>
          <w:sz w:val="24"/>
          <w:szCs w:val="24"/>
          <w:lang w:val="en-US"/>
        </w:rPr>
      </w:pPr>
      <w:proofErr w:type="spellStart"/>
      <w:proofErr w:type="gramStart"/>
      <w:r>
        <w:rPr>
          <w:rFonts w:ascii="Arial" w:hAnsi="Arial" w:cs="Arial"/>
          <w:sz w:val="24"/>
          <w:szCs w:val="24"/>
          <w:lang w:val="en-US"/>
        </w:rPr>
        <w:t>featuremod</w:t>
      </w:r>
      <w:proofErr w:type="spellEnd"/>
      <w:proofErr w:type="gramEnd"/>
      <w:r>
        <w:rPr>
          <w:rFonts w:ascii="Arial" w:hAnsi="Arial" w:cs="Arial"/>
          <w:sz w:val="24"/>
          <w:szCs w:val="24"/>
          <w:lang w:val="en-US"/>
        </w:rPr>
        <w:t>=</w:t>
      </w:r>
      <w:r w:rsidRPr="005B27EA">
        <w:rPr>
          <w:rFonts w:ascii="Arial" w:hAnsi="Arial" w:cs="Arial"/>
          <w:sz w:val="24"/>
          <w:szCs w:val="24"/>
          <w:lang w:val="en-US"/>
        </w:rPr>
        <w:t>[f</w:t>
      </w:r>
      <w:r>
        <w:rPr>
          <w:rFonts w:ascii="Arial" w:hAnsi="Arial" w:cs="Arial"/>
          <w:sz w:val="24"/>
          <w:szCs w:val="24"/>
          <w:lang w:val="en-US"/>
        </w:rPr>
        <w:t>eature(</w:t>
      </w:r>
      <w:r w:rsidRPr="005B27EA">
        <w:rPr>
          <w:rFonts w:ascii="Arial" w:hAnsi="Arial" w:cs="Arial"/>
          <w:sz w:val="24"/>
          <w:szCs w:val="24"/>
          <w:lang w:val="en-US"/>
        </w:rPr>
        <w:t>1:3:N) feature(2:3:N) feature(3:3:N)]</w:t>
      </w:r>
      <w:r>
        <w:rPr>
          <w:rFonts w:ascii="Arial" w:hAnsi="Arial" w:cs="Arial"/>
          <w:sz w:val="24"/>
          <w:szCs w:val="24"/>
          <w:lang w:val="en-US"/>
        </w:rPr>
        <w:t>;</w:t>
      </w:r>
    </w:p>
    <w:p w:rsidR="00600525" w:rsidRPr="005B27EA" w:rsidRDefault="00600525" w:rsidP="004144A1">
      <w:pPr>
        <w:jc w:val="both"/>
        <w:rPr>
          <w:rFonts w:ascii="Arial" w:hAnsi="Arial" w:cs="Arial"/>
          <w:sz w:val="24"/>
          <w:szCs w:val="24"/>
          <w:lang w:val="en-US"/>
        </w:rPr>
      </w:pPr>
      <w:bookmarkStart w:id="0" w:name="_GoBack"/>
      <w:bookmarkEnd w:id="0"/>
    </w:p>
    <w:p w:rsidR="00603931" w:rsidRDefault="004144A1" w:rsidP="00603931">
      <w:pPr>
        <w:jc w:val="both"/>
        <w:rPr>
          <w:rFonts w:ascii="Arial" w:hAnsi="Arial" w:cs="Arial"/>
          <w:sz w:val="24"/>
          <w:szCs w:val="24"/>
        </w:rPr>
      </w:pPr>
      <w:r>
        <w:rPr>
          <w:rFonts w:ascii="Arial" w:hAnsi="Arial" w:cs="Arial"/>
          <w:sz w:val="24"/>
          <w:szCs w:val="24"/>
        </w:rPr>
        <w:t>6</w:t>
      </w:r>
      <w:r w:rsidR="00603931">
        <w:rPr>
          <w:rFonts w:ascii="Arial" w:hAnsi="Arial" w:cs="Arial"/>
          <w:sz w:val="24"/>
          <w:szCs w:val="24"/>
        </w:rPr>
        <w:t>.- ¿Cómo debo realizar el promedio para obtener los resultados correctos? Se puede promediar primero la señal EEG en dominio temporal, luego se estima la densidad espectral de potencia de la señal EEG promediada y se computa los parámetros espectrales</w:t>
      </w:r>
      <w:proofErr w:type="gramStart"/>
      <w:r w:rsidR="00603931">
        <w:rPr>
          <w:rFonts w:ascii="Arial" w:hAnsi="Arial" w:cs="Arial"/>
          <w:sz w:val="24"/>
          <w:szCs w:val="24"/>
        </w:rPr>
        <w:t>?</w:t>
      </w:r>
      <w:proofErr w:type="gramEnd"/>
      <w:r w:rsidR="00603931">
        <w:rPr>
          <w:rFonts w:ascii="Arial" w:hAnsi="Arial" w:cs="Arial"/>
          <w:sz w:val="24"/>
          <w:szCs w:val="24"/>
        </w:rPr>
        <w:t xml:space="preserve"> O Se estima la densidad espectral de potencia de cada canal de EEG, se computa los parámetros espectrales de cada canal, y se promedia los parámetros espectrales de los 23 canales</w:t>
      </w:r>
      <w:proofErr w:type="gramStart"/>
      <w:r w:rsidR="00603931">
        <w:rPr>
          <w:rFonts w:ascii="Arial" w:hAnsi="Arial" w:cs="Arial"/>
          <w:sz w:val="24"/>
          <w:szCs w:val="24"/>
        </w:rPr>
        <w:t>?</w:t>
      </w:r>
      <w:proofErr w:type="gramEnd"/>
    </w:p>
    <w:p w:rsidR="00603931" w:rsidRDefault="00603931" w:rsidP="00603931">
      <w:pPr>
        <w:jc w:val="both"/>
        <w:rPr>
          <w:rFonts w:ascii="Arial" w:hAnsi="Arial" w:cs="Arial"/>
          <w:sz w:val="24"/>
          <w:szCs w:val="24"/>
        </w:rPr>
      </w:pPr>
      <w:r w:rsidRPr="00D102D1">
        <w:rPr>
          <w:rFonts w:ascii="Arial" w:hAnsi="Arial" w:cs="Arial"/>
          <w:b/>
          <w:i/>
          <w:sz w:val="24"/>
          <w:szCs w:val="24"/>
        </w:rPr>
        <w:t>Respuesta:</w:t>
      </w:r>
      <w:r>
        <w:rPr>
          <w:rFonts w:ascii="Arial" w:hAnsi="Arial" w:cs="Arial"/>
          <w:sz w:val="24"/>
          <w:szCs w:val="24"/>
        </w:rPr>
        <w:t xml:space="preserve"> En el enunciado de la práctica 5, se especifica claramente que se debe estimar primero la densidad espectral de potencia de cada canal de EEG, </w:t>
      </w:r>
      <w:r>
        <w:rPr>
          <w:rFonts w:ascii="Arial" w:hAnsi="Arial" w:cs="Arial"/>
          <w:sz w:val="24"/>
          <w:szCs w:val="24"/>
        </w:rPr>
        <w:lastRenderedPageBreak/>
        <w:t>se computa los parámetros espectrales de cada canal, y se promedia los parámetros espectrales de los 23 canales</w:t>
      </w:r>
      <w:r w:rsidR="00D102D1">
        <w:rPr>
          <w:rFonts w:ascii="Arial" w:hAnsi="Arial" w:cs="Arial"/>
          <w:sz w:val="24"/>
          <w:szCs w:val="24"/>
        </w:rPr>
        <w:t>.</w:t>
      </w:r>
    </w:p>
    <w:p w:rsidR="00D102D1" w:rsidRDefault="004144A1" w:rsidP="00603931">
      <w:pPr>
        <w:jc w:val="both"/>
        <w:rPr>
          <w:rFonts w:ascii="Arial" w:hAnsi="Arial" w:cs="Arial"/>
          <w:sz w:val="24"/>
          <w:szCs w:val="24"/>
        </w:rPr>
      </w:pPr>
      <w:r>
        <w:rPr>
          <w:rFonts w:ascii="Arial" w:hAnsi="Arial" w:cs="Arial"/>
          <w:sz w:val="24"/>
          <w:szCs w:val="24"/>
        </w:rPr>
        <w:t>7</w:t>
      </w:r>
      <w:r w:rsidR="00D102D1">
        <w:rPr>
          <w:rFonts w:ascii="Arial" w:hAnsi="Arial" w:cs="Arial"/>
          <w:sz w:val="24"/>
          <w:szCs w:val="24"/>
        </w:rPr>
        <w:t xml:space="preserve">.- ¿Cómo se expresan los parámetros de entrada de la función </w:t>
      </w:r>
      <w:proofErr w:type="spellStart"/>
      <w:r w:rsidR="00D102D1" w:rsidRPr="00BE192C">
        <w:rPr>
          <w:rFonts w:ascii="Arial" w:hAnsi="Arial" w:cs="Arial"/>
          <w:i/>
          <w:sz w:val="24"/>
          <w:szCs w:val="24"/>
        </w:rPr>
        <w:t>pwelch</w:t>
      </w:r>
      <w:proofErr w:type="spellEnd"/>
      <w:r w:rsidR="00D102D1">
        <w:rPr>
          <w:rFonts w:ascii="Arial" w:hAnsi="Arial" w:cs="Arial"/>
          <w:sz w:val="24"/>
          <w:szCs w:val="24"/>
        </w:rPr>
        <w:t xml:space="preserve"> como tamaño de ventana y el solapamiento: en segundos o en muestras?</w:t>
      </w:r>
    </w:p>
    <w:p w:rsidR="00D102D1" w:rsidRDefault="00D102D1" w:rsidP="00603931">
      <w:pPr>
        <w:jc w:val="both"/>
        <w:rPr>
          <w:rFonts w:ascii="Arial" w:hAnsi="Arial" w:cs="Arial"/>
          <w:sz w:val="24"/>
          <w:szCs w:val="24"/>
        </w:rPr>
      </w:pPr>
      <w:r w:rsidRPr="00EC1C12">
        <w:rPr>
          <w:rFonts w:ascii="Arial" w:hAnsi="Arial" w:cs="Arial"/>
          <w:b/>
          <w:i/>
          <w:sz w:val="24"/>
          <w:szCs w:val="24"/>
        </w:rPr>
        <w:t>Respuesta:</w:t>
      </w:r>
      <w:r>
        <w:rPr>
          <w:rFonts w:ascii="Arial" w:hAnsi="Arial" w:cs="Arial"/>
          <w:sz w:val="24"/>
          <w:szCs w:val="24"/>
        </w:rPr>
        <w:t xml:space="preserve"> </w:t>
      </w:r>
      <w:r w:rsidR="00EC1C12">
        <w:rPr>
          <w:rFonts w:ascii="Arial" w:hAnsi="Arial" w:cs="Arial"/>
          <w:sz w:val="24"/>
          <w:szCs w:val="24"/>
        </w:rPr>
        <w:t xml:space="preserve">Los parámetros de entrada de la función </w:t>
      </w:r>
      <w:proofErr w:type="spellStart"/>
      <w:r w:rsidR="00EC1C12" w:rsidRPr="00BE192C">
        <w:rPr>
          <w:rFonts w:ascii="Arial" w:hAnsi="Arial" w:cs="Arial"/>
          <w:i/>
          <w:sz w:val="24"/>
          <w:szCs w:val="24"/>
        </w:rPr>
        <w:t>pwelch</w:t>
      </w:r>
      <w:proofErr w:type="spellEnd"/>
      <w:r w:rsidR="00EC1C12">
        <w:rPr>
          <w:rFonts w:ascii="Arial" w:hAnsi="Arial" w:cs="Arial"/>
          <w:sz w:val="24"/>
          <w:szCs w:val="24"/>
        </w:rPr>
        <w:t xml:space="preserve"> como tamaño de ventana y el solapamiento deben expresarse </w:t>
      </w:r>
      <w:r>
        <w:rPr>
          <w:rFonts w:ascii="Arial" w:hAnsi="Arial" w:cs="Arial"/>
          <w:sz w:val="24"/>
          <w:szCs w:val="24"/>
        </w:rPr>
        <w:t xml:space="preserve">en muestras. </w:t>
      </w:r>
    </w:p>
    <w:p w:rsidR="00D102D1" w:rsidRDefault="004144A1" w:rsidP="00603931">
      <w:pPr>
        <w:jc w:val="both"/>
        <w:rPr>
          <w:rFonts w:ascii="Arial" w:hAnsi="Arial" w:cs="Arial"/>
          <w:sz w:val="24"/>
          <w:szCs w:val="24"/>
        </w:rPr>
      </w:pPr>
      <w:r>
        <w:rPr>
          <w:rFonts w:ascii="Arial" w:hAnsi="Arial" w:cs="Arial"/>
          <w:sz w:val="24"/>
          <w:szCs w:val="24"/>
        </w:rPr>
        <w:t>8</w:t>
      </w:r>
      <w:r w:rsidR="00D102D1">
        <w:rPr>
          <w:rFonts w:ascii="Arial" w:hAnsi="Arial" w:cs="Arial"/>
          <w:sz w:val="24"/>
          <w:szCs w:val="24"/>
        </w:rPr>
        <w:t>.- ¿Cómo puede determinar los índices asociados a un determinado rango de frecuencia</w:t>
      </w:r>
      <w:r w:rsidR="00EC1C12">
        <w:rPr>
          <w:rFonts w:ascii="Arial" w:hAnsi="Arial" w:cs="Arial"/>
          <w:sz w:val="24"/>
          <w:szCs w:val="24"/>
        </w:rPr>
        <w:t xml:space="preserve"> para calcular la potencia por </w:t>
      </w:r>
      <w:proofErr w:type="spellStart"/>
      <w:r w:rsidR="00EC1C12">
        <w:rPr>
          <w:rFonts w:ascii="Arial" w:hAnsi="Arial" w:cs="Arial"/>
          <w:sz w:val="24"/>
          <w:szCs w:val="24"/>
        </w:rPr>
        <w:t>subbanda</w:t>
      </w:r>
      <w:proofErr w:type="spellEnd"/>
      <w:r w:rsidR="00EC1C12">
        <w:rPr>
          <w:rFonts w:ascii="Arial" w:hAnsi="Arial" w:cs="Arial"/>
          <w:sz w:val="24"/>
          <w:szCs w:val="24"/>
        </w:rPr>
        <w:t>?</w:t>
      </w:r>
    </w:p>
    <w:p w:rsidR="00D102D1" w:rsidRPr="00EC1C12" w:rsidRDefault="00EC1C12" w:rsidP="00603931">
      <w:pPr>
        <w:jc w:val="both"/>
        <w:rPr>
          <w:rFonts w:ascii="Arial" w:hAnsi="Arial" w:cs="Arial"/>
          <w:sz w:val="24"/>
          <w:szCs w:val="24"/>
        </w:rPr>
      </w:pPr>
      <w:r w:rsidRPr="001F196C">
        <w:rPr>
          <w:rFonts w:ascii="Arial" w:hAnsi="Arial" w:cs="Arial"/>
          <w:b/>
          <w:i/>
          <w:sz w:val="24"/>
          <w:szCs w:val="24"/>
        </w:rPr>
        <w:t>Respuesta:</w:t>
      </w:r>
      <w:r>
        <w:rPr>
          <w:rFonts w:ascii="Arial" w:hAnsi="Arial" w:cs="Arial"/>
          <w:sz w:val="24"/>
          <w:szCs w:val="24"/>
        </w:rPr>
        <w:t xml:space="preserve"> El </w:t>
      </w:r>
      <w:proofErr w:type="spellStart"/>
      <w:r>
        <w:rPr>
          <w:rFonts w:ascii="Arial" w:hAnsi="Arial" w:cs="Arial"/>
          <w:sz w:val="24"/>
          <w:szCs w:val="24"/>
        </w:rPr>
        <w:t>periodograma</w:t>
      </w:r>
      <w:proofErr w:type="spellEnd"/>
      <w:r>
        <w:rPr>
          <w:rFonts w:ascii="Arial" w:hAnsi="Arial" w:cs="Arial"/>
          <w:sz w:val="24"/>
          <w:szCs w:val="24"/>
        </w:rPr>
        <w:t xml:space="preserve"> de </w:t>
      </w:r>
      <w:proofErr w:type="spellStart"/>
      <w:r>
        <w:rPr>
          <w:rFonts w:ascii="Arial" w:hAnsi="Arial" w:cs="Arial"/>
          <w:sz w:val="24"/>
          <w:szCs w:val="24"/>
        </w:rPr>
        <w:t>welch</w:t>
      </w:r>
      <w:proofErr w:type="spellEnd"/>
      <w:r>
        <w:rPr>
          <w:rFonts w:ascii="Arial" w:hAnsi="Arial" w:cs="Arial"/>
          <w:sz w:val="24"/>
          <w:szCs w:val="24"/>
        </w:rPr>
        <w:t xml:space="preserve"> no sólo devuelve el vector de la potencia en cada frecuencia </w:t>
      </w:r>
      <w:proofErr w:type="spellStart"/>
      <w:r>
        <w:rPr>
          <w:rFonts w:ascii="Arial" w:hAnsi="Arial" w:cs="Arial"/>
          <w:sz w:val="24"/>
          <w:szCs w:val="24"/>
        </w:rPr>
        <w:t>bin</w:t>
      </w:r>
      <w:proofErr w:type="spellEnd"/>
      <w:r>
        <w:rPr>
          <w:rFonts w:ascii="Arial" w:hAnsi="Arial" w:cs="Arial"/>
          <w:sz w:val="24"/>
          <w:szCs w:val="24"/>
        </w:rPr>
        <w:t>, sino también devuelve el vector de frecuencia en el que se ha calculado la potencia. Pueden realizar una búsqueda los índices asociada al límite inferior y al límite superior mediante la función ‘</w:t>
      </w:r>
      <w:proofErr w:type="spellStart"/>
      <w:r w:rsidRPr="00EC1C12">
        <w:rPr>
          <w:rFonts w:ascii="Arial" w:hAnsi="Arial" w:cs="Arial"/>
          <w:i/>
          <w:sz w:val="24"/>
          <w:szCs w:val="24"/>
        </w:rPr>
        <w:t>find</w:t>
      </w:r>
      <w:proofErr w:type="spellEnd"/>
      <w:r>
        <w:rPr>
          <w:rFonts w:ascii="Arial" w:hAnsi="Arial" w:cs="Arial"/>
          <w:sz w:val="24"/>
          <w:szCs w:val="24"/>
        </w:rPr>
        <w:t>’. La otra forma sería calcular primero la definición de frecuencia que es el intervalo de frecuencia con el que se calcula la potencia. La definición de frecuencia (</w:t>
      </w:r>
      <w:proofErr w:type="spellStart"/>
      <w:r>
        <w:rPr>
          <w:rFonts w:ascii="Arial" w:hAnsi="Arial" w:cs="Arial"/>
          <w:sz w:val="24"/>
          <w:szCs w:val="24"/>
        </w:rPr>
        <w:t>df</w:t>
      </w:r>
      <w:proofErr w:type="spellEnd"/>
      <w:r>
        <w:rPr>
          <w:rFonts w:ascii="Arial" w:hAnsi="Arial" w:cs="Arial"/>
          <w:sz w:val="24"/>
          <w:szCs w:val="24"/>
        </w:rPr>
        <w:t xml:space="preserve">) viene definido por el ratio entre la frecuencia de muestro y el NFFT (4096). Por tanto, el índice asociado a un determinado frecuencia </w:t>
      </w:r>
      <w:proofErr w:type="spellStart"/>
      <w:r>
        <w:rPr>
          <w:rFonts w:ascii="Arial" w:hAnsi="Arial" w:cs="Arial"/>
          <w:sz w:val="24"/>
          <w:szCs w:val="24"/>
        </w:rPr>
        <w:t>f</w:t>
      </w:r>
      <w:r w:rsidRPr="00EC1C12">
        <w:rPr>
          <w:rFonts w:ascii="Arial" w:hAnsi="Arial" w:cs="Arial"/>
          <w:sz w:val="24"/>
          <w:szCs w:val="24"/>
          <w:vertAlign w:val="subscript"/>
        </w:rPr>
        <w:t>l</w:t>
      </w:r>
      <w:proofErr w:type="spellEnd"/>
      <w:r>
        <w:rPr>
          <w:rFonts w:ascii="Arial" w:hAnsi="Arial" w:cs="Arial"/>
          <w:sz w:val="24"/>
          <w:szCs w:val="24"/>
        </w:rPr>
        <w:t xml:space="preserve"> se puede calcular fácilmente mediante la operación </w:t>
      </w:r>
      <w:proofErr w:type="spellStart"/>
      <w:r>
        <w:rPr>
          <w:rFonts w:ascii="Arial" w:hAnsi="Arial" w:cs="Arial"/>
          <w:sz w:val="24"/>
          <w:szCs w:val="24"/>
        </w:rPr>
        <w:t>indice</w:t>
      </w:r>
      <w:proofErr w:type="spellEnd"/>
      <w:r>
        <w:rPr>
          <w:rFonts w:ascii="Arial" w:hAnsi="Arial" w:cs="Arial"/>
          <w:sz w:val="24"/>
          <w:szCs w:val="24"/>
        </w:rPr>
        <w:t>=</w:t>
      </w:r>
      <w:proofErr w:type="spellStart"/>
      <w:r>
        <w:rPr>
          <w:rFonts w:ascii="Arial" w:hAnsi="Arial" w:cs="Arial"/>
          <w:sz w:val="24"/>
          <w:szCs w:val="24"/>
        </w:rPr>
        <w:t>f</w:t>
      </w:r>
      <w:r w:rsidRPr="00EC1C12">
        <w:rPr>
          <w:rFonts w:ascii="Arial" w:hAnsi="Arial" w:cs="Arial"/>
          <w:sz w:val="24"/>
          <w:szCs w:val="24"/>
          <w:vertAlign w:val="subscript"/>
        </w:rPr>
        <w:t>l</w:t>
      </w:r>
      <w:proofErr w:type="spellEnd"/>
      <w:r>
        <w:rPr>
          <w:rFonts w:ascii="Arial" w:hAnsi="Arial" w:cs="Arial"/>
          <w:sz w:val="24"/>
          <w:szCs w:val="24"/>
        </w:rPr>
        <w:t xml:space="preserve">/df+1. Se suma una unidad porque el primer valor de potencia está </w:t>
      </w:r>
      <w:r w:rsidR="00BE192C">
        <w:rPr>
          <w:rFonts w:ascii="Arial" w:hAnsi="Arial" w:cs="Arial"/>
          <w:sz w:val="24"/>
          <w:szCs w:val="24"/>
        </w:rPr>
        <w:t>asociado</w:t>
      </w:r>
      <w:r>
        <w:rPr>
          <w:rFonts w:ascii="Arial" w:hAnsi="Arial" w:cs="Arial"/>
          <w:sz w:val="24"/>
          <w:szCs w:val="24"/>
        </w:rPr>
        <w:t xml:space="preserve"> a la componente de señal de 0 Hz. </w:t>
      </w:r>
    </w:p>
    <w:p w:rsidR="000C555C" w:rsidRDefault="004144A1" w:rsidP="00603931">
      <w:pPr>
        <w:jc w:val="both"/>
        <w:rPr>
          <w:rFonts w:ascii="Arial" w:hAnsi="Arial" w:cs="Arial"/>
          <w:sz w:val="24"/>
          <w:szCs w:val="24"/>
        </w:rPr>
      </w:pPr>
      <w:r>
        <w:rPr>
          <w:rFonts w:ascii="Arial" w:hAnsi="Arial" w:cs="Arial"/>
          <w:sz w:val="24"/>
          <w:szCs w:val="24"/>
        </w:rPr>
        <w:t>9</w:t>
      </w:r>
      <w:r w:rsidR="000C555C">
        <w:rPr>
          <w:rFonts w:ascii="Arial" w:hAnsi="Arial" w:cs="Arial"/>
          <w:sz w:val="24"/>
          <w:szCs w:val="24"/>
        </w:rPr>
        <w:t xml:space="preserve">.- Si las variables f1, f4, f8 son los índices asociados a 1 Hz, 4 Hz, y 8 Hz respectivamente, entonces el valor de potencia asociado a 4 Hz se suma para calcular la potencia en el rango 1 y 4 Hz, o en el rango 4 y 8 Hz. </w:t>
      </w:r>
    </w:p>
    <w:p w:rsidR="00D102D1" w:rsidRDefault="000C555C" w:rsidP="00603931">
      <w:pPr>
        <w:jc w:val="both"/>
        <w:rPr>
          <w:rFonts w:ascii="Arial" w:hAnsi="Arial" w:cs="Arial"/>
          <w:sz w:val="24"/>
          <w:szCs w:val="24"/>
        </w:rPr>
      </w:pPr>
      <w:r w:rsidRPr="001F196C">
        <w:rPr>
          <w:rFonts w:ascii="Arial" w:hAnsi="Arial" w:cs="Arial"/>
          <w:b/>
          <w:i/>
          <w:sz w:val="24"/>
          <w:szCs w:val="24"/>
        </w:rPr>
        <w:t>Respuesta:</w:t>
      </w:r>
      <w:r>
        <w:rPr>
          <w:rFonts w:ascii="Arial" w:hAnsi="Arial" w:cs="Arial"/>
          <w:sz w:val="24"/>
          <w:szCs w:val="24"/>
        </w:rPr>
        <w:t xml:space="preserve"> En principio, ambas soluciones son correctas. No</w:t>
      </w:r>
      <w:r w:rsidR="00D102D1" w:rsidRPr="00EC1C12">
        <w:rPr>
          <w:rFonts w:ascii="Arial" w:hAnsi="Arial" w:cs="Arial"/>
          <w:sz w:val="24"/>
          <w:szCs w:val="24"/>
        </w:rPr>
        <w:t xml:space="preserve">rmalmente se calcula la energía por </w:t>
      </w:r>
      <w:proofErr w:type="spellStart"/>
      <w:r w:rsidR="00D102D1" w:rsidRPr="00EC1C12">
        <w:rPr>
          <w:rFonts w:ascii="Arial" w:hAnsi="Arial" w:cs="Arial"/>
          <w:sz w:val="24"/>
          <w:szCs w:val="24"/>
        </w:rPr>
        <w:t>subbanda</w:t>
      </w:r>
      <w:proofErr w:type="spellEnd"/>
      <w:r w:rsidR="00D102D1" w:rsidRPr="00EC1C12">
        <w:rPr>
          <w:rFonts w:ascii="Arial" w:hAnsi="Arial" w:cs="Arial"/>
          <w:sz w:val="24"/>
          <w:szCs w:val="24"/>
        </w:rPr>
        <w:t xml:space="preserve"> de las distintas </w:t>
      </w:r>
      <w:proofErr w:type="spellStart"/>
      <w:r w:rsidR="00D102D1" w:rsidRPr="00EC1C12">
        <w:rPr>
          <w:rFonts w:ascii="Arial" w:hAnsi="Arial" w:cs="Arial"/>
          <w:sz w:val="24"/>
          <w:szCs w:val="24"/>
        </w:rPr>
        <w:t>subbandas</w:t>
      </w:r>
      <w:proofErr w:type="spellEnd"/>
      <w:r w:rsidR="00D102D1" w:rsidRPr="00EC1C12">
        <w:rPr>
          <w:rFonts w:ascii="Arial" w:hAnsi="Arial" w:cs="Arial"/>
          <w:sz w:val="24"/>
          <w:szCs w:val="24"/>
        </w:rPr>
        <w:t xml:space="preserve"> para que la suma de todas las </w:t>
      </w:r>
      <w:proofErr w:type="spellStart"/>
      <w:r w:rsidR="00D102D1" w:rsidRPr="00EC1C12">
        <w:rPr>
          <w:rFonts w:ascii="Arial" w:hAnsi="Arial" w:cs="Arial"/>
          <w:sz w:val="24"/>
          <w:szCs w:val="24"/>
        </w:rPr>
        <w:t>subbandas</w:t>
      </w:r>
      <w:proofErr w:type="spellEnd"/>
      <w:r w:rsidR="00D102D1" w:rsidRPr="00EC1C12">
        <w:rPr>
          <w:rFonts w:ascii="Arial" w:hAnsi="Arial" w:cs="Arial"/>
          <w:sz w:val="24"/>
          <w:szCs w:val="24"/>
        </w:rPr>
        <w:t xml:space="preserve"> sea 1</w:t>
      </w:r>
      <w:r w:rsidR="00EC1C12">
        <w:rPr>
          <w:rFonts w:ascii="Arial" w:hAnsi="Arial" w:cs="Arial"/>
          <w:sz w:val="24"/>
          <w:szCs w:val="24"/>
        </w:rPr>
        <w:t xml:space="preserve">. </w:t>
      </w:r>
      <w:r>
        <w:rPr>
          <w:rFonts w:ascii="Arial" w:hAnsi="Arial" w:cs="Arial"/>
          <w:sz w:val="24"/>
          <w:szCs w:val="24"/>
        </w:rPr>
        <w:t xml:space="preserve">Si las variables f1, f4, f8 son los índices asociados a 1 Hz, 4 Hz, y 8 Hz respectivamente, y he sumado todos los valores entre f1 y f4 para calcular la potencia en el rango 1 y 4 Hz, entonces debemos sumar todos los valores comprendidos entre f4+1 y f8 para calcular la potencia en el rango 4 y 8 Hz. </w:t>
      </w:r>
    </w:p>
    <w:p w:rsidR="00B66F34" w:rsidRDefault="004144A1" w:rsidP="00603931">
      <w:pPr>
        <w:jc w:val="both"/>
        <w:rPr>
          <w:rFonts w:ascii="Arial" w:hAnsi="Arial" w:cs="Arial"/>
          <w:sz w:val="24"/>
          <w:szCs w:val="24"/>
        </w:rPr>
      </w:pPr>
      <w:r>
        <w:rPr>
          <w:rFonts w:ascii="Arial" w:hAnsi="Arial" w:cs="Arial"/>
          <w:sz w:val="24"/>
          <w:szCs w:val="24"/>
        </w:rPr>
        <w:t>10</w:t>
      </w:r>
      <w:r w:rsidR="00B66F34">
        <w:rPr>
          <w:rFonts w:ascii="Arial" w:hAnsi="Arial" w:cs="Arial"/>
          <w:sz w:val="24"/>
          <w:szCs w:val="24"/>
        </w:rPr>
        <w:t xml:space="preserve">.- </w:t>
      </w:r>
      <w:r w:rsidR="00524F0B">
        <w:rPr>
          <w:rFonts w:ascii="Arial" w:hAnsi="Arial" w:cs="Arial"/>
          <w:sz w:val="24"/>
          <w:szCs w:val="24"/>
        </w:rPr>
        <w:t xml:space="preserve">¿Es correcto computar la energía total como la suma de todos los elementos del vector </w:t>
      </w:r>
      <w:proofErr w:type="spellStart"/>
      <w:r w:rsidR="00524F0B">
        <w:rPr>
          <w:rFonts w:ascii="Arial" w:hAnsi="Arial" w:cs="Arial"/>
          <w:sz w:val="24"/>
          <w:szCs w:val="24"/>
        </w:rPr>
        <w:t>Pxx</w:t>
      </w:r>
      <w:proofErr w:type="spellEnd"/>
      <w:r w:rsidR="00524F0B">
        <w:rPr>
          <w:rFonts w:ascii="Arial" w:hAnsi="Arial" w:cs="Arial"/>
          <w:sz w:val="24"/>
          <w:szCs w:val="24"/>
        </w:rPr>
        <w:t xml:space="preserve">, siendo éste último la densidad espectral de potencia estimada mediante el </w:t>
      </w:r>
      <w:proofErr w:type="spellStart"/>
      <w:r w:rsidR="00524F0B">
        <w:rPr>
          <w:rFonts w:ascii="Arial" w:hAnsi="Arial" w:cs="Arial"/>
          <w:sz w:val="24"/>
          <w:szCs w:val="24"/>
        </w:rPr>
        <w:t>periodograma</w:t>
      </w:r>
      <w:proofErr w:type="spellEnd"/>
      <w:r w:rsidR="00524F0B">
        <w:rPr>
          <w:rFonts w:ascii="Arial" w:hAnsi="Arial" w:cs="Arial"/>
          <w:sz w:val="24"/>
          <w:szCs w:val="24"/>
        </w:rPr>
        <w:t xml:space="preserve"> de </w:t>
      </w:r>
      <w:proofErr w:type="spellStart"/>
      <w:r w:rsidR="00524F0B">
        <w:rPr>
          <w:rFonts w:ascii="Arial" w:hAnsi="Arial" w:cs="Arial"/>
          <w:sz w:val="24"/>
          <w:szCs w:val="24"/>
        </w:rPr>
        <w:t>Welch</w:t>
      </w:r>
      <w:proofErr w:type="spellEnd"/>
      <w:r w:rsidR="00524F0B">
        <w:rPr>
          <w:rFonts w:ascii="Arial" w:hAnsi="Arial" w:cs="Arial"/>
          <w:sz w:val="24"/>
          <w:szCs w:val="24"/>
        </w:rPr>
        <w:t xml:space="preserve"> (el primer parámetro de salida de la función ‘</w:t>
      </w:r>
      <w:proofErr w:type="spellStart"/>
      <w:r w:rsidR="00524F0B">
        <w:rPr>
          <w:rFonts w:ascii="Arial" w:hAnsi="Arial" w:cs="Arial"/>
          <w:sz w:val="24"/>
          <w:szCs w:val="24"/>
        </w:rPr>
        <w:t>pwelch</w:t>
      </w:r>
      <w:proofErr w:type="spellEnd"/>
      <w:r w:rsidR="00524F0B">
        <w:rPr>
          <w:rFonts w:ascii="Arial" w:hAnsi="Arial" w:cs="Arial"/>
          <w:sz w:val="24"/>
          <w:szCs w:val="24"/>
        </w:rPr>
        <w:t>’?</w:t>
      </w:r>
    </w:p>
    <w:p w:rsidR="00603931" w:rsidRDefault="00524F0B" w:rsidP="00603931">
      <w:pPr>
        <w:jc w:val="both"/>
        <w:rPr>
          <w:rFonts w:ascii="Arial" w:hAnsi="Arial" w:cs="Arial"/>
          <w:sz w:val="24"/>
          <w:szCs w:val="24"/>
        </w:rPr>
      </w:pPr>
      <w:r w:rsidRPr="001F196C">
        <w:rPr>
          <w:rFonts w:ascii="Arial" w:hAnsi="Arial" w:cs="Arial"/>
          <w:b/>
          <w:i/>
          <w:sz w:val="24"/>
          <w:szCs w:val="24"/>
        </w:rPr>
        <w:t>Respuesta:</w:t>
      </w:r>
      <w:r>
        <w:rPr>
          <w:rFonts w:ascii="Arial" w:hAnsi="Arial" w:cs="Arial"/>
          <w:sz w:val="24"/>
          <w:szCs w:val="24"/>
        </w:rPr>
        <w:t xml:space="preserve"> La suma de todos los elementos del vector </w:t>
      </w:r>
      <w:proofErr w:type="spellStart"/>
      <w:r>
        <w:rPr>
          <w:rFonts w:ascii="Arial" w:hAnsi="Arial" w:cs="Arial"/>
          <w:sz w:val="24"/>
          <w:szCs w:val="24"/>
        </w:rPr>
        <w:t>Pxx</w:t>
      </w:r>
      <w:proofErr w:type="spellEnd"/>
      <w:r>
        <w:rPr>
          <w:rFonts w:ascii="Arial" w:hAnsi="Arial" w:cs="Arial"/>
          <w:sz w:val="24"/>
          <w:szCs w:val="24"/>
        </w:rPr>
        <w:t xml:space="preserve"> corresponde a la energía en el rango de 0 y </w:t>
      </w:r>
      <w:proofErr w:type="spellStart"/>
      <w:r>
        <w:rPr>
          <w:rFonts w:ascii="Arial" w:hAnsi="Arial" w:cs="Arial"/>
          <w:sz w:val="24"/>
          <w:szCs w:val="24"/>
        </w:rPr>
        <w:t>f</w:t>
      </w:r>
      <w:r w:rsidRPr="00524F0B">
        <w:rPr>
          <w:rFonts w:ascii="Arial" w:hAnsi="Arial" w:cs="Arial"/>
          <w:sz w:val="24"/>
          <w:szCs w:val="24"/>
          <w:vertAlign w:val="subscript"/>
        </w:rPr>
        <w:t>m</w:t>
      </w:r>
      <w:proofErr w:type="spellEnd"/>
      <w:r>
        <w:rPr>
          <w:rFonts w:ascii="Arial" w:hAnsi="Arial" w:cs="Arial"/>
          <w:sz w:val="24"/>
          <w:szCs w:val="24"/>
        </w:rPr>
        <w:t>/2, en este caso, 0 y 128 Hz. No obstante, en el enunciado de la práctica indica que la energía total se define como la energía comprendida en el rango de 1 y 128 Hz.</w:t>
      </w:r>
    </w:p>
    <w:p w:rsidR="005B27EA" w:rsidRPr="005B27EA" w:rsidRDefault="005B27EA" w:rsidP="00603931">
      <w:pPr>
        <w:jc w:val="both"/>
        <w:rPr>
          <w:rFonts w:ascii="Arial" w:hAnsi="Arial" w:cs="Arial"/>
          <w:sz w:val="24"/>
          <w:szCs w:val="24"/>
          <w:lang w:val="en-US"/>
        </w:rPr>
      </w:pPr>
    </w:p>
    <w:sectPr w:rsidR="005B27EA" w:rsidRPr="005B27E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82E" w:rsidRDefault="001A382E" w:rsidP="00603931">
      <w:pPr>
        <w:spacing w:after="0" w:line="240" w:lineRule="auto"/>
      </w:pPr>
      <w:r>
        <w:separator/>
      </w:r>
    </w:p>
  </w:endnote>
  <w:endnote w:type="continuationSeparator" w:id="0">
    <w:p w:rsidR="001A382E" w:rsidRDefault="001A382E" w:rsidP="00603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82E" w:rsidRDefault="001A382E" w:rsidP="00603931">
      <w:pPr>
        <w:spacing w:after="0" w:line="240" w:lineRule="auto"/>
      </w:pPr>
      <w:r>
        <w:separator/>
      </w:r>
    </w:p>
  </w:footnote>
  <w:footnote w:type="continuationSeparator" w:id="0">
    <w:p w:rsidR="001A382E" w:rsidRDefault="001A382E" w:rsidP="006039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931" w:rsidRPr="00603931" w:rsidRDefault="00456762" w:rsidP="00603931">
    <w:pPr>
      <w:pStyle w:val="Encabezado"/>
      <w:jc w:val="right"/>
      <w:rPr>
        <w:rFonts w:ascii="Arial" w:hAnsi="Arial" w:cs="Arial"/>
        <w:sz w:val="24"/>
        <w:szCs w:val="24"/>
      </w:rPr>
    </w:pPr>
    <w:r>
      <w:rPr>
        <w:rFonts w:ascii="Arial" w:hAnsi="Arial" w:cs="Arial"/>
        <w:sz w:val="24"/>
        <w:szCs w:val="24"/>
      </w:rPr>
      <w:t xml:space="preserve">Señales Biomédicas </w:t>
    </w:r>
    <w:r>
      <w:rPr>
        <w:rFonts w:ascii="Arial" w:hAnsi="Arial" w:cs="Arial"/>
        <w:sz w:val="24"/>
        <w:szCs w:val="24"/>
      </w:rPr>
      <w:tab/>
    </w:r>
    <w:r>
      <w:rPr>
        <w:rFonts w:ascii="Arial" w:hAnsi="Arial" w:cs="Arial"/>
        <w:sz w:val="24"/>
        <w:szCs w:val="24"/>
      </w:rPr>
      <w:tab/>
      <w:t>Curso 2017-2018</w:t>
    </w:r>
    <w:r w:rsidR="00603931" w:rsidRPr="00603931">
      <w:rPr>
        <w:rFonts w:ascii="Arial" w:hAnsi="Arial" w:cs="Arial"/>
        <w:sz w:val="24"/>
        <w:szCs w:val="24"/>
      </w:rPr>
      <w:t xml:space="preserve"> </w:t>
    </w:r>
    <w:r w:rsidR="00603931" w:rsidRPr="00603931">
      <w:rPr>
        <w:rFonts w:ascii="Arial" w:hAnsi="Arial" w:cs="Arial"/>
        <w:sz w:val="24"/>
        <w:szCs w:val="24"/>
      </w:rPr>
      <w:tab/>
    </w:r>
    <w:r w:rsidR="00603931" w:rsidRPr="00603931">
      <w:rPr>
        <w:rFonts w:ascii="Arial" w:hAnsi="Arial" w:cs="Arial"/>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931"/>
    <w:rsid w:val="000B0003"/>
    <w:rsid w:val="000C555C"/>
    <w:rsid w:val="001A382E"/>
    <w:rsid w:val="001F196C"/>
    <w:rsid w:val="0022477B"/>
    <w:rsid w:val="004144A1"/>
    <w:rsid w:val="00456762"/>
    <w:rsid w:val="00524F0B"/>
    <w:rsid w:val="00572FD7"/>
    <w:rsid w:val="005B27EA"/>
    <w:rsid w:val="00600525"/>
    <w:rsid w:val="00603931"/>
    <w:rsid w:val="006D175B"/>
    <w:rsid w:val="00703C8E"/>
    <w:rsid w:val="00961CE0"/>
    <w:rsid w:val="00981E59"/>
    <w:rsid w:val="009A4318"/>
    <w:rsid w:val="009B31DF"/>
    <w:rsid w:val="00A830FD"/>
    <w:rsid w:val="00B30A50"/>
    <w:rsid w:val="00B66F34"/>
    <w:rsid w:val="00BE192C"/>
    <w:rsid w:val="00BF1329"/>
    <w:rsid w:val="00D102D1"/>
    <w:rsid w:val="00DE46FD"/>
    <w:rsid w:val="00E47870"/>
    <w:rsid w:val="00EC1C12"/>
    <w:rsid w:val="00EC7E11"/>
    <w:rsid w:val="00ED11C5"/>
    <w:rsid w:val="00F113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39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3931"/>
  </w:style>
  <w:style w:type="paragraph" w:styleId="Piedepgina">
    <w:name w:val="footer"/>
    <w:basedOn w:val="Normal"/>
    <w:link w:val="PiedepginaCar"/>
    <w:uiPriority w:val="99"/>
    <w:unhideWhenUsed/>
    <w:rsid w:val="006039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3931"/>
  </w:style>
  <w:style w:type="table" w:styleId="Tablaconcuadrcula">
    <w:name w:val="Table Grid"/>
    <w:basedOn w:val="Tablanormal"/>
    <w:uiPriority w:val="59"/>
    <w:rsid w:val="00DE4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39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3931"/>
  </w:style>
  <w:style w:type="paragraph" w:styleId="Piedepgina">
    <w:name w:val="footer"/>
    <w:basedOn w:val="Normal"/>
    <w:link w:val="PiedepginaCar"/>
    <w:uiPriority w:val="99"/>
    <w:unhideWhenUsed/>
    <w:rsid w:val="006039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3931"/>
  </w:style>
  <w:style w:type="table" w:styleId="Tablaconcuadrcula">
    <w:name w:val="Table Grid"/>
    <w:basedOn w:val="Tablanormal"/>
    <w:uiPriority w:val="59"/>
    <w:rsid w:val="00DE4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1063</Words>
  <Characters>5851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YIYAO YE .</dc:creator>
  <cp:lastModifiedBy>YIYAO YE .</cp:lastModifiedBy>
  <cp:revision>15</cp:revision>
  <dcterms:created xsi:type="dcterms:W3CDTF">2017-05-10T11:10:00Z</dcterms:created>
  <dcterms:modified xsi:type="dcterms:W3CDTF">2018-01-23T13:22:00Z</dcterms:modified>
</cp:coreProperties>
</file>