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90B" w:rsidRDefault="0034290B" w:rsidP="003429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360"/>
        <w:jc w:val="both"/>
        <w:rPr>
          <w:rFonts w:ascii="Arial" w:hAnsi="Arial" w:cs="Arial"/>
          <w:b/>
          <w:sz w:val="28"/>
          <w:szCs w:val="28"/>
        </w:rPr>
      </w:pPr>
      <w:r w:rsidRPr="00E5074D">
        <w:rPr>
          <w:rFonts w:ascii="Arial" w:hAnsi="Arial" w:cs="Arial"/>
          <w:b/>
          <w:sz w:val="28"/>
          <w:szCs w:val="28"/>
        </w:rPr>
        <w:t xml:space="preserve">Práctica </w:t>
      </w:r>
      <w:r>
        <w:rPr>
          <w:rFonts w:ascii="Arial" w:hAnsi="Arial" w:cs="Arial"/>
          <w:b/>
          <w:sz w:val="28"/>
          <w:szCs w:val="28"/>
        </w:rPr>
        <w:t>3</w:t>
      </w:r>
      <w:r w:rsidRPr="00E5074D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Señales electrocardiográficas (ECG) II: Análisis de las señales ECG como herramienta de ayuda al diagnóstico</w:t>
      </w:r>
    </w:p>
    <w:p w:rsidR="00AE21D6" w:rsidRDefault="00AE21D6" w:rsidP="00A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Grupo: 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  <w:t xml:space="preserve">Puesto de trabajo nº: </w:t>
      </w:r>
    </w:p>
    <w:p w:rsidR="00AE21D6" w:rsidRDefault="00AE21D6" w:rsidP="00A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 1:</w:t>
      </w:r>
    </w:p>
    <w:p w:rsidR="00AE21D6" w:rsidRDefault="00AE21D6" w:rsidP="00A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 2:</w:t>
      </w:r>
    </w:p>
    <w:p w:rsidR="00AE21D6" w:rsidRDefault="00AE21D6" w:rsidP="00AE21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Alumno 3:</w:t>
      </w:r>
    </w:p>
    <w:p w:rsidR="00AE21D6" w:rsidRDefault="00AE21D6" w:rsidP="00AE21D6">
      <w:pPr>
        <w:pStyle w:val="Prrafodelista"/>
        <w:spacing w:after="360"/>
        <w:ind w:left="1068"/>
        <w:jc w:val="both"/>
        <w:rPr>
          <w:rFonts w:ascii="Arial" w:hAnsi="Arial" w:cs="Arial"/>
          <w:b/>
          <w:sz w:val="28"/>
          <w:szCs w:val="28"/>
        </w:rPr>
      </w:pPr>
    </w:p>
    <w:p w:rsidR="00C3071A" w:rsidRPr="00707DB6" w:rsidRDefault="00707DB6" w:rsidP="003A1F72">
      <w:pPr>
        <w:pStyle w:val="Prrafodelista"/>
        <w:numPr>
          <w:ilvl w:val="0"/>
          <w:numId w:val="11"/>
        </w:numPr>
        <w:spacing w:after="360"/>
        <w:jc w:val="both"/>
        <w:rPr>
          <w:rFonts w:ascii="Arial" w:hAnsi="Arial" w:cs="Arial"/>
          <w:b/>
          <w:sz w:val="28"/>
          <w:szCs w:val="28"/>
        </w:rPr>
      </w:pPr>
      <w:r w:rsidRPr="00707DB6">
        <w:rPr>
          <w:rFonts w:ascii="Arial" w:hAnsi="Arial" w:cs="Arial"/>
          <w:b/>
          <w:sz w:val="28"/>
          <w:szCs w:val="28"/>
        </w:rPr>
        <w:t>Introducción</w:t>
      </w:r>
      <w:r>
        <w:rPr>
          <w:rFonts w:ascii="Arial" w:hAnsi="Arial" w:cs="Arial"/>
          <w:b/>
          <w:sz w:val="28"/>
          <w:szCs w:val="28"/>
        </w:rPr>
        <w:t>.</w:t>
      </w:r>
    </w:p>
    <w:p w:rsidR="00E50F8F" w:rsidRDefault="009442BA" w:rsidP="00673C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fibrilación auricular </w:t>
      </w:r>
      <w:r w:rsidR="006A70E7">
        <w:rPr>
          <w:rFonts w:ascii="Arial" w:hAnsi="Arial" w:cs="Arial"/>
        </w:rPr>
        <w:t xml:space="preserve">(FA) </w:t>
      </w:r>
      <w:r>
        <w:rPr>
          <w:rFonts w:ascii="Arial" w:hAnsi="Arial" w:cs="Arial"/>
        </w:rPr>
        <w:t xml:space="preserve">es un problema creciente de salud pública debido al envejecimiento de la población. La prevalencia estimada de FA es del 0.4-1% en la población general, pero aumenta con la edad hasta el 8% en personas de 80 años o más. La FA es una de las principales causas de morbimortalidad, y aumenta el riesgo de muerte, insuficiencia cardiaca congestiva y fenómenos </w:t>
      </w:r>
      <w:proofErr w:type="spellStart"/>
      <w:r w:rsidR="00E4204B">
        <w:rPr>
          <w:rFonts w:ascii="Arial" w:hAnsi="Arial" w:cs="Arial"/>
        </w:rPr>
        <w:t>embó</w:t>
      </w:r>
      <w:r w:rsidR="006A70E7">
        <w:rPr>
          <w:rFonts w:ascii="Arial" w:hAnsi="Arial" w:cs="Arial"/>
        </w:rPr>
        <w:t>lico</w:t>
      </w:r>
      <w:proofErr w:type="spellEnd"/>
      <w:r>
        <w:rPr>
          <w:rFonts w:ascii="Arial" w:hAnsi="Arial" w:cs="Arial"/>
        </w:rPr>
        <w:t xml:space="preserve">, incluido el accidente cerebrovascular. </w:t>
      </w:r>
    </w:p>
    <w:p w:rsidR="0068473C" w:rsidRDefault="0068473C" w:rsidP="00673C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acuerdo con las directrices del American </w:t>
      </w:r>
      <w:proofErr w:type="spellStart"/>
      <w:r>
        <w:rPr>
          <w:rFonts w:ascii="Arial" w:hAnsi="Arial" w:cs="Arial"/>
        </w:rPr>
        <w:t>College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Cardiology</w:t>
      </w:r>
      <w:proofErr w:type="spellEnd"/>
      <w:r>
        <w:rPr>
          <w:rFonts w:ascii="Arial" w:hAnsi="Arial" w:cs="Arial"/>
        </w:rPr>
        <w:t xml:space="preserve">, American </w:t>
      </w:r>
      <w:proofErr w:type="spellStart"/>
      <w:r>
        <w:rPr>
          <w:rFonts w:ascii="Arial" w:hAnsi="Arial" w:cs="Arial"/>
        </w:rPr>
        <w:t>Heart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Association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European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Society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Cardiology</w:t>
      </w:r>
      <w:proofErr w:type="spellEnd"/>
      <w:r>
        <w:rPr>
          <w:rFonts w:ascii="Arial" w:hAnsi="Arial" w:cs="Arial"/>
        </w:rPr>
        <w:t>, la FA se puede categorizar en 5 subclases: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2"/>
        <w:gridCol w:w="7082"/>
      </w:tblGrid>
      <w:tr w:rsidR="0068473C" w:rsidTr="0068473C">
        <w:tc>
          <w:tcPr>
            <w:tcW w:w="1415" w:type="dxa"/>
          </w:tcPr>
          <w:p w:rsidR="0068473C" w:rsidRPr="0068473C" w:rsidRDefault="0068473C" w:rsidP="0068473C">
            <w:pPr>
              <w:jc w:val="center"/>
              <w:rPr>
                <w:rFonts w:ascii="Arial" w:hAnsi="Arial" w:cs="Arial"/>
                <w:b/>
              </w:rPr>
            </w:pPr>
            <w:r w:rsidRPr="0068473C">
              <w:rPr>
                <w:rFonts w:ascii="Arial" w:hAnsi="Arial" w:cs="Arial"/>
                <w:b/>
              </w:rPr>
              <w:t>Categoría</w:t>
            </w:r>
          </w:p>
        </w:tc>
        <w:tc>
          <w:tcPr>
            <w:tcW w:w="7229" w:type="dxa"/>
          </w:tcPr>
          <w:p w:rsidR="0068473C" w:rsidRPr="0068473C" w:rsidRDefault="0068473C" w:rsidP="0068473C">
            <w:pPr>
              <w:jc w:val="center"/>
              <w:rPr>
                <w:rFonts w:ascii="Arial" w:hAnsi="Arial" w:cs="Arial"/>
                <w:b/>
              </w:rPr>
            </w:pPr>
            <w:r w:rsidRPr="0068473C">
              <w:rPr>
                <w:rFonts w:ascii="Arial" w:hAnsi="Arial" w:cs="Arial"/>
                <w:b/>
              </w:rPr>
              <w:t>Características</w:t>
            </w:r>
          </w:p>
        </w:tc>
      </w:tr>
      <w:tr w:rsidR="0068473C" w:rsidTr="0068473C">
        <w:tc>
          <w:tcPr>
            <w:tcW w:w="1415" w:type="dxa"/>
          </w:tcPr>
          <w:p w:rsidR="0068473C" w:rsidRPr="003A1F72" w:rsidRDefault="0068473C" w:rsidP="00673C80">
            <w:pPr>
              <w:jc w:val="both"/>
              <w:rPr>
                <w:rFonts w:ascii="Arial" w:hAnsi="Arial"/>
                <w:sz w:val="20"/>
              </w:rPr>
            </w:pPr>
            <w:r w:rsidRPr="003A1F72">
              <w:rPr>
                <w:rFonts w:ascii="Arial" w:hAnsi="Arial"/>
                <w:sz w:val="20"/>
              </w:rPr>
              <w:t>Aislada</w:t>
            </w:r>
          </w:p>
        </w:tc>
        <w:tc>
          <w:tcPr>
            <w:tcW w:w="7229" w:type="dxa"/>
          </w:tcPr>
          <w:p w:rsidR="0068473C" w:rsidRPr="003A1F72" w:rsidRDefault="0068473C" w:rsidP="00673C80">
            <w:pPr>
              <w:jc w:val="both"/>
              <w:rPr>
                <w:rFonts w:ascii="Arial" w:hAnsi="Arial"/>
                <w:sz w:val="20"/>
              </w:rPr>
            </w:pPr>
            <w:r w:rsidRPr="003A1F72">
              <w:rPr>
                <w:rFonts w:ascii="Arial" w:hAnsi="Arial"/>
                <w:sz w:val="20"/>
              </w:rPr>
              <w:t>Sólo un episodio diagnosticado, sin evidencia de enfermedad cardiopulmonar de base</w:t>
            </w:r>
          </w:p>
        </w:tc>
      </w:tr>
      <w:tr w:rsidR="0068473C" w:rsidTr="0068473C">
        <w:tc>
          <w:tcPr>
            <w:tcW w:w="1415" w:type="dxa"/>
          </w:tcPr>
          <w:p w:rsidR="0068473C" w:rsidRPr="003A1F72" w:rsidRDefault="0068473C" w:rsidP="00673C80">
            <w:pPr>
              <w:jc w:val="both"/>
              <w:rPr>
                <w:rFonts w:ascii="Arial" w:hAnsi="Arial"/>
                <w:sz w:val="20"/>
              </w:rPr>
            </w:pPr>
            <w:r w:rsidRPr="003A1F72">
              <w:rPr>
                <w:rFonts w:ascii="Arial" w:hAnsi="Arial"/>
                <w:sz w:val="20"/>
              </w:rPr>
              <w:t>Recurrente</w:t>
            </w:r>
          </w:p>
        </w:tc>
        <w:tc>
          <w:tcPr>
            <w:tcW w:w="7229" w:type="dxa"/>
          </w:tcPr>
          <w:p w:rsidR="0068473C" w:rsidRPr="003A1F72" w:rsidRDefault="0068473C" w:rsidP="00673C80">
            <w:pPr>
              <w:jc w:val="both"/>
              <w:rPr>
                <w:rFonts w:ascii="Arial" w:hAnsi="Arial"/>
                <w:sz w:val="20"/>
              </w:rPr>
            </w:pPr>
            <w:r w:rsidRPr="003A1F72">
              <w:rPr>
                <w:rFonts w:ascii="Arial" w:hAnsi="Arial"/>
                <w:sz w:val="20"/>
              </w:rPr>
              <w:t>Cuando se experimentan un nuevo episodio de FA teniendo registrado un evento previo</w:t>
            </w:r>
          </w:p>
        </w:tc>
      </w:tr>
      <w:tr w:rsidR="0068473C" w:rsidTr="0068473C">
        <w:tc>
          <w:tcPr>
            <w:tcW w:w="1415" w:type="dxa"/>
          </w:tcPr>
          <w:p w:rsidR="0068473C" w:rsidRPr="003A1F72" w:rsidRDefault="0068473C" w:rsidP="00673C80">
            <w:pPr>
              <w:jc w:val="both"/>
              <w:rPr>
                <w:rFonts w:ascii="Arial" w:hAnsi="Arial"/>
                <w:sz w:val="20"/>
              </w:rPr>
            </w:pPr>
            <w:r w:rsidRPr="003A1F72">
              <w:rPr>
                <w:rFonts w:ascii="Arial" w:hAnsi="Arial"/>
                <w:sz w:val="20"/>
              </w:rPr>
              <w:t>Paroxística</w:t>
            </w:r>
          </w:p>
        </w:tc>
        <w:tc>
          <w:tcPr>
            <w:tcW w:w="7229" w:type="dxa"/>
          </w:tcPr>
          <w:p w:rsidR="0068473C" w:rsidRPr="003A1F72" w:rsidRDefault="0068473C" w:rsidP="00673C80">
            <w:pPr>
              <w:jc w:val="both"/>
              <w:rPr>
                <w:rFonts w:ascii="Arial" w:hAnsi="Arial"/>
                <w:sz w:val="20"/>
              </w:rPr>
            </w:pPr>
            <w:r w:rsidRPr="003A1F72">
              <w:rPr>
                <w:rFonts w:ascii="Arial" w:hAnsi="Arial"/>
                <w:sz w:val="20"/>
              </w:rPr>
              <w:t xml:space="preserve">Episodio recurrentes que se </w:t>
            </w:r>
            <w:proofErr w:type="spellStart"/>
            <w:r w:rsidRPr="003A1F72">
              <w:rPr>
                <w:rFonts w:ascii="Arial" w:hAnsi="Arial"/>
                <w:sz w:val="20"/>
              </w:rPr>
              <w:t>autolimitan</w:t>
            </w:r>
            <w:proofErr w:type="spellEnd"/>
          </w:p>
        </w:tc>
      </w:tr>
      <w:tr w:rsidR="0068473C" w:rsidTr="0068473C">
        <w:tc>
          <w:tcPr>
            <w:tcW w:w="1415" w:type="dxa"/>
          </w:tcPr>
          <w:p w:rsidR="0068473C" w:rsidRPr="003A1F72" w:rsidRDefault="0068473C" w:rsidP="00673C80">
            <w:pPr>
              <w:jc w:val="both"/>
              <w:rPr>
                <w:rFonts w:ascii="Arial" w:hAnsi="Arial"/>
                <w:sz w:val="20"/>
              </w:rPr>
            </w:pPr>
            <w:r w:rsidRPr="003A1F72">
              <w:rPr>
                <w:rFonts w:ascii="Arial" w:hAnsi="Arial"/>
                <w:sz w:val="20"/>
              </w:rPr>
              <w:t>Persistente</w:t>
            </w:r>
          </w:p>
        </w:tc>
        <w:tc>
          <w:tcPr>
            <w:tcW w:w="7229" w:type="dxa"/>
          </w:tcPr>
          <w:p w:rsidR="0068473C" w:rsidRPr="003A1F72" w:rsidRDefault="0068473C" w:rsidP="00673C80">
            <w:pPr>
              <w:jc w:val="both"/>
              <w:rPr>
                <w:rFonts w:ascii="Arial" w:hAnsi="Arial"/>
                <w:sz w:val="20"/>
              </w:rPr>
            </w:pPr>
            <w:r w:rsidRPr="003A1F72">
              <w:rPr>
                <w:rFonts w:ascii="Arial" w:hAnsi="Arial"/>
                <w:sz w:val="20"/>
              </w:rPr>
              <w:t>Episodios de FA que no ceden con terapia farmacológica y ameritan cardioversión eléctrica, revirtiendo exitosamente con esta</w:t>
            </w:r>
          </w:p>
        </w:tc>
      </w:tr>
      <w:tr w:rsidR="0068473C" w:rsidTr="0068473C">
        <w:tc>
          <w:tcPr>
            <w:tcW w:w="1415" w:type="dxa"/>
          </w:tcPr>
          <w:p w:rsidR="0068473C" w:rsidRPr="003A1F72" w:rsidRDefault="0068473C" w:rsidP="00673C80">
            <w:pPr>
              <w:jc w:val="both"/>
              <w:rPr>
                <w:rFonts w:ascii="Arial" w:hAnsi="Arial"/>
                <w:sz w:val="20"/>
              </w:rPr>
            </w:pPr>
            <w:r w:rsidRPr="003A1F72">
              <w:rPr>
                <w:rFonts w:ascii="Arial" w:hAnsi="Arial"/>
                <w:sz w:val="20"/>
              </w:rPr>
              <w:t>Permanente</w:t>
            </w:r>
          </w:p>
        </w:tc>
        <w:tc>
          <w:tcPr>
            <w:tcW w:w="7229" w:type="dxa"/>
          </w:tcPr>
          <w:p w:rsidR="0068473C" w:rsidRPr="003A1F72" w:rsidRDefault="0068473C" w:rsidP="00673C80">
            <w:pPr>
              <w:jc w:val="both"/>
              <w:rPr>
                <w:rFonts w:ascii="Arial" w:hAnsi="Arial"/>
                <w:sz w:val="20"/>
              </w:rPr>
            </w:pPr>
            <w:r w:rsidRPr="003A1F72">
              <w:rPr>
                <w:rFonts w:ascii="Arial" w:hAnsi="Arial"/>
                <w:sz w:val="20"/>
              </w:rPr>
              <w:t>Episodio de FA que no cede con terapia farmacológica ni eléctrica</w:t>
            </w:r>
          </w:p>
        </w:tc>
      </w:tr>
    </w:tbl>
    <w:p w:rsidR="00F4621F" w:rsidRDefault="00F4621F" w:rsidP="00673C80">
      <w:pPr>
        <w:jc w:val="both"/>
        <w:rPr>
          <w:rFonts w:ascii="Arial" w:hAnsi="Arial" w:cs="Arial"/>
        </w:rPr>
      </w:pPr>
    </w:p>
    <w:p w:rsidR="009442BA" w:rsidRDefault="009442BA" w:rsidP="00673C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FA ocurre cuando existen múltiples impulsos eléctricos dentro de la aurícula, dando lugar a unos latidos auriculares </w:t>
      </w:r>
      <w:r w:rsidR="006A70E7">
        <w:rPr>
          <w:rFonts w:ascii="Arial" w:hAnsi="Arial" w:cs="Arial"/>
        </w:rPr>
        <w:t>descoordinados y desorganizados</w:t>
      </w:r>
      <w:r>
        <w:rPr>
          <w:rFonts w:ascii="Arial" w:hAnsi="Arial" w:cs="Arial"/>
        </w:rPr>
        <w:t xml:space="preserve">. </w:t>
      </w:r>
      <w:r w:rsidR="00A34211">
        <w:rPr>
          <w:rFonts w:ascii="Arial" w:hAnsi="Arial" w:cs="Arial"/>
        </w:rPr>
        <w:t xml:space="preserve">Esta actividad eléctrica rápida </w:t>
      </w:r>
      <w:r w:rsidR="00462440">
        <w:rPr>
          <w:rFonts w:ascii="Arial" w:hAnsi="Arial" w:cs="Arial"/>
        </w:rPr>
        <w:t>se propaga hacia a</w:t>
      </w:r>
      <w:r w:rsidR="00A34211">
        <w:rPr>
          <w:rFonts w:ascii="Arial" w:hAnsi="Arial" w:cs="Arial"/>
        </w:rPr>
        <w:t xml:space="preserve">l nodo </w:t>
      </w:r>
      <w:proofErr w:type="spellStart"/>
      <w:r w:rsidR="00A34211">
        <w:rPr>
          <w:rFonts w:ascii="Arial" w:hAnsi="Arial" w:cs="Arial"/>
        </w:rPr>
        <w:t>auriculoventricular</w:t>
      </w:r>
      <w:proofErr w:type="spellEnd"/>
      <w:r w:rsidR="00A34211">
        <w:rPr>
          <w:rFonts w:ascii="Arial" w:hAnsi="Arial" w:cs="Arial"/>
        </w:rPr>
        <w:t xml:space="preserve"> causando impulsos que entran al sistema de conducción ventricular en los puntos irregulares, generando así unos intervalos R-R irregulares. </w:t>
      </w:r>
      <w:r>
        <w:rPr>
          <w:rFonts w:ascii="Arial" w:hAnsi="Arial" w:cs="Arial"/>
        </w:rPr>
        <w:t>Se caracteriza por ausencia de la onda P, en su defecto so</w:t>
      </w:r>
      <w:r w:rsidR="006A70E7">
        <w:rPr>
          <w:rFonts w:ascii="Arial" w:hAnsi="Arial" w:cs="Arial"/>
        </w:rPr>
        <w:t xml:space="preserve">n reemplazados por </w:t>
      </w:r>
      <w:proofErr w:type="gramStart"/>
      <w:r w:rsidR="006A70E7">
        <w:rPr>
          <w:rFonts w:ascii="Arial" w:hAnsi="Arial" w:cs="Arial"/>
        </w:rPr>
        <w:t>las onda</w:t>
      </w:r>
      <w:proofErr w:type="gramEnd"/>
      <w:r w:rsidR="006A70E7">
        <w:rPr>
          <w:rFonts w:ascii="Arial" w:hAnsi="Arial" w:cs="Arial"/>
        </w:rPr>
        <w:t xml:space="preserve"> “f”, las cuales no presentan patrones de señales. Es decir, las ondas “f” que aparecen en el intervalo R-R de cada paciente puede</w:t>
      </w:r>
      <w:r w:rsidR="0068473C">
        <w:rPr>
          <w:rFonts w:ascii="Arial" w:hAnsi="Arial" w:cs="Arial"/>
        </w:rPr>
        <w:t>n</w:t>
      </w:r>
      <w:r w:rsidR="006A70E7">
        <w:rPr>
          <w:rFonts w:ascii="Arial" w:hAnsi="Arial" w:cs="Arial"/>
        </w:rPr>
        <w:t xml:space="preserve"> presentar mor</w:t>
      </w:r>
      <w:r w:rsidR="0068473C">
        <w:rPr>
          <w:rFonts w:ascii="Arial" w:hAnsi="Arial" w:cs="Arial"/>
        </w:rPr>
        <w:t>fologías diferentes.</w:t>
      </w:r>
      <w:r>
        <w:rPr>
          <w:rFonts w:ascii="Arial" w:hAnsi="Arial" w:cs="Arial"/>
        </w:rPr>
        <w:t xml:space="preserve"> </w:t>
      </w:r>
      <w:r w:rsidR="00A34211">
        <w:rPr>
          <w:rFonts w:ascii="Arial" w:hAnsi="Arial" w:cs="Arial"/>
        </w:rPr>
        <w:t>La ausencia de la onda P también implica que no se puede medir el intervalo P</w:t>
      </w:r>
      <w:r w:rsidR="004A62F7">
        <w:rPr>
          <w:rFonts w:ascii="Arial" w:hAnsi="Arial" w:cs="Arial"/>
        </w:rPr>
        <w:t>-</w:t>
      </w:r>
      <w:r w:rsidR="00A34211">
        <w:rPr>
          <w:rFonts w:ascii="Arial" w:hAnsi="Arial" w:cs="Arial"/>
        </w:rPr>
        <w:t>R.</w:t>
      </w:r>
    </w:p>
    <w:p w:rsidR="005F01DF" w:rsidRPr="003A1F72" w:rsidRDefault="005F01DF" w:rsidP="00673C80">
      <w:pPr>
        <w:jc w:val="both"/>
        <w:rPr>
          <w:rFonts w:ascii="Arial" w:hAnsi="Arial"/>
          <w:b/>
        </w:rPr>
      </w:pPr>
      <w:r>
        <w:rPr>
          <w:rFonts w:ascii="Arial" w:hAnsi="Arial" w:cs="Arial"/>
        </w:rPr>
        <w:t xml:space="preserve">En esta práctica se realizará un estudio comparativo </w:t>
      </w:r>
      <w:r w:rsidR="008D208D">
        <w:rPr>
          <w:rFonts w:ascii="Arial" w:hAnsi="Arial" w:cs="Arial"/>
        </w:rPr>
        <w:t>d</w:t>
      </w:r>
      <w:r w:rsidR="006A70E7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 xml:space="preserve">registro de ECG adquirido </w:t>
      </w:r>
      <w:proofErr w:type="gramStart"/>
      <w:r>
        <w:rPr>
          <w:rFonts w:ascii="Arial" w:hAnsi="Arial" w:cs="Arial"/>
        </w:rPr>
        <w:t>en  grupos</w:t>
      </w:r>
      <w:proofErr w:type="gramEnd"/>
      <w:r>
        <w:rPr>
          <w:rFonts w:ascii="Arial" w:hAnsi="Arial" w:cs="Arial"/>
        </w:rPr>
        <w:t xml:space="preserve"> de control (sujeto</w:t>
      </w:r>
      <w:r w:rsidR="0087490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sano</w:t>
      </w:r>
      <w:r w:rsidR="003A1F72">
        <w:rPr>
          <w:rFonts w:ascii="Arial" w:hAnsi="Arial" w:cs="Arial"/>
        </w:rPr>
        <w:t>s</w:t>
      </w:r>
      <w:r>
        <w:rPr>
          <w:rFonts w:ascii="Arial" w:hAnsi="Arial" w:cs="Arial"/>
        </w:rPr>
        <w:t>) y en pacientes con fibrilación auricular</w:t>
      </w:r>
      <w:r w:rsidR="006A70E7">
        <w:rPr>
          <w:rFonts w:ascii="Arial" w:hAnsi="Arial" w:cs="Arial"/>
        </w:rPr>
        <w:t xml:space="preserve"> con el fin de determinar aquellos parámetros que permitiera</w:t>
      </w:r>
      <w:r w:rsidR="00F4621F">
        <w:rPr>
          <w:rFonts w:ascii="Arial" w:hAnsi="Arial" w:cs="Arial"/>
        </w:rPr>
        <w:t>n</w:t>
      </w:r>
      <w:r w:rsidR="006A70E7">
        <w:rPr>
          <w:rFonts w:ascii="Arial" w:hAnsi="Arial" w:cs="Arial"/>
        </w:rPr>
        <w:t xml:space="preserve"> discriminar los pacientes de FA de los grupos de control. </w:t>
      </w:r>
      <w:r>
        <w:rPr>
          <w:rFonts w:ascii="Arial" w:hAnsi="Arial" w:cs="Arial"/>
        </w:rPr>
        <w:t xml:space="preserve">Para ello, se va utilizar la base de datos PTBDB </w:t>
      </w:r>
      <w:r w:rsidR="00F4621F">
        <w:rPr>
          <w:rFonts w:ascii="Arial" w:hAnsi="Arial" w:cs="Arial"/>
        </w:rPr>
        <w:t xml:space="preserve">(12 derivaciones) </w:t>
      </w:r>
      <w:r>
        <w:rPr>
          <w:rFonts w:ascii="Arial" w:hAnsi="Arial" w:cs="Arial"/>
        </w:rPr>
        <w:t>y IAFDB (</w:t>
      </w:r>
      <w:r w:rsidR="00F4621F">
        <w:rPr>
          <w:rFonts w:ascii="Arial" w:hAnsi="Arial" w:cs="Arial"/>
        </w:rPr>
        <w:t>sólo se han adquirido tres señales ECG no-invasivas: derivación II, AVF, V1</w:t>
      </w:r>
      <w:r>
        <w:rPr>
          <w:rFonts w:ascii="Arial" w:hAnsi="Arial" w:cs="Arial"/>
        </w:rPr>
        <w:t xml:space="preserve">) de las señales ECG que están disponibles en </w:t>
      </w:r>
      <w:proofErr w:type="spellStart"/>
      <w:r>
        <w:rPr>
          <w:rFonts w:ascii="Arial" w:hAnsi="Arial" w:cs="Arial"/>
        </w:rPr>
        <w:t>Physionet</w:t>
      </w:r>
      <w:proofErr w:type="spellEnd"/>
      <w:r>
        <w:rPr>
          <w:rFonts w:ascii="Arial" w:hAnsi="Arial" w:cs="Arial"/>
        </w:rPr>
        <w:t xml:space="preserve">. La frecuencia de muestreo de </w:t>
      </w:r>
      <w:proofErr w:type="gramStart"/>
      <w:r>
        <w:rPr>
          <w:rFonts w:ascii="Arial" w:hAnsi="Arial" w:cs="Arial"/>
        </w:rPr>
        <w:lastRenderedPageBreak/>
        <w:t>ambas bases de datos era</w:t>
      </w:r>
      <w:proofErr w:type="gramEnd"/>
      <w:r>
        <w:rPr>
          <w:rFonts w:ascii="Arial" w:hAnsi="Arial" w:cs="Arial"/>
        </w:rPr>
        <w:t xml:space="preserve"> de 1000 Hz. </w:t>
      </w:r>
      <w:r w:rsidR="00F4621F">
        <w:rPr>
          <w:rFonts w:ascii="Arial" w:hAnsi="Arial" w:cs="Arial"/>
        </w:rPr>
        <w:t>Dada la</w:t>
      </w:r>
      <w:r>
        <w:rPr>
          <w:rFonts w:ascii="Arial" w:hAnsi="Arial" w:cs="Arial"/>
        </w:rPr>
        <w:t xml:space="preserve"> diferencia </w:t>
      </w:r>
      <w:r w:rsidR="00874905">
        <w:rPr>
          <w:rFonts w:ascii="Arial" w:hAnsi="Arial" w:cs="Arial"/>
        </w:rPr>
        <w:t xml:space="preserve">en </w:t>
      </w:r>
      <w:r>
        <w:rPr>
          <w:rFonts w:ascii="Arial" w:hAnsi="Arial" w:cs="Arial"/>
        </w:rPr>
        <w:t>los protocolos de registro utilizado</w:t>
      </w:r>
      <w:r w:rsidR="00874905">
        <w:rPr>
          <w:rFonts w:ascii="Arial" w:hAnsi="Arial" w:cs="Arial"/>
        </w:rPr>
        <w:t>s</w:t>
      </w:r>
      <w:r>
        <w:rPr>
          <w:rFonts w:ascii="Arial" w:hAnsi="Arial" w:cs="Arial"/>
        </w:rPr>
        <w:t>,</w:t>
      </w:r>
      <w:r w:rsidR="00F4621F">
        <w:rPr>
          <w:rFonts w:ascii="Arial" w:hAnsi="Arial" w:cs="Arial"/>
        </w:rPr>
        <w:t xml:space="preserve"> sólo se podrá</w:t>
      </w:r>
      <w:r w:rsidR="00874905">
        <w:rPr>
          <w:rFonts w:ascii="Arial" w:hAnsi="Arial" w:cs="Arial"/>
        </w:rPr>
        <w:t>n</w:t>
      </w:r>
      <w:r w:rsidR="00F4621F">
        <w:rPr>
          <w:rFonts w:ascii="Arial" w:hAnsi="Arial" w:cs="Arial"/>
        </w:rPr>
        <w:t xml:space="preserve"> estudiar las tres derivaciones comunes en ambas bases de datos. Estas son la derivación II, AVF y V1</w:t>
      </w:r>
      <w:r w:rsidR="00F96433">
        <w:rPr>
          <w:rFonts w:ascii="Arial" w:hAnsi="Arial" w:cs="Arial"/>
        </w:rPr>
        <w:t xml:space="preserve">. Para simplificar la cantidad de datos a analizar, </w:t>
      </w:r>
      <w:r w:rsidR="00F96433" w:rsidRPr="00883F4E">
        <w:rPr>
          <w:rFonts w:ascii="Arial" w:hAnsi="Arial" w:cs="Arial"/>
          <w:b/>
        </w:rPr>
        <w:t>sólo se va analizar la derivación II</w:t>
      </w:r>
      <w:r w:rsidR="00F96433">
        <w:rPr>
          <w:rFonts w:ascii="Arial" w:hAnsi="Arial" w:cs="Arial"/>
        </w:rPr>
        <w:t xml:space="preserve"> de ambas bases de dato</w:t>
      </w:r>
      <w:r w:rsidR="00874905">
        <w:rPr>
          <w:rFonts w:ascii="Arial" w:hAnsi="Arial" w:cs="Arial"/>
        </w:rPr>
        <w:t>s</w:t>
      </w:r>
      <w:r w:rsidR="00F96433">
        <w:rPr>
          <w:rFonts w:ascii="Arial" w:hAnsi="Arial" w:cs="Arial"/>
        </w:rPr>
        <w:t xml:space="preserve"> para hallar diferencias significativas de las señales ECG adquiridas en los grupos de control y en pacientes con FA. </w:t>
      </w:r>
      <w:r w:rsidR="00117F96" w:rsidRPr="00E869BB">
        <w:rPr>
          <w:rFonts w:ascii="Arial" w:hAnsi="Arial"/>
        </w:rPr>
        <w:t xml:space="preserve">Para ello, se ha utilizado la función </w:t>
      </w:r>
      <w:r w:rsidR="000C7E1F" w:rsidRPr="00E869BB">
        <w:rPr>
          <w:rFonts w:ascii="Arial" w:hAnsi="Arial"/>
        </w:rPr>
        <w:t>‘</w:t>
      </w:r>
      <w:proofErr w:type="spellStart"/>
      <w:r w:rsidR="00117F96" w:rsidRPr="00E869BB">
        <w:rPr>
          <w:rFonts w:ascii="Arial" w:hAnsi="Arial"/>
          <w:i/>
        </w:rPr>
        <w:t>rdsamp</w:t>
      </w:r>
      <w:proofErr w:type="spellEnd"/>
      <w:r w:rsidR="000C7E1F" w:rsidRPr="00E869BB">
        <w:rPr>
          <w:rFonts w:ascii="Arial" w:hAnsi="Arial"/>
          <w:i/>
        </w:rPr>
        <w:t>’</w:t>
      </w:r>
      <w:r w:rsidR="00117F96" w:rsidRPr="00E869BB">
        <w:rPr>
          <w:rFonts w:ascii="Arial" w:hAnsi="Arial"/>
        </w:rPr>
        <w:t xml:space="preserve"> del </w:t>
      </w:r>
      <w:proofErr w:type="spellStart"/>
      <w:r w:rsidR="00117F96" w:rsidRPr="00E869BB">
        <w:rPr>
          <w:rFonts w:ascii="Arial" w:hAnsi="Arial"/>
        </w:rPr>
        <w:t>toolbox</w:t>
      </w:r>
      <w:proofErr w:type="spellEnd"/>
      <w:r w:rsidR="00117F96" w:rsidRPr="00E869BB">
        <w:rPr>
          <w:rFonts w:ascii="Arial" w:hAnsi="Arial"/>
        </w:rPr>
        <w:t xml:space="preserve"> WFDB para leer la derivación II </w:t>
      </w:r>
      <w:r w:rsidRPr="00E869BB">
        <w:rPr>
          <w:rFonts w:ascii="Arial" w:hAnsi="Arial"/>
        </w:rPr>
        <w:t>corresponde al canal 2 en la base de datos PTBDB y al canal 1 en la base de datos IAFDB</w:t>
      </w:r>
      <w:r w:rsidR="00117F96" w:rsidRPr="00E869BB">
        <w:rPr>
          <w:rFonts w:ascii="Arial" w:hAnsi="Arial"/>
        </w:rPr>
        <w:t xml:space="preserve"> y se ha guardado los registros de ECG en un </w:t>
      </w:r>
      <w:proofErr w:type="gramStart"/>
      <w:r w:rsidR="00117F96" w:rsidRPr="00E869BB">
        <w:rPr>
          <w:rFonts w:ascii="Arial" w:hAnsi="Arial"/>
        </w:rPr>
        <w:t>fichero .</w:t>
      </w:r>
      <w:proofErr w:type="spellStart"/>
      <w:r w:rsidR="00117F96" w:rsidRPr="00E869BB">
        <w:rPr>
          <w:rFonts w:ascii="Arial" w:hAnsi="Arial"/>
        </w:rPr>
        <w:t>mat</w:t>
      </w:r>
      <w:proofErr w:type="gramEnd"/>
      <w:r w:rsidR="00117F96" w:rsidRPr="00E869BB">
        <w:rPr>
          <w:rFonts w:ascii="Arial" w:hAnsi="Arial"/>
        </w:rPr>
        <w:t>.</w:t>
      </w:r>
      <w:proofErr w:type="spellEnd"/>
      <w:r w:rsidR="00117F96" w:rsidRPr="00E869BB">
        <w:rPr>
          <w:rFonts w:ascii="Arial" w:hAnsi="Arial"/>
        </w:rPr>
        <w:t xml:space="preserve"> Cada </w:t>
      </w:r>
      <w:proofErr w:type="gramStart"/>
      <w:r w:rsidR="00117F96" w:rsidRPr="00E869BB">
        <w:rPr>
          <w:rFonts w:ascii="Arial" w:hAnsi="Arial"/>
        </w:rPr>
        <w:t>fichero .</w:t>
      </w:r>
      <w:proofErr w:type="spellStart"/>
      <w:r w:rsidR="00117F96" w:rsidRPr="00E869BB">
        <w:rPr>
          <w:rFonts w:ascii="Arial" w:hAnsi="Arial"/>
        </w:rPr>
        <w:t>mat</w:t>
      </w:r>
      <w:proofErr w:type="spellEnd"/>
      <w:proofErr w:type="gramEnd"/>
      <w:r w:rsidR="00117F96" w:rsidRPr="00E869BB">
        <w:rPr>
          <w:rFonts w:ascii="Arial" w:hAnsi="Arial"/>
        </w:rPr>
        <w:t xml:space="preserve"> contiene 3 variables: vector de tiempo </w:t>
      </w:r>
      <w:proofErr w:type="spellStart"/>
      <w:r w:rsidR="00117F96" w:rsidRPr="00E869BB">
        <w:rPr>
          <w:rFonts w:ascii="Arial" w:hAnsi="Arial"/>
          <w:i/>
        </w:rPr>
        <w:t>tm</w:t>
      </w:r>
      <w:proofErr w:type="spellEnd"/>
      <w:r w:rsidR="00117F96" w:rsidRPr="00E869BB">
        <w:rPr>
          <w:rFonts w:ascii="Arial" w:hAnsi="Arial"/>
        </w:rPr>
        <w:t xml:space="preserve">, registro de ECG </w:t>
      </w:r>
      <w:proofErr w:type="spellStart"/>
      <w:r w:rsidR="00117F96" w:rsidRPr="00E869BB">
        <w:rPr>
          <w:rFonts w:ascii="Arial" w:hAnsi="Arial"/>
          <w:i/>
        </w:rPr>
        <w:t>sig</w:t>
      </w:r>
      <w:proofErr w:type="spellEnd"/>
      <w:r w:rsidR="00117F96" w:rsidRPr="00E869BB">
        <w:rPr>
          <w:rFonts w:ascii="Arial" w:hAnsi="Arial"/>
        </w:rPr>
        <w:t xml:space="preserve"> y frecuencia de muestreo </w:t>
      </w:r>
      <w:r w:rsidR="00117F96" w:rsidRPr="00E869BB">
        <w:rPr>
          <w:rFonts w:ascii="Arial" w:hAnsi="Arial"/>
          <w:i/>
        </w:rPr>
        <w:t>fs</w:t>
      </w:r>
      <w:r w:rsidR="00117F96" w:rsidRPr="00E869BB">
        <w:rPr>
          <w:rFonts w:ascii="Arial" w:hAnsi="Arial"/>
        </w:rPr>
        <w:t>.</w:t>
      </w:r>
      <w:r w:rsidR="00117F96">
        <w:rPr>
          <w:rFonts w:ascii="Arial" w:hAnsi="Arial"/>
          <w:b/>
        </w:rPr>
        <w:t xml:space="preserve"> </w:t>
      </w:r>
    </w:p>
    <w:p w:rsidR="00057EDD" w:rsidRDefault="00057EDD" w:rsidP="00707DB6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8"/>
          <w:szCs w:val="28"/>
        </w:rPr>
      </w:pPr>
      <w:r w:rsidRPr="004F3AEF">
        <w:rPr>
          <w:rFonts w:ascii="Arial" w:hAnsi="Arial" w:cs="Arial"/>
          <w:b/>
          <w:sz w:val="28"/>
          <w:szCs w:val="28"/>
        </w:rPr>
        <w:t>Trabajo previo</w:t>
      </w:r>
    </w:p>
    <w:p w:rsidR="00C5469A" w:rsidRDefault="008C5053" w:rsidP="00C5469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9218DD">
        <w:rPr>
          <w:rFonts w:ascii="Arial" w:hAnsi="Arial" w:cs="Arial"/>
        </w:rPr>
        <w:t>1</w:t>
      </w:r>
      <w:r w:rsidR="00915245">
        <w:rPr>
          <w:rFonts w:ascii="Arial" w:hAnsi="Arial" w:cs="Arial"/>
        </w:rPr>
        <w:t xml:space="preserve"> </w:t>
      </w:r>
      <w:r w:rsidR="005408CA">
        <w:rPr>
          <w:rFonts w:ascii="Arial" w:hAnsi="Arial" w:cs="Arial"/>
        </w:rPr>
        <w:t>En el laboratorio</w:t>
      </w:r>
      <w:r w:rsidR="00213081">
        <w:rPr>
          <w:rFonts w:ascii="Arial" w:hAnsi="Arial" w:cs="Arial"/>
        </w:rPr>
        <w:t xml:space="preserve"> se proporcionará un algoritmo “</w:t>
      </w:r>
      <w:proofErr w:type="spellStart"/>
      <w:r w:rsidR="00213081">
        <w:rPr>
          <w:rFonts w:ascii="Arial" w:hAnsi="Arial" w:cs="Arial"/>
        </w:rPr>
        <w:t>pwaves.m</w:t>
      </w:r>
      <w:proofErr w:type="spellEnd"/>
      <w:r w:rsidR="00213081">
        <w:rPr>
          <w:rFonts w:ascii="Arial" w:hAnsi="Arial" w:cs="Arial"/>
        </w:rPr>
        <w:t>”</w:t>
      </w:r>
      <w:r w:rsidR="005408CA">
        <w:rPr>
          <w:rFonts w:ascii="Arial" w:hAnsi="Arial" w:cs="Arial"/>
        </w:rPr>
        <w:t xml:space="preserve"> que permite identificar la onda P y la onda R de cada latido en el registro de ECG.</w:t>
      </w:r>
      <w:r w:rsidR="00C5469A">
        <w:rPr>
          <w:rFonts w:ascii="Arial" w:hAnsi="Arial" w:cs="Arial"/>
        </w:rPr>
        <w:t xml:space="preserve"> Para la detección de la onda R,</w:t>
      </w:r>
      <w:r w:rsidR="005408CA">
        <w:rPr>
          <w:rFonts w:ascii="Arial" w:hAnsi="Arial" w:cs="Arial"/>
        </w:rPr>
        <w:t xml:space="preserve"> se ha </w:t>
      </w:r>
      <w:r w:rsidR="00C5469A">
        <w:rPr>
          <w:rFonts w:ascii="Arial" w:hAnsi="Arial" w:cs="Arial"/>
        </w:rPr>
        <w:t xml:space="preserve">empleado </w:t>
      </w:r>
      <w:r w:rsidR="005408CA">
        <w:rPr>
          <w:rFonts w:ascii="Arial" w:hAnsi="Arial" w:cs="Arial"/>
        </w:rPr>
        <w:t>el algoritmo Pan-</w:t>
      </w:r>
      <w:proofErr w:type="spellStart"/>
      <w:r w:rsidR="005408CA">
        <w:rPr>
          <w:rFonts w:ascii="Arial" w:hAnsi="Arial" w:cs="Arial"/>
        </w:rPr>
        <w:t>Tompkins</w:t>
      </w:r>
      <w:proofErr w:type="spellEnd"/>
      <w:r w:rsidR="005408CA">
        <w:rPr>
          <w:rFonts w:ascii="Arial" w:hAnsi="Arial" w:cs="Arial"/>
        </w:rPr>
        <w:t xml:space="preserve"> utilizado en la práctica anterior. </w:t>
      </w:r>
      <w:r w:rsidR="00C5469A">
        <w:rPr>
          <w:rFonts w:ascii="Arial" w:hAnsi="Arial" w:cs="Arial"/>
        </w:rPr>
        <w:t>Una vez hallado la onda R, se define la onda P como el valor máximo en la ventana anterior al complejo QRS de cada latido, específicamente, se buscará el valor máximo en la ventana de análisis (P</w:t>
      </w:r>
      <w:r w:rsidR="00C5469A" w:rsidRPr="003C3292">
        <w:rPr>
          <w:rFonts w:ascii="Arial" w:hAnsi="Arial" w:cs="Arial"/>
          <w:vertAlign w:val="subscript"/>
        </w:rPr>
        <w:t>AMP</w:t>
      </w:r>
      <w:r w:rsidR="00C5469A">
        <w:rPr>
          <w:rFonts w:ascii="Arial" w:hAnsi="Arial" w:cs="Arial"/>
        </w:rPr>
        <w:t xml:space="preserve">) que extiende desde 275 ms hasta 90 ms antes de la onda R. </w:t>
      </w:r>
      <w:r w:rsidR="00213081">
        <w:rPr>
          <w:rFonts w:ascii="Arial" w:hAnsi="Arial" w:cs="Arial"/>
        </w:rPr>
        <w:t>E</w:t>
      </w:r>
      <w:r w:rsidR="00C5469A">
        <w:rPr>
          <w:rFonts w:ascii="Arial" w:hAnsi="Arial" w:cs="Arial"/>
        </w:rPr>
        <w:t xml:space="preserve">l algoritmo </w:t>
      </w:r>
      <w:r w:rsidR="00213081">
        <w:rPr>
          <w:rFonts w:ascii="Arial" w:hAnsi="Arial" w:cs="Arial"/>
        </w:rPr>
        <w:t>calcula además</w:t>
      </w:r>
      <w:r w:rsidR="00C5469A">
        <w:rPr>
          <w:rFonts w:ascii="Arial" w:hAnsi="Arial" w:cs="Arial"/>
        </w:rPr>
        <w:t xml:space="preserve"> la amplitud de la línea isoeléctrica (ISO</w:t>
      </w:r>
      <w:r w:rsidR="00C5469A" w:rsidRPr="003C3292">
        <w:rPr>
          <w:rFonts w:ascii="Arial" w:hAnsi="Arial" w:cs="Arial"/>
          <w:vertAlign w:val="subscript"/>
        </w:rPr>
        <w:t>AMP</w:t>
      </w:r>
      <w:r w:rsidR="00C5469A">
        <w:rPr>
          <w:rFonts w:ascii="Arial" w:hAnsi="Arial" w:cs="Arial"/>
        </w:rPr>
        <w:t xml:space="preserve">, percentil 25 de la ventana de análisis definida anteriormente) de cada latido para reducir el error debido a la fluctuación de la línea basal. </w:t>
      </w:r>
      <w:proofErr w:type="gramStart"/>
      <w:r w:rsidR="00213081">
        <w:rPr>
          <w:rFonts w:ascii="Arial" w:hAnsi="Arial" w:cs="Arial"/>
        </w:rPr>
        <w:t>Finalmente</w:t>
      </w:r>
      <w:proofErr w:type="gramEnd"/>
      <w:r w:rsidR="00213081">
        <w:rPr>
          <w:rFonts w:ascii="Arial" w:hAnsi="Arial" w:cs="Arial"/>
        </w:rPr>
        <w:t xml:space="preserve"> dicho algoritmo también determi</w:t>
      </w:r>
      <w:r w:rsidR="00C86949">
        <w:rPr>
          <w:rFonts w:ascii="Arial" w:hAnsi="Arial" w:cs="Arial"/>
        </w:rPr>
        <w:t>na los N</w:t>
      </w:r>
      <w:r w:rsidR="00213081">
        <w:rPr>
          <w:rFonts w:ascii="Arial" w:hAnsi="Arial" w:cs="Arial"/>
        </w:rPr>
        <w:t xml:space="preserve"> latidos contenidos en la señal de ECG objeto de estudio</w:t>
      </w:r>
      <w:r w:rsidR="0053461D">
        <w:rPr>
          <w:rFonts w:ascii="Arial" w:hAnsi="Arial" w:cs="Arial"/>
        </w:rPr>
        <w:t xml:space="preserve"> (parámetro de salida: </w:t>
      </w:r>
      <w:r w:rsidR="0053461D" w:rsidRPr="0053461D">
        <w:rPr>
          <w:rFonts w:ascii="Arial" w:hAnsi="Arial" w:cs="Arial"/>
          <w:b/>
          <w:i/>
        </w:rPr>
        <w:t>beat</w:t>
      </w:r>
      <w:r w:rsidR="0053461D">
        <w:rPr>
          <w:rFonts w:ascii="Arial" w:hAnsi="Arial" w:cs="Arial"/>
        </w:rPr>
        <w:t>)</w:t>
      </w:r>
      <w:r w:rsidR="00213081">
        <w:rPr>
          <w:rFonts w:ascii="Arial" w:hAnsi="Arial" w:cs="Arial"/>
        </w:rPr>
        <w:t xml:space="preserve">. </w:t>
      </w:r>
    </w:p>
    <w:p w:rsidR="00213081" w:rsidRDefault="00213081" w:rsidP="00C5469A">
      <w:pPr>
        <w:jc w:val="both"/>
        <w:rPr>
          <w:rFonts w:ascii="Arial" w:hAnsi="Arial" w:cs="Arial"/>
        </w:rPr>
      </w:pPr>
      <w:r w:rsidRPr="00213081">
        <w:rPr>
          <w:rFonts w:ascii="Arial" w:hAnsi="Arial" w:cs="Arial"/>
          <w:noProof/>
          <w:lang w:eastAsia="es-ES"/>
        </w:rPr>
        <mc:AlternateContent>
          <mc:Choice Requires="wps">
            <w:drawing>
              <wp:inline distT="0" distB="0" distL="0" distR="0">
                <wp:extent cx="5385916" cy="2393950"/>
                <wp:effectExtent l="0" t="0" r="24765" b="2540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5916" cy="239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3081" w:rsidRPr="00213081" w:rsidRDefault="00213081" w:rsidP="00213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3081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Function </w:t>
                            </w:r>
                            <w:r w:rsidR="00F7496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="00F7496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indP</w:t>
                            </w:r>
                            <w:proofErr w:type="gramStart"/>
                            <w:r w:rsidR="00F7496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,indR,ISOamp</w:t>
                            </w:r>
                            <w:r w:rsidRPr="002130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,be</w:t>
                            </w:r>
                            <w:r w:rsidR="003A1F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</w:t>
                            </w:r>
                            <w:proofErr w:type="spellEnd"/>
                            <w:proofErr w:type="gramEnd"/>
                            <w:r w:rsidR="003A1F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3A1F7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tm,signalfilt</w:t>
                            </w:r>
                            <w:proofErr w:type="spellEnd"/>
                            <w:r w:rsidRPr="002130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]=</w:t>
                            </w:r>
                            <w:proofErr w:type="spellStart"/>
                            <w:r w:rsidRPr="002130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pwaves</w:t>
                            </w:r>
                            <w:proofErr w:type="spellEnd"/>
                            <w:r w:rsidRPr="002130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130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tm,signal</w:t>
                            </w:r>
                            <w:proofErr w:type="spellEnd"/>
                            <w:r w:rsidRPr="002130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213081" w:rsidRPr="00213081" w:rsidRDefault="00213081" w:rsidP="0021308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3081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9A442E" w:rsidRDefault="009A442E" w:rsidP="009A44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indP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: instante de tiempo en el que se ha localizado el valor máximo en la</w:t>
                            </w:r>
                            <w:r w:rsidR="003A1F7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onda P, es decir, en la ventana (indR-275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ms:indR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-90ms) </w:t>
                            </w:r>
                            <w:r w:rsidR="00A8722D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(expresa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do en muestras)</w:t>
                            </w:r>
                          </w:p>
                          <w:p w:rsidR="009A442E" w:rsidRDefault="009A442E" w:rsidP="009A44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indR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: instante de tiempo en el que se ha localizado la onda R (expresado</w:t>
                            </w:r>
                            <w:r w:rsidR="003A1F7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en muestras)</w:t>
                            </w:r>
                          </w:p>
                          <w:p w:rsidR="009A442E" w:rsidRDefault="009A442E" w:rsidP="009A44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ISOamp</w:t>
                            </w:r>
                            <w:proofErr w:type="spellEnd"/>
                            <w:r w:rsidR="004E0928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la amplitud de la línea isoeléctrica de cada latido cardiaco</w:t>
                            </w:r>
                          </w:p>
                          <w:p w:rsidR="00213081" w:rsidRDefault="00213081" w:rsidP="009A44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beat</w:t>
                            </w:r>
                            <w:r w:rsidR="00D315A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(dimensión </w:t>
                            </w:r>
                            <w:r w:rsidR="00FA19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701xN</w:t>
                            </w:r>
                            <w:r w:rsidR="00D315A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): los N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latidos identificados en el registro</w:t>
                            </w:r>
                            <w:r w:rsidR="00D315A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extendiendo de 275 ms antes al 425 ms después de cada latido. C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ada </w:t>
                            </w:r>
                            <w:r w:rsidR="00E4420C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columna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de la variable corresponde a un latido cardiaco</w:t>
                            </w:r>
                            <w:r w:rsidR="00D315A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. La matriz tiene una dimensión de </w:t>
                            </w:r>
                            <w:r w:rsidR="00FA1914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701xN</w:t>
                            </w:r>
                            <w:r w:rsidR="00D315A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A1F72" w:rsidRPr="003A1F72" w:rsidRDefault="004E0928" w:rsidP="004E09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tm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:  vector de tiempo</w:t>
                            </w:r>
                          </w:p>
                          <w:p w:rsidR="004E0928" w:rsidRDefault="004E0928" w:rsidP="004E092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signal</w:t>
                            </w:r>
                            <w:r w:rsidR="00A83E56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: señal ECG filtrada </w:t>
                            </w:r>
                            <w:r w:rsidR="00C0239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(paso bajo en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35 Hz</w:t>
                            </w:r>
                            <w:r w:rsidR="00C0239E"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424.1pt;height:1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">
                <v:textbox>
                  <w:txbxContent>
                    <w:p w:rsidR="00213081" w:rsidRPr="00213081" w:rsidRDefault="00213081" w:rsidP="00213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13081">
                        <w:rPr>
                          <w:rFonts w:ascii="Arial" w:hAnsi="Arial" w:cs="Arial"/>
                          <w:lang w:val="en-US"/>
                        </w:rPr>
                        <w:t xml:space="preserve">Function </w:t>
                      </w:r>
                      <w:r w:rsidR="00F7496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[indP,indR,ISOamp</w:t>
                      </w:r>
                      <w:r w:rsidRPr="002130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,be</w:t>
                      </w:r>
                      <w:r w:rsidR="003A1F7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at, tm,signalfilt</w:t>
                      </w:r>
                      <w:r w:rsidRPr="002130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]=pwaves(tm,signal)</w:t>
                      </w:r>
                    </w:p>
                    <w:p w:rsidR="00213081" w:rsidRPr="00213081" w:rsidRDefault="00213081" w:rsidP="0021308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13081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9A442E" w:rsidRDefault="009A442E" w:rsidP="009A44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indP: instante de tiempo en el que se ha localizado el valor máximo en la</w:t>
                      </w:r>
                      <w:r w:rsidR="003A1F7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onda P, es decir, en la ventana (indR-275ms:indR-90ms) </w:t>
                      </w:r>
                      <w:r w:rsidR="00A8722D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(expresa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do en muestras)</w:t>
                      </w:r>
                    </w:p>
                    <w:p w:rsidR="009A442E" w:rsidRDefault="009A442E" w:rsidP="009A44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indR: instante de tiempo en el que se ha localizado la onda R (expresado</w:t>
                      </w:r>
                      <w:r w:rsidR="003A1F72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en muestras)</w:t>
                      </w:r>
                    </w:p>
                    <w:p w:rsidR="009A442E" w:rsidRDefault="009A442E" w:rsidP="009A44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ISOamp</w:t>
                      </w:r>
                      <w:r w:rsidR="004E0928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la amplitud de la línea isoeléctrica de cada latido cardiaco</w:t>
                      </w:r>
                    </w:p>
                    <w:p w:rsidR="00213081" w:rsidRDefault="00213081" w:rsidP="009A44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beat</w:t>
                      </w:r>
                      <w:r w:rsidR="00D315A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(dimensión </w:t>
                      </w:r>
                      <w:r w:rsidR="00FA1914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701xN</w:t>
                      </w:r>
                      <w:r w:rsidR="00D315A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): los N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latidos identificados en el registro</w:t>
                      </w:r>
                      <w:r w:rsidR="00D315A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extendiendo de 275 ms antes al 425 ms después de cada latido. C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ada </w:t>
                      </w:r>
                      <w:r w:rsidR="00E4420C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columna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de la variable corresponde a un latido cardiaco</w:t>
                      </w:r>
                      <w:r w:rsidR="00D315A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. La matriz tiene una dimensión de </w:t>
                      </w:r>
                      <w:r w:rsidR="00FA1914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701xN</w:t>
                      </w:r>
                      <w:r w:rsidR="00D315A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.</w:t>
                      </w:r>
                    </w:p>
                    <w:p w:rsidR="003A1F72" w:rsidRPr="003A1F72" w:rsidRDefault="004E0928" w:rsidP="004E09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tm:  vector de tiempo</w:t>
                      </w:r>
                    </w:p>
                    <w:p w:rsidR="004E0928" w:rsidRDefault="004E0928" w:rsidP="004E092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signal</w:t>
                      </w:r>
                      <w:r w:rsidR="00A83E56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filt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: señal ECG filtrada </w:t>
                      </w:r>
                      <w:r w:rsidR="00C0239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(paso bajo en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35 Hz</w:t>
                      </w:r>
                      <w:r w:rsidR="00C0239E"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A442E" w:rsidRDefault="00915245" w:rsidP="00673C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9A442E">
        <w:rPr>
          <w:rFonts w:ascii="Arial" w:hAnsi="Arial" w:cs="Arial"/>
        </w:rPr>
        <w:t>pide:</w:t>
      </w:r>
    </w:p>
    <w:p w:rsidR="00FF732C" w:rsidRDefault="009A442E" w:rsidP="00FF732C">
      <w:pPr>
        <w:jc w:val="both"/>
        <w:rPr>
          <w:rFonts w:ascii="Arial" w:hAnsi="Arial" w:cs="Arial"/>
        </w:rPr>
      </w:pPr>
      <w:r w:rsidRPr="003D428F">
        <w:rPr>
          <w:rFonts w:ascii="Arial" w:hAnsi="Arial" w:cs="Arial"/>
        </w:rPr>
        <w:t>Desarrollo de</w:t>
      </w:r>
      <w:r w:rsidR="00B94C50" w:rsidRPr="003D428F">
        <w:rPr>
          <w:rFonts w:ascii="Arial" w:hAnsi="Arial" w:cs="Arial"/>
        </w:rPr>
        <w:t xml:space="preserve"> un algorit</w:t>
      </w:r>
      <w:r w:rsidR="00CC05F4" w:rsidRPr="003D428F">
        <w:rPr>
          <w:rFonts w:ascii="Arial" w:hAnsi="Arial" w:cs="Arial"/>
        </w:rPr>
        <w:t>m</w:t>
      </w:r>
      <w:r w:rsidR="00B94C50" w:rsidRPr="003D428F">
        <w:rPr>
          <w:rFonts w:ascii="Arial" w:hAnsi="Arial" w:cs="Arial"/>
        </w:rPr>
        <w:t>o</w:t>
      </w:r>
      <w:r w:rsidR="00DE7083" w:rsidRPr="00971772">
        <w:rPr>
          <w:rFonts w:ascii="Arial" w:hAnsi="Arial" w:cs="Arial"/>
        </w:rPr>
        <w:t xml:space="preserve"> en Matlab que </w:t>
      </w:r>
      <w:r w:rsidR="002338F4" w:rsidRPr="009218DD">
        <w:rPr>
          <w:rFonts w:ascii="Arial" w:hAnsi="Arial" w:cs="Arial"/>
        </w:rPr>
        <w:t xml:space="preserve">permita leer </w:t>
      </w:r>
      <w:r w:rsidR="000C7E1F">
        <w:rPr>
          <w:rFonts w:ascii="Arial" w:hAnsi="Arial" w:cs="Arial"/>
        </w:rPr>
        <w:t>el</w:t>
      </w:r>
      <w:r w:rsidR="002338F4" w:rsidRPr="009218DD">
        <w:rPr>
          <w:rFonts w:ascii="Arial" w:hAnsi="Arial" w:cs="Arial"/>
        </w:rPr>
        <w:t xml:space="preserve"> fichero </w:t>
      </w:r>
      <w:r w:rsidR="00E869BB">
        <w:rPr>
          <w:rFonts w:ascii="Arial" w:hAnsi="Arial" w:cs="Arial"/>
        </w:rPr>
        <w:t xml:space="preserve">de </w:t>
      </w:r>
      <w:proofErr w:type="gramStart"/>
      <w:r w:rsidR="00E869BB">
        <w:rPr>
          <w:rFonts w:ascii="Arial" w:hAnsi="Arial" w:cs="Arial"/>
        </w:rPr>
        <w:t xml:space="preserve">tipo </w:t>
      </w:r>
      <w:r w:rsidR="000C7E1F">
        <w:rPr>
          <w:rFonts w:ascii="Arial" w:hAnsi="Arial" w:cs="Arial"/>
        </w:rPr>
        <w:t>.</w:t>
      </w:r>
      <w:proofErr w:type="spellStart"/>
      <w:r w:rsidR="00E869BB">
        <w:rPr>
          <w:rFonts w:ascii="Arial" w:hAnsi="Arial" w:cs="Arial"/>
        </w:rPr>
        <w:t>mat</w:t>
      </w:r>
      <w:proofErr w:type="spellEnd"/>
      <w:proofErr w:type="gramEnd"/>
      <w:r w:rsidR="00E869BB">
        <w:rPr>
          <w:rFonts w:ascii="Arial" w:hAnsi="Arial" w:cs="Arial"/>
        </w:rPr>
        <w:t xml:space="preserve"> y realizar el análisis que </w:t>
      </w:r>
      <w:r w:rsidR="00347781">
        <w:rPr>
          <w:rFonts w:ascii="Arial" w:hAnsi="Arial" w:cs="Arial"/>
        </w:rPr>
        <w:t>se indica</w:t>
      </w:r>
      <w:r w:rsidR="00E869BB">
        <w:rPr>
          <w:rFonts w:ascii="Arial" w:hAnsi="Arial" w:cs="Arial"/>
        </w:rPr>
        <w:t xml:space="preserve"> más adelante</w:t>
      </w:r>
      <w:r w:rsidR="003E3E96">
        <w:rPr>
          <w:rFonts w:ascii="Arial" w:hAnsi="Arial" w:cs="Arial"/>
        </w:rPr>
        <w:t xml:space="preserve">. </w:t>
      </w:r>
      <w:r w:rsidR="00347781">
        <w:rPr>
          <w:rFonts w:ascii="Arial" w:hAnsi="Arial" w:cs="Arial"/>
        </w:rPr>
        <w:t>El parámetro de entrada ‘</w:t>
      </w:r>
      <w:proofErr w:type="spellStart"/>
      <w:r w:rsidR="00347781">
        <w:rPr>
          <w:rFonts w:ascii="Arial" w:hAnsi="Arial" w:cs="Arial"/>
        </w:rPr>
        <w:t>pacfile</w:t>
      </w:r>
      <w:proofErr w:type="spellEnd"/>
      <w:r w:rsidR="00347781">
        <w:rPr>
          <w:rFonts w:ascii="Arial" w:hAnsi="Arial" w:cs="Arial"/>
        </w:rPr>
        <w:t>’ es el nombre de fichero que se desea analizar, y el</w:t>
      </w:r>
      <w:r w:rsidR="003E3E96">
        <w:rPr>
          <w:rFonts w:ascii="Arial" w:hAnsi="Arial" w:cs="Arial"/>
        </w:rPr>
        <w:t xml:space="preserve"> parámetro de salida del algoritmo </w:t>
      </w:r>
      <w:r w:rsidR="00347781">
        <w:rPr>
          <w:rFonts w:ascii="Arial" w:hAnsi="Arial" w:cs="Arial"/>
        </w:rPr>
        <w:t>es</w:t>
      </w:r>
      <w:r w:rsidR="003E3E96">
        <w:rPr>
          <w:rFonts w:ascii="Arial" w:hAnsi="Arial" w:cs="Arial"/>
        </w:rPr>
        <w:t xml:space="preserve"> un vector fila llamado “</w:t>
      </w:r>
      <w:r w:rsidR="003E3E96" w:rsidRPr="003E3E96">
        <w:rPr>
          <w:rFonts w:ascii="Arial" w:hAnsi="Arial" w:cs="Arial"/>
          <w:i/>
        </w:rPr>
        <w:t>data</w:t>
      </w:r>
      <w:r w:rsidR="003E3E96">
        <w:rPr>
          <w:rFonts w:ascii="Arial" w:hAnsi="Arial" w:cs="Arial"/>
        </w:rPr>
        <w:t xml:space="preserve">” que contiene los 4 parámetros a calcular en el siguiente orden: </w:t>
      </w:r>
      <w:r w:rsidR="003E3E96" w:rsidRPr="003E3E96">
        <w:rPr>
          <w:position w:val="-18"/>
        </w:rPr>
        <w:object w:dxaOrig="38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pt;height:19pt" o:ole="">
            <v:imagedata r:id="rId8" o:title=""/>
          </v:shape>
          <o:OLEObject Type="Embed" ProgID="Equation.DSMT4" ShapeID="_x0000_i1025" DrawAspect="Content" ObjectID="_1610281213" r:id="rId9"/>
        </w:object>
      </w:r>
      <w:r w:rsidR="003E3E96">
        <w:t>.</w:t>
      </w:r>
      <w:r w:rsidR="003E3E96">
        <w:rPr>
          <w:rFonts w:ascii="Arial" w:hAnsi="Arial" w:cs="Arial"/>
        </w:rPr>
        <w:t xml:space="preserve"> </w:t>
      </w:r>
    </w:p>
    <w:p w:rsidR="003E3E96" w:rsidRPr="003E3E96" w:rsidRDefault="003E3E96" w:rsidP="003E3E96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Function </w:t>
      </w:r>
      <w:r w:rsidRPr="003E3E96">
        <w:rPr>
          <w:rFonts w:ascii="Arial" w:hAnsi="Arial" w:cs="Arial"/>
          <w:lang w:val="en-US"/>
        </w:rPr>
        <w:t>data=P3_</w:t>
      </w:r>
      <w:proofErr w:type="gramStart"/>
      <w:r w:rsidRPr="003E3E96">
        <w:rPr>
          <w:rFonts w:ascii="Arial" w:hAnsi="Arial" w:cs="Arial"/>
          <w:lang w:val="en-US"/>
        </w:rPr>
        <w:t>SB(</w:t>
      </w:r>
      <w:proofErr w:type="spellStart"/>
      <w:proofErr w:type="gramEnd"/>
      <w:r w:rsidRPr="003E3E96">
        <w:rPr>
          <w:rFonts w:ascii="Arial" w:hAnsi="Arial" w:cs="Arial"/>
          <w:lang w:val="en-US"/>
        </w:rPr>
        <w:t>pacfile</w:t>
      </w:r>
      <w:proofErr w:type="spellEnd"/>
      <w:r w:rsidRPr="003E3E96">
        <w:rPr>
          <w:rFonts w:ascii="Arial" w:hAnsi="Arial" w:cs="Arial"/>
          <w:lang w:val="en-US"/>
        </w:rPr>
        <w:t>)</w:t>
      </w:r>
    </w:p>
    <w:p w:rsidR="00CB47B1" w:rsidRPr="009218DD" w:rsidRDefault="002338F4" w:rsidP="00FF732C">
      <w:pPr>
        <w:jc w:val="both"/>
        <w:rPr>
          <w:rFonts w:ascii="Arial" w:hAnsi="Arial" w:cs="Arial"/>
        </w:rPr>
      </w:pPr>
      <w:r w:rsidRPr="009218DD">
        <w:rPr>
          <w:rFonts w:ascii="Arial" w:hAnsi="Arial" w:cs="Arial"/>
        </w:rPr>
        <w:lastRenderedPageBreak/>
        <w:t>Dicho algoritmo además</w:t>
      </w:r>
      <w:r w:rsidRPr="003A1F72">
        <w:rPr>
          <w:rFonts w:ascii="Arial" w:hAnsi="Arial" w:cs="Arial"/>
        </w:rPr>
        <w:t xml:space="preserve"> permite</w:t>
      </w:r>
      <w:r w:rsidR="00CC05F4" w:rsidRPr="003A1F72">
        <w:rPr>
          <w:rFonts w:ascii="Arial" w:hAnsi="Arial" w:cs="Arial"/>
        </w:rPr>
        <w:t xml:space="preserve"> determinar </w:t>
      </w:r>
      <w:r w:rsidR="003C3292" w:rsidRPr="003A1F72">
        <w:rPr>
          <w:rFonts w:ascii="Arial" w:hAnsi="Arial" w:cs="Arial"/>
        </w:rPr>
        <w:t>la amplitud de la onda R de cada latido (R</w:t>
      </w:r>
      <w:r w:rsidR="003C3292" w:rsidRPr="003A1F72">
        <w:rPr>
          <w:rFonts w:ascii="Arial" w:hAnsi="Arial" w:cs="Arial"/>
          <w:vertAlign w:val="subscript"/>
        </w:rPr>
        <w:t>AMP</w:t>
      </w:r>
      <w:r w:rsidR="00F6516B" w:rsidRPr="003A1F72">
        <w:rPr>
          <w:rFonts w:ascii="Arial" w:hAnsi="Arial" w:cs="Arial"/>
        </w:rPr>
        <w:t>(n)</w:t>
      </w:r>
      <w:r w:rsidR="003C3292" w:rsidRPr="003A1F72">
        <w:rPr>
          <w:rFonts w:ascii="Arial" w:hAnsi="Arial" w:cs="Arial"/>
        </w:rPr>
        <w:t>)</w:t>
      </w:r>
      <w:r w:rsidR="00F7496F" w:rsidRPr="003A1F72">
        <w:rPr>
          <w:rFonts w:ascii="Arial" w:hAnsi="Arial" w:cs="Arial"/>
        </w:rPr>
        <w:t xml:space="preserve">, la amplitud </w:t>
      </w:r>
      <w:r w:rsidR="00F6516B" w:rsidRPr="003A1F72">
        <w:rPr>
          <w:rFonts w:ascii="Arial" w:hAnsi="Arial" w:cs="Arial"/>
        </w:rPr>
        <w:t>media de las ondas R (</w:t>
      </w:r>
      <w:r w:rsidR="00F6516B" w:rsidRPr="003A1F72">
        <w:rPr>
          <w:rFonts w:ascii="Arial" w:hAnsi="Arial" w:cs="Arial"/>
          <w:position w:val="-10"/>
        </w:rPr>
        <w:object w:dxaOrig="499" w:dyaOrig="340">
          <v:shape id="_x0000_i1026" type="#_x0000_t75" style="width:24.95pt;height:17pt" o:ole="">
            <v:imagedata r:id="rId10" o:title=""/>
          </v:shape>
          <o:OLEObject Type="Embed" ProgID="Equation.DSMT4" ShapeID="_x0000_i1026" DrawAspect="Content" ObjectID="_1610281214" r:id="rId11"/>
        </w:object>
      </w:r>
      <w:r w:rsidR="00F6516B" w:rsidRPr="00FF732C">
        <w:rPr>
          <w:rFonts w:ascii="Arial" w:hAnsi="Arial" w:cs="Arial"/>
        </w:rPr>
        <w:t>)</w:t>
      </w:r>
      <w:r w:rsidR="00F6516B" w:rsidRPr="009218DD">
        <w:rPr>
          <w:rFonts w:ascii="Arial" w:hAnsi="Arial" w:cs="Arial"/>
        </w:rPr>
        <w:t>,</w:t>
      </w:r>
      <w:r w:rsidR="003C3292" w:rsidRPr="009218DD">
        <w:rPr>
          <w:rFonts w:ascii="Arial" w:hAnsi="Arial" w:cs="Arial"/>
        </w:rPr>
        <w:t xml:space="preserve"> así como </w:t>
      </w:r>
      <w:r w:rsidR="00CC05F4" w:rsidRPr="009218DD">
        <w:rPr>
          <w:rFonts w:ascii="Arial" w:hAnsi="Arial" w:cs="Arial"/>
        </w:rPr>
        <w:t>la variabilidad de</w:t>
      </w:r>
      <w:r w:rsidR="00B94C50" w:rsidRPr="009218DD">
        <w:rPr>
          <w:rFonts w:ascii="Arial" w:hAnsi="Arial" w:cs="Arial"/>
        </w:rPr>
        <w:t>l intervalo R-R (</w:t>
      </w:r>
      <w:r w:rsidR="0093470E" w:rsidRPr="00971772">
        <w:rPr>
          <w:rFonts w:ascii="Arial" w:hAnsi="Arial" w:cs="Arial"/>
        </w:rPr>
        <w:t>VAR</w:t>
      </w:r>
      <w:r w:rsidR="0093470E" w:rsidRPr="00971772">
        <w:rPr>
          <w:rFonts w:ascii="Arial" w:hAnsi="Arial" w:cs="Arial"/>
          <w:vertAlign w:val="subscript"/>
        </w:rPr>
        <w:t>R-R</w:t>
      </w:r>
      <w:r w:rsidR="00B94C50" w:rsidRPr="009218DD">
        <w:rPr>
          <w:rFonts w:ascii="Arial" w:hAnsi="Arial" w:cs="Arial"/>
        </w:rPr>
        <w:t xml:space="preserve">) del registro en análisis. Para ello, se calculará tanto la media como la desviación típica del intervalo R-R. </w:t>
      </w:r>
    </w:p>
    <w:p w:rsidR="00F6516B" w:rsidRDefault="00E706A4" w:rsidP="00F6516B">
      <w:pPr>
        <w:jc w:val="center"/>
        <w:rPr>
          <w:rFonts w:ascii="Arial" w:hAnsi="Arial" w:cs="Arial"/>
        </w:rPr>
      </w:pPr>
      <w:r w:rsidRPr="00E706A4">
        <w:rPr>
          <w:rFonts w:ascii="Arial" w:hAnsi="Arial" w:cs="Arial"/>
          <w:position w:val="-74"/>
        </w:rPr>
        <w:object w:dxaOrig="4260" w:dyaOrig="1620">
          <v:shape id="_x0000_i1027" type="#_x0000_t75" style="width:213pt;height:81pt" o:ole="">
            <v:imagedata r:id="rId12" o:title=""/>
          </v:shape>
          <o:OLEObject Type="Embed" ProgID="Equation.DSMT4" ShapeID="_x0000_i1027" DrawAspect="Content" ObjectID="_1610281215" r:id="rId13"/>
        </w:object>
      </w:r>
    </w:p>
    <w:p w:rsidR="00E92D7E" w:rsidRPr="009218DD" w:rsidRDefault="00E92D7E" w:rsidP="00E92D7E">
      <w:pPr>
        <w:jc w:val="both"/>
        <w:rPr>
          <w:rFonts w:ascii="Arial" w:hAnsi="Arial" w:cs="Arial"/>
        </w:rPr>
      </w:pPr>
      <w:r w:rsidRPr="003E3E96">
        <w:rPr>
          <w:rFonts w:ascii="Arial" w:hAnsi="Arial" w:cs="Arial"/>
        </w:rPr>
        <w:t xml:space="preserve">Donde </w:t>
      </w:r>
      <w:proofErr w:type="spellStart"/>
      <w:r w:rsidRPr="003E3E96">
        <w:rPr>
          <w:rFonts w:ascii="Arial" w:hAnsi="Arial" w:cs="Arial"/>
          <w:i/>
        </w:rPr>
        <w:t>indR</w:t>
      </w:r>
      <w:proofErr w:type="spellEnd"/>
      <w:r w:rsidRPr="003E3E96">
        <w:rPr>
          <w:rFonts w:ascii="Arial" w:hAnsi="Arial" w:cs="Arial"/>
        </w:rPr>
        <w:t xml:space="preserve"> es el instante de tiempo (expresado en muestras) en el que se ha localizado el valor máximo en la onda</w:t>
      </w:r>
      <w:r w:rsidR="0054792C" w:rsidRPr="003E3E96">
        <w:rPr>
          <w:rFonts w:ascii="Arial" w:hAnsi="Arial" w:cs="Arial"/>
        </w:rPr>
        <w:t xml:space="preserve"> R</w:t>
      </w:r>
      <w:r w:rsidR="00E8687A" w:rsidRPr="003E3E96">
        <w:rPr>
          <w:rFonts w:ascii="Arial" w:hAnsi="Arial" w:cs="Arial"/>
        </w:rPr>
        <w:t xml:space="preserve">, </w:t>
      </w:r>
      <w:proofErr w:type="spellStart"/>
      <w:r w:rsidR="00E8687A" w:rsidRPr="003E3E96">
        <w:rPr>
          <w:rFonts w:ascii="Arial" w:hAnsi="Arial" w:cs="Arial"/>
          <w:i/>
        </w:rPr>
        <w:t>ISO</w:t>
      </w:r>
      <w:r w:rsidR="00E8687A" w:rsidRPr="003E3E96">
        <w:rPr>
          <w:rFonts w:ascii="Arial" w:hAnsi="Arial" w:cs="Arial"/>
          <w:i/>
          <w:vertAlign w:val="subscript"/>
        </w:rPr>
        <w:t>amp</w:t>
      </w:r>
      <w:proofErr w:type="spellEnd"/>
      <w:r w:rsidR="00E8687A" w:rsidRPr="003E3E96">
        <w:rPr>
          <w:rFonts w:ascii="Arial" w:hAnsi="Arial" w:cs="Arial"/>
        </w:rPr>
        <w:t xml:space="preserve"> es la amplitud de la línea isoeléctrica de cada latido cardiaco, siendo ambos parámetros obtenidos</w:t>
      </w:r>
      <w:r w:rsidRPr="003E3E96">
        <w:rPr>
          <w:rFonts w:ascii="Arial" w:hAnsi="Arial" w:cs="Arial"/>
        </w:rPr>
        <w:t xml:space="preserve"> mediante la función </w:t>
      </w:r>
      <w:r w:rsidR="00E8687A" w:rsidRPr="003E3E96">
        <w:rPr>
          <w:rFonts w:ascii="Arial" w:hAnsi="Arial" w:cs="Arial"/>
        </w:rPr>
        <w:t>“</w:t>
      </w:r>
      <w:proofErr w:type="spellStart"/>
      <w:r w:rsidRPr="003E3E96">
        <w:rPr>
          <w:rFonts w:ascii="Arial" w:hAnsi="Arial" w:cs="Arial"/>
          <w:i/>
        </w:rPr>
        <w:t>pwaves</w:t>
      </w:r>
      <w:r w:rsidR="00E8687A" w:rsidRPr="003E3E96">
        <w:rPr>
          <w:rFonts w:ascii="Arial" w:hAnsi="Arial" w:cs="Arial"/>
          <w:i/>
        </w:rPr>
        <w:t>.m</w:t>
      </w:r>
      <w:proofErr w:type="spellEnd"/>
      <w:r w:rsidR="00E8687A" w:rsidRPr="003E3E96">
        <w:rPr>
          <w:rFonts w:ascii="Arial" w:hAnsi="Arial" w:cs="Arial"/>
          <w:i/>
        </w:rPr>
        <w:t>”</w:t>
      </w:r>
      <w:r w:rsidR="00E8687A" w:rsidRPr="003E3E96">
        <w:rPr>
          <w:rFonts w:ascii="Arial" w:hAnsi="Arial" w:cs="Arial"/>
        </w:rPr>
        <w:t xml:space="preserve"> anteriormente citada.</w:t>
      </w:r>
      <w:r w:rsidRPr="003E3E96">
        <w:rPr>
          <w:rFonts w:ascii="Arial" w:hAnsi="Arial" w:cs="Arial"/>
        </w:rPr>
        <w:t xml:space="preserve"> ECG es la señal ECG objeto de estudio. </w:t>
      </w:r>
      <w:r w:rsidR="0054792C" w:rsidRPr="003E3E96">
        <w:rPr>
          <w:rFonts w:ascii="Arial" w:hAnsi="Arial" w:cs="Arial"/>
          <w:position w:val="-10"/>
        </w:rPr>
        <w:object w:dxaOrig="499" w:dyaOrig="340">
          <v:shape id="_x0000_i1028" type="#_x0000_t75" style="width:24.95pt;height:17pt" o:ole="">
            <v:imagedata r:id="rId14" o:title=""/>
          </v:shape>
          <o:OLEObject Type="Embed" ProgID="Equation.DSMT4" ShapeID="_x0000_i1028" DrawAspect="Content" ObjectID="_1610281216" r:id="rId15"/>
        </w:object>
      </w:r>
      <w:r w:rsidR="0054792C" w:rsidRPr="003E3E96">
        <w:rPr>
          <w:rFonts w:ascii="Arial" w:hAnsi="Arial" w:cs="Arial"/>
        </w:rPr>
        <w:t xml:space="preserve"> es la amplitud promedio de la onda R de las N latidos detectados en la señal ECG.</w:t>
      </w:r>
    </w:p>
    <w:p w:rsidR="009A442E" w:rsidRPr="009218DD" w:rsidRDefault="00F6516B" w:rsidP="00673C80">
      <w:pPr>
        <w:jc w:val="both"/>
        <w:rPr>
          <w:rFonts w:ascii="Arial" w:hAnsi="Arial" w:cs="Arial"/>
        </w:rPr>
      </w:pPr>
      <w:r w:rsidRPr="009218DD">
        <w:rPr>
          <w:rFonts w:ascii="Arial" w:hAnsi="Arial" w:cs="Arial"/>
        </w:rPr>
        <w:t xml:space="preserve">Análogamente el algoritmo calculará la amplitud </w:t>
      </w:r>
      <w:r w:rsidRPr="003D428F">
        <w:rPr>
          <w:rFonts w:ascii="Arial" w:hAnsi="Arial" w:cs="Arial"/>
        </w:rPr>
        <w:t>de la onda P de cada latido (P</w:t>
      </w:r>
      <w:r w:rsidRPr="003D428F">
        <w:rPr>
          <w:rFonts w:ascii="Arial" w:hAnsi="Arial" w:cs="Arial"/>
          <w:vertAlign w:val="subscript"/>
        </w:rPr>
        <w:t>AMP</w:t>
      </w:r>
      <w:r w:rsidRPr="003D428F">
        <w:rPr>
          <w:rFonts w:ascii="Arial" w:hAnsi="Arial" w:cs="Arial"/>
        </w:rPr>
        <w:t>(n))</w:t>
      </w:r>
      <w:r w:rsidR="00F7496F" w:rsidRPr="00971772">
        <w:rPr>
          <w:rFonts w:ascii="Arial" w:hAnsi="Arial" w:cs="Arial"/>
        </w:rPr>
        <w:t xml:space="preserve">, la amplitud </w:t>
      </w:r>
      <w:r w:rsidRPr="00971772">
        <w:rPr>
          <w:rFonts w:ascii="Arial" w:hAnsi="Arial" w:cs="Arial"/>
        </w:rPr>
        <w:t>media de la onda P (</w:t>
      </w:r>
      <w:r w:rsidRPr="003A1F72">
        <w:rPr>
          <w:rFonts w:ascii="Arial" w:hAnsi="Arial" w:cs="Arial"/>
          <w:position w:val="-10"/>
        </w:rPr>
        <w:object w:dxaOrig="440" w:dyaOrig="340">
          <v:shape id="_x0000_i1029" type="#_x0000_t75" style="width:22pt;height:17pt" o:ole="">
            <v:imagedata r:id="rId16" o:title=""/>
          </v:shape>
          <o:OLEObject Type="Embed" ProgID="Equation.DSMT4" ShapeID="_x0000_i1029" DrawAspect="Content" ObjectID="_1610281217" r:id="rId17"/>
        </w:object>
      </w:r>
      <w:r w:rsidRPr="00FF732C">
        <w:rPr>
          <w:rFonts w:ascii="Arial" w:hAnsi="Arial" w:cs="Arial"/>
        </w:rPr>
        <w:t>)</w:t>
      </w:r>
      <w:r w:rsidR="00F7496F" w:rsidRPr="00FF732C">
        <w:rPr>
          <w:rFonts w:ascii="Arial" w:hAnsi="Arial" w:cs="Arial"/>
        </w:rPr>
        <w:t>, asimismo el ratio de la amplitud media de la onda P respecto a la amplitud media de la onda R (</w:t>
      </w:r>
      <w:proofErr w:type="spellStart"/>
      <w:r w:rsidR="00F7496F" w:rsidRPr="00FF732C">
        <w:rPr>
          <w:rFonts w:ascii="Arial" w:hAnsi="Arial" w:cs="Arial"/>
        </w:rPr>
        <w:t>Ratio</w:t>
      </w:r>
      <w:r w:rsidR="00F7496F" w:rsidRPr="00FF732C">
        <w:rPr>
          <w:rFonts w:ascii="Arial" w:hAnsi="Arial" w:cs="Arial"/>
          <w:vertAlign w:val="subscript"/>
        </w:rPr>
        <w:t>P</w:t>
      </w:r>
      <w:proofErr w:type="spellEnd"/>
      <w:r w:rsidR="00F7496F" w:rsidRPr="00FF732C">
        <w:rPr>
          <w:rFonts w:ascii="Arial" w:hAnsi="Arial" w:cs="Arial"/>
          <w:vertAlign w:val="subscript"/>
        </w:rPr>
        <w:t>-R</w:t>
      </w:r>
      <w:r w:rsidR="00F7496F" w:rsidRPr="00FF732C">
        <w:rPr>
          <w:rFonts w:ascii="Arial" w:hAnsi="Arial" w:cs="Arial"/>
        </w:rPr>
        <w:t>).</w:t>
      </w:r>
    </w:p>
    <w:p w:rsidR="00F6516B" w:rsidRDefault="00E706A4" w:rsidP="00F6516B">
      <w:pPr>
        <w:jc w:val="center"/>
        <w:rPr>
          <w:rFonts w:ascii="Arial" w:hAnsi="Arial" w:cs="Arial"/>
        </w:rPr>
      </w:pPr>
      <w:r w:rsidRPr="003A1F72">
        <w:rPr>
          <w:rFonts w:ascii="Arial" w:hAnsi="Arial" w:cs="Arial"/>
          <w:position w:val="-90"/>
        </w:rPr>
        <w:object w:dxaOrig="4239" w:dyaOrig="1640">
          <v:shape id="_x0000_i1030" type="#_x0000_t75" style="width:211.95pt;height:84.8pt" o:ole="">
            <v:imagedata r:id="rId18" o:title=""/>
          </v:shape>
          <o:OLEObject Type="Embed" ProgID="Equation.DSMT4" ShapeID="_x0000_i1030" DrawAspect="Content" ObjectID="_1610281218" r:id="rId19"/>
        </w:object>
      </w:r>
    </w:p>
    <w:p w:rsidR="0054792C" w:rsidRPr="00FF732C" w:rsidRDefault="0054792C" w:rsidP="0054792C">
      <w:pPr>
        <w:jc w:val="both"/>
        <w:rPr>
          <w:rFonts w:ascii="Arial" w:hAnsi="Arial" w:cs="Arial"/>
        </w:rPr>
      </w:pPr>
      <w:r w:rsidRPr="003E3E96">
        <w:rPr>
          <w:rFonts w:ascii="Arial" w:hAnsi="Arial" w:cs="Arial"/>
        </w:rPr>
        <w:t xml:space="preserve">Donde </w:t>
      </w:r>
      <w:proofErr w:type="spellStart"/>
      <w:r w:rsidRPr="003E3E96">
        <w:rPr>
          <w:rFonts w:ascii="Arial" w:hAnsi="Arial" w:cs="Arial"/>
          <w:i/>
        </w:rPr>
        <w:t>indP</w:t>
      </w:r>
      <w:proofErr w:type="spellEnd"/>
      <w:r w:rsidRPr="003E3E96">
        <w:rPr>
          <w:rFonts w:ascii="Arial" w:hAnsi="Arial" w:cs="Arial"/>
        </w:rPr>
        <w:t xml:space="preserve"> es el instante de tiempo (expresado en muestras) en el que se ha localizado el valor máximo en la onda P obtenido mediante la función “</w:t>
      </w:r>
      <w:proofErr w:type="spellStart"/>
      <w:r w:rsidRPr="003E3E96">
        <w:rPr>
          <w:rFonts w:ascii="Arial" w:hAnsi="Arial" w:cs="Arial"/>
          <w:i/>
        </w:rPr>
        <w:t>pwaves.m</w:t>
      </w:r>
      <w:proofErr w:type="spellEnd"/>
      <w:r w:rsidRPr="003E3E96">
        <w:rPr>
          <w:rFonts w:ascii="Arial" w:hAnsi="Arial" w:cs="Arial"/>
          <w:i/>
        </w:rPr>
        <w:t>”</w:t>
      </w:r>
      <w:r w:rsidRPr="003E3E96">
        <w:rPr>
          <w:rFonts w:ascii="Arial" w:hAnsi="Arial" w:cs="Arial"/>
        </w:rPr>
        <w:t xml:space="preserve"> anteriormente citada. </w:t>
      </w:r>
      <w:r w:rsidRPr="003E3E96">
        <w:rPr>
          <w:rFonts w:ascii="Arial" w:hAnsi="Arial" w:cs="Arial"/>
          <w:position w:val="-10"/>
        </w:rPr>
        <w:object w:dxaOrig="440" w:dyaOrig="340">
          <v:shape id="_x0000_i1031" type="#_x0000_t75" style="width:22pt;height:17pt" o:ole="">
            <v:imagedata r:id="rId20" o:title=""/>
          </v:shape>
          <o:OLEObject Type="Embed" ProgID="Equation.DSMT4" ShapeID="_x0000_i1031" DrawAspect="Content" ObjectID="_1610281219" r:id="rId21"/>
        </w:object>
      </w:r>
      <w:r w:rsidRPr="003E3E96">
        <w:rPr>
          <w:rFonts w:ascii="Arial" w:hAnsi="Arial" w:cs="Arial"/>
        </w:rPr>
        <w:t xml:space="preserve"> es la amplitud promedio de la onda P de los N latidos </w:t>
      </w:r>
      <w:proofErr w:type="spellStart"/>
      <w:r w:rsidRPr="003E3E96">
        <w:rPr>
          <w:rFonts w:ascii="Arial" w:hAnsi="Arial" w:cs="Arial"/>
        </w:rPr>
        <w:t>detecteados</w:t>
      </w:r>
      <w:proofErr w:type="spellEnd"/>
      <w:r w:rsidRPr="003E3E96">
        <w:rPr>
          <w:rFonts w:ascii="Arial" w:hAnsi="Arial" w:cs="Arial"/>
        </w:rPr>
        <w:t xml:space="preserve"> en la señal ECG.</w:t>
      </w:r>
    </w:p>
    <w:p w:rsidR="00785A29" w:rsidRDefault="00785A29" w:rsidP="00785A29">
      <w:pPr>
        <w:jc w:val="both"/>
        <w:rPr>
          <w:rFonts w:ascii="Arial" w:hAnsi="Arial" w:cs="Arial"/>
        </w:rPr>
      </w:pPr>
      <w:r w:rsidRPr="009218DD">
        <w:rPr>
          <w:rFonts w:ascii="Arial" w:hAnsi="Arial" w:cs="Arial"/>
        </w:rPr>
        <w:t>Por otro lado, también se desea analizar la variabilidad (desviación típica/media*100, en %) del intervalo de tiempo entre la amplitud máxima de la onda P y la onda R (</w:t>
      </w:r>
      <w:proofErr w:type="spellStart"/>
      <w:r w:rsidRPr="009218DD">
        <w:rPr>
          <w:rFonts w:ascii="Arial" w:hAnsi="Arial" w:cs="Arial"/>
        </w:rPr>
        <w:t>t</w:t>
      </w:r>
      <w:r w:rsidRPr="009218DD">
        <w:rPr>
          <w:rFonts w:ascii="Arial" w:hAnsi="Arial" w:cs="Arial"/>
          <w:vertAlign w:val="subscript"/>
        </w:rPr>
        <w:t>Ppeak</w:t>
      </w:r>
      <w:proofErr w:type="spellEnd"/>
      <w:r w:rsidRPr="009218DD">
        <w:rPr>
          <w:rFonts w:ascii="Arial" w:hAnsi="Arial" w:cs="Arial"/>
          <w:vertAlign w:val="subscript"/>
        </w:rPr>
        <w:noBreakHyphen/>
      </w:r>
      <w:r w:rsidRPr="003D428F">
        <w:rPr>
          <w:rFonts w:ascii="Arial" w:hAnsi="Arial" w:cs="Arial"/>
          <w:vertAlign w:val="subscript"/>
        </w:rPr>
        <w:t>R</w:t>
      </w:r>
      <w:r w:rsidRPr="003D428F">
        <w:rPr>
          <w:rFonts w:ascii="Arial" w:hAnsi="Arial" w:cs="Arial"/>
        </w:rPr>
        <w:t xml:space="preserve">) </w:t>
      </w:r>
    </w:p>
    <w:p w:rsidR="00FF732C" w:rsidRPr="003D428F" w:rsidRDefault="00D85121" w:rsidP="00D85121">
      <w:pPr>
        <w:jc w:val="center"/>
        <w:rPr>
          <w:rFonts w:ascii="Arial" w:hAnsi="Arial" w:cs="Arial"/>
        </w:rPr>
      </w:pPr>
      <w:r w:rsidRPr="00D85121">
        <w:rPr>
          <w:position w:val="-68"/>
        </w:rPr>
        <w:object w:dxaOrig="3460" w:dyaOrig="1460">
          <v:shape id="_x0000_i1032" type="#_x0000_t75" style="width:173pt;height:75.5pt" o:ole="">
            <v:imagedata r:id="rId22" o:title=""/>
          </v:shape>
          <o:OLEObject Type="Embed" ProgID="Equation.DSMT4" ShapeID="_x0000_i1032" DrawAspect="Content" ObjectID="_1610281220" r:id="rId23"/>
        </w:object>
      </w:r>
    </w:p>
    <w:p w:rsidR="00785A29" w:rsidRPr="009218DD" w:rsidRDefault="00785A29" w:rsidP="00785A29">
      <w:pPr>
        <w:jc w:val="both"/>
        <w:rPr>
          <w:rFonts w:ascii="Arial" w:hAnsi="Arial" w:cs="Arial"/>
        </w:rPr>
      </w:pPr>
      <w:r w:rsidRPr="00FF732C">
        <w:rPr>
          <w:rFonts w:ascii="Arial" w:hAnsi="Arial" w:cs="Arial"/>
        </w:rPr>
        <w:t xml:space="preserve">Donde </w:t>
      </w:r>
      <w:proofErr w:type="spellStart"/>
      <w:r w:rsidRPr="00FF732C">
        <w:rPr>
          <w:rFonts w:ascii="Arial" w:hAnsi="Arial" w:cs="Arial"/>
          <w:i/>
        </w:rPr>
        <w:t>f</w:t>
      </w:r>
      <w:r w:rsidRPr="00FF732C">
        <w:rPr>
          <w:rFonts w:ascii="Arial" w:hAnsi="Arial" w:cs="Arial"/>
          <w:i/>
          <w:vertAlign w:val="subscript"/>
        </w:rPr>
        <w:t>m</w:t>
      </w:r>
      <w:proofErr w:type="spellEnd"/>
      <w:r w:rsidRPr="00FF732C">
        <w:rPr>
          <w:rFonts w:ascii="Arial" w:hAnsi="Arial" w:cs="Arial"/>
        </w:rPr>
        <w:t xml:space="preserve">=1000 Hz es la frecuencia de muestreo, </w:t>
      </w:r>
      <w:proofErr w:type="spellStart"/>
      <w:r w:rsidRPr="00FF732C">
        <w:rPr>
          <w:rFonts w:ascii="Arial" w:hAnsi="Arial" w:cs="Arial"/>
          <w:i/>
        </w:rPr>
        <w:t>indP</w:t>
      </w:r>
      <w:proofErr w:type="spellEnd"/>
      <w:r w:rsidRPr="00FF732C">
        <w:rPr>
          <w:rFonts w:ascii="Arial" w:hAnsi="Arial" w:cs="Arial"/>
        </w:rPr>
        <w:t xml:space="preserve"> y </w:t>
      </w:r>
      <w:proofErr w:type="spellStart"/>
      <w:r w:rsidRPr="00FF732C">
        <w:rPr>
          <w:rFonts w:ascii="Arial" w:hAnsi="Arial" w:cs="Arial"/>
          <w:i/>
        </w:rPr>
        <w:t>indR</w:t>
      </w:r>
      <w:proofErr w:type="spellEnd"/>
      <w:r w:rsidRPr="00FF732C">
        <w:rPr>
          <w:rFonts w:ascii="Arial" w:hAnsi="Arial" w:cs="Arial"/>
        </w:rPr>
        <w:t xml:space="preserve"> instante de tiempo (expresado en muestras) en el que se ha identificado la onda P y la onda R obtenido por el algoritmo </w:t>
      </w:r>
      <w:r w:rsidR="00D527EF">
        <w:rPr>
          <w:rFonts w:ascii="Arial" w:hAnsi="Arial" w:cs="Arial"/>
        </w:rPr>
        <w:t>“</w:t>
      </w:r>
      <w:proofErr w:type="spellStart"/>
      <w:r w:rsidRPr="00D527EF">
        <w:rPr>
          <w:rFonts w:ascii="Arial" w:hAnsi="Arial" w:cs="Arial"/>
          <w:i/>
        </w:rPr>
        <w:t>pwaves.m</w:t>
      </w:r>
      <w:proofErr w:type="spellEnd"/>
      <w:r w:rsidR="00D527EF">
        <w:rPr>
          <w:rFonts w:ascii="Arial" w:hAnsi="Arial" w:cs="Arial"/>
        </w:rPr>
        <w:t>”</w:t>
      </w:r>
      <w:r w:rsidRPr="00FF732C">
        <w:rPr>
          <w:rFonts w:ascii="Arial" w:hAnsi="Arial" w:cs="Arial"/>
        </w:rPr>
        <w:t>.</w:t>
      </w:r>
    </w:p>
    <w:p w:rsidR="00F7496F" w:rsidRPr="00971772" w:rsidRDefault="00D315AE" w:rsidP="00673C80">
      <w:pPr>
        <w:jc w:val="both"/>
        <w:rPr>
          <w:rFonts w:ascii="Arial" w:hAnsi="Arial" w:cs="Arial"/>
        </w:rPr>
      </w:pPr>
      <w:r w:rsidRPr="009218DD">
        <w:rPr>
          <w:rFonts w:ascii="Arial" w:hAnsi="Arial" w:cs="Arial"/>
        </w:rPr>
        <w:t>Hallar el latido promedio</w:t>
      </w:r>
      <w:r w:rsidR="00D527EF">
        <w:rPr>
          <w:rFonts w:ascii="Arial" w:hAnsi="Arial" w:cs="Arial"/>
        </w:rPr>
        <w:t xml:space="preserve"> </w:t>
      </w:r>
      <w:r w:rsidR="00D527EF" w:rsidRPr="003E3E96">
        <w:rPr>
          <w:rFonts w:ascii="Arial" w:hAnsi="Arial" w:cs="Arial"/>
        </w:rPr>
        <w:t>(</w:t>
      </w:r>
      <w:r w:rsidR="00D527EF" w:rsidRPr="003E3E96">
        <w:rPr>
          <w:position w:val="-4"/>
        </w:rPr>
        <w:object w:dxaOrig="580" w:dyaOrig="279">
          <v:shape id="_x0000_i1033" type="#_x0000_t75" style="width:28.9pt;height:14.55pt" o:ole="">
            <v:imagedata r:id="rId24" o:title=""/>
          </v:shape>
          <o:OLEObject Type="Embed" ProgID="Equation.DSMT4" ShapeID="_x0000_i1033" DrawAspect="Content" ObjectID="_1610281221" r:id="rId25"/>
        </w:object>
      </w:r>
      <w:r w:rsidR="00D527EF" w:rsidRPr="003E3E96">
        <w:t>)</w:t>
      </w:r>
      <w:r w:rsidRPr="009218DD">
        <w:rPr>
          <w:rFonts w:ascii="Arial" w:hAnsi="Arial" w:cs="Arial"/>
        </w:rPr>
        <w:t xml:space="preserve"> a</w:t>
      </w:r>
      <w:r w:rsidR="00E76ADF" w:rsidRPr="003D428F">
        <w:rPr>
          <w:rFonts w:ascii="Arial" w:hAnsi="Arial" w:cs="Arial"/>
        </w:rPr>
        <w:t xml:space="preserve"> partir de la variable “</w:t>
      </w:r>
      <w:r w:rsidR="00E76ADF" w:rsidRPr="00D527EF">
        <w:rPr>
          <w:rFonts w:ascii="Arial" w:hAnsi="Arial" w:cs="Arial"/>
          <w:i/>
        </w:rPr>
        <w:t>beat</w:t>
      </w:r>
      <w:r w:rsidR="00E76ADF" w:rsidRPr="003D428F">
        <w:rPr>
          <w:rFonts w:ascii="Arial" w:hAnsi="Arial" w:cs="Arial"/>
        </w:rPr>
        <w:t>” que contiene los N latidos de la señal ECG en análisis</w:t>
      </w:r>
      <w:r w:rsidRPr="003D428F">
        <w:rPr>
          <w:rFonts w:ascii="Arial" w:hAnsi="Arial" w:cs="Arial"/>
        </w:rPr>
        <w:t>.</w:t>
      </w:r>
      <w:r w:rsidR="00E76ADF" w:rsidRPr="003D428F">
        <w:rPr>
          <w:rFonts w:ascii="Arial" w:hAnsi="Arial" w:cs="Arial"/>
        </w:rPr>
        <w:t xml:space="preserve"> </w:t>
      </w:r>
      <w:r w:rsidRPr="00971772">
        <w:rPr>
          <w:rFonts w:ascii="Arial" w:hAnsi="Arial" w:cs="Arial"/>
        </w:rPr>
        <w:t>Asimismo determine</w:t>
      </w:r>
      <w:r w:rsidR="00E76ADF" w:rsidRPr="003A1F72">
        <w:rPr>
          <w:rFonts w:ascii="Arial" w:hAnsi="Arial" w:cs="Arial"/>
        </w:rPr>
        <w:t xml:space="preserve"> la amplitud de </w:t>
      </w:r>
      <w:r w:rsidR="00D55EAB" w:rsidRPr="003A1F72">
        <w:rPr>
          <w:rFonts w:ascii="Arial" w:hAnsi="Arial" w:cs="Arial"/>
        </w:rPr>
        <w:t xml:space="preserve">la </w:t>
      </w:r>
      <w:r w:rsidR="00D55EAB" w:rsidRPr="009218DD">
        <w:rPr>
          <w:rFonts w:ascii="Arial" w:hAnsi="Arial" w:cs="Arial"/>
        </w:rPr>
        <w:t xml:space="preserve">línea isoeléctrica             </w:t>
      </w:r>
      <w:r w:rsidR="00D55EAB" w:rsidRPr="009218DD">
        <w:rPr>
          <w:rFonts w:ascii="Arial" w:hAnsi="Arial" w:cs="Arial"/>
        </w:rPr>
        <w:lastRenderedPageBreak/>
        <w:t>(</w:t>
      </w:r>
      <w:r w:rsidR="00D85121" w:rsidRPr="00D315AE">
        <w:rPr>
          <w:position w:val="-12"/>
        </w:rPr>
        <w:object w:dxaOrig="1020" w:dyaOrig="320">
          <v:shape id="_x0000_i1034" type="#_x0000_t75" style="width:51pt;height:16.65pt" o:ole="">
            <v:imagedata r:id="rId26" o:title=""/>
          </v:shape>
          <o:OLEObject Type="Embed" ProgID="Equation.DSMT4" ShapeID="_x0000_i1034" DrawAspect="Content" ObjectID="_1610281222" r:id="rId27"/>
        </w:object>
      </w:r>
      <w:r w:rsidR="00D55EAB" w:rsidRPr="009218DD">
        <w:rPr>
          <w:rFonts w:ascii="Arial" w:hAnsi="Arial" w:cs="Arial"/>
        </w:rPr>
        <w:t xml:space="preserve">), la amplitud de </w:t>
      </w:r>
      <w:r w:rsidR="00E76ADF" w:rsidRPr="009218DD">
        <w:rPr>
          <w:rFonts w:ascii="Arial" w:hAnsi="Arial" w:cs="Arial"/>
        </w:rPr>
        <w:t>la onda P</w:t>
      </w:r>
      <w:r w:rsidRPr="009218DD">
        <w:rPr>
          <w:rFonts w:ascii="Arial" w:hAnsi="Arial" w:cs="Arial"/>
        </w:rPr>
        <w:t xml:space="preserve"> </w:t>
      </w:r>
      <w:r w:rsidR="00F7496F" w:rsidRPr="003D428F">
        <w:rPr>
          <w:rFonts w:ascii="Arial" w:hAnsi="Arial" w:cs="Arial"/>
        </w:rPr>
        <w:t>(</w:t>
      </w:r>
      <w:r w:rsidR="00D85121" w:rsidRPr="00D315AE">
        <w:rPr>
          <w:position w:val="-12"/>
        </w:rPr>
        <w:object w:dxaOrig="800" w:dyaOrig="320">
          <v:shape id="_x0000_i1035" type="#_x0000_t75" style="width:39.95pt;height:16.65pt" o:ole="">
            <v:imagedata r:id="rId28" o:title=""/>
          </v:shape>
          <o:OLEObject Type="Embed" ProgID="Equation.DSMT4" ShapeID="_x0000_i1035" DrawAspect="Content" ObjectID="_1610281223" r:id="rId29"/>
        </w:object>
      </w:r>
      <w:r w:rsidR="00F7496F" w:rsidRPr="00FF732C">
        <w:rPr>
          <w:rFonts w:ascii="Arial" w:hAnsi="Arial" w:cs="Arial"/>
        </w:rPr>
        <w:t>)</w:t>
      </w:r>
      <w:r w:rsidR="00D55EAB" w:rsidRPr="00FF732C">
        <w:rPr>
          <w:rFonts w:ascii="Arial" w:hAnsi="Arial" w:cs="Arial"/>
        </w:rPr>
        <w:t>,</w:t>
      </w:r>
      <w:r w:rsidRPr="009218DD">
        <w:rPr>
          <w:rFonts w:ascii="Arial" w:hAnsi="Arial" w:cs="Arial"/>
        </w:rPr>
        <w:t xml:space="preserve"> y la de la onda R</w:t>
      </w:r>
      <w:r w:rsidR="00E76ADF" w:rsidRPr="009218DD">
        <w:rPr>
          <w:rFonts w:ascii="Arial" w:hAnsi="Arial" w:cs="Arial"/>
        </w:rPr>
        <w:t xml:space="preserve"> </w:t>
      </w:r>
      <w:r w:rsidR="00F7496F" w:rsidRPr="009218DD">
        <w:rPr>
          <w:rFonts w:ascii="Arial" w:hAnsi="Arial" w:cs="Arial"/>
        </w:rPr>
        <w:t>(</w:t>
      </w:r>
      <w:r w:rsidR="00D85121" w:rsidRPr="00F7496F">
        <w:rPr>
          <w:position w:val="-12"/>
        </w:rPr>
        <w:object w:dxaOrig="820" w:dyaOrig="320">
          <v:shape id="_x0000_i1036" type="#_x0000_t75" style="width:41pt;height:16.65pt" o:ole="">
            <v:imagedata r:id="rId30" o:title=""/>
          </v:shape>
          <o:OLEObject Type="Embed" ProgID="Equation.DSMT4" ShapeID="_x0000_i1036" DrawAspect="Content" ObjectID="_1610281224" r:id="rId31"/>
        </w:object>
      </w:r>
      <w:r w:rsidR="00F7496F" w:rsidRPr="00FF732C">
        <w:rPr>
          <w:rFonts w:ascii="Arial" w:hAnsi="Arial" w:cs="Arial"/>
        </w:rPr>
        <w:t xml:space="preserve">) </w:t>
      </w:r>
      <w:r w:rsidR="00D55EAB" w:rsidRPr="009218DD">
        <w:rPr>
          <w:rFonts w:ascii="Arial" w:hAnsi="Arial" w:cs="Arial"/>
        </w:rPr>
        <w:t>en el latido promedio</w:t>
      </w:r>
      <w:r w:rsidR="00D527EF">
        <w:rPr>
          <w:rFonts w:ascii="Arial" w:hAnsi="Arial" w:cs="Arial"/>
        </w:rPr>
        <w:t xml:space="preserve"> </w:t>
      </w:r>
      <w:r w:rsidR="00D527EF" w:rsidRPr="00D527EF">
        <w:rPr>
          <w:position w:val="-4"/>
        </w:rPr>
        <w:object w:dxaOrig="580" w:dyaOrig="279">
          <v:shape id="_x0000_i1037" type="#_x0000_t75" style="width:28.9pt;height:14.55pt" o:ole="">
            <v:imagedata r:id="rId24" o:title=""/>
          </v:shape>
          <o:OLEObject Type="Embed" ProgID="Equation.DSMT4" ShapeID="_x0000_i1037" DrawAspect="Content" ObjectID="_1610281225" r:id="rId32"/>
        </w:object>
      </w:r>
      <w:r w:rsidR="00D55EAB" w:rsidRPr="009218DD">
        <w:rPr>
          <w:rFonts w:ascii="Arial" w:hAnsi="Arial" w:cs="Arial"/>
        </w:rPr>
        <w:t>,</w:t>
      </w:r>
      <w:r w:rsidRPr="009218DD">
        <w:rPr>
          <w:rFonts w:ascii="Arial" w:hAnsi="Arial" w:cs="Arial"/>
        </w:rPr>
        <w:t xml:space="preserve"> donde la onda P se define como el valor máximo de la ventana análisis que se extiende desde 275 </w:t>
      </w:r>
      <w:r w:rsidR="00D55EAB" w:rsidRPr="009218DD">
        <w:rPr>
          <w:rFonts w:ascii="Arial" w:hAnsi="Arial" w:cs="Arial"/>
        </w:rPr>
        <w:t>ms al 90 ms antes de la onda R</w:t>
      </w:r>
      <w:r w:rsidR="00D55EAB" w:rsidRPr="003D428F">
        <w:rPr>
          <w:rFonts w:ascii="Arial" w:hAnsi="Arial" w:cs="Arial"/>
        </w:rPr>
        <w:t>, y la línea isoeléctrica se define como percentil 25 de la ventana de análisis definida anteriormente.</w:t>
      </w:r>
      <w:r w:rsidR="00D527EF">
        <w:rPr>
          <w:rFonts w:ascii="Arial" w:hAnsi="Arial" w:cs="Arial"/>
        </w:rPr>
        <w:t xml:space="preserve"> </w:t>
      </w:r>
      <w:r w:rsidR="00D527EF" w:rsidRPr="003E3E96">
        <w:rPr>
          <w:rFonts w:ascii="Arial" w:hAnsi="Arial" w:cs="Arial"/>
        </w:rPr>
        <w:t xml:space="preserve">En el caso de que la onda R </w:t>
      </w:r>
      <w:r w:rsidR="003E3E96" w:rsidRPr="003E3E96">
        <w:rPr>
          <w:rFonts w:ascii="Arial" w:hAnsi="Arial" w:cs="Arial"/>
        </w:rPr>
        <w:t>del latido promedio</w:t>
      </w:r>
      <w:r w:rsidR="00D527EF" w:rsidRPr="003E3E96">
        <w:rPr>
          <w:rFonts w:ascii="Arial" w:hAnsi="Arial" w:cs="Arial"/>
        </w:rPr>
        <w:t xml:space="preserve"> esté localizada ant</w:t>
      </w:r>
      <w:r w:rsidR="003E3E96" w:rsidRPr="003E3E96">
        <w:rPr>
          <w:rFonts w:ascii="Arial" w:hAnsi="Arial" w:cs="Arial"/>
        </w:rPr>
        <w:t>es de 275 ms desde el inicio</w:t>
      </w:r>
      <w:r w:rsidR="00D527EF" w:rsidRPr="003E3E96">
        <w:rPr>
          <w:rFonts w:ascii="Arial" w:hAnsi="Arial" w:cs="Arial"/>
        </w:rPr>
        <w:t>, la ventana de análisis se extiende desde el i</w:t>
      </w:r>
      <w:r w:rsidR="003E3E96" w:rsidRPr="003E3E96">
        <w:rPr>
          <w:rFonts w:ascii="Arial" w:hAnsi="Arial" w:cs="Arial"/>
        </w:rPr>
        <w:t xml:space="preserve">nicio </w:t>
      </w:r>
      <w:r w:rsidR="00D527EF" w:rsidRPr="003E3E96">
        <w:rPr>
          <w:rFonts w:ascii="Arial" w:hAnsi="Arial" w:cs="Arial"/>
        </w:rPr>
        <w:t>al 90 ms antes de la onda R.</w:t>
      </w:r>
      <w:r w:rsidR="00D527EF">
        <w:rPr>
          <w:rFonts w:ascii="Arial" w:hAnsi="Arial" w:cs="Arial"/>
        </w:rPr>
        <w:t xml:space="preserve"> </w:t>
      </w:r>
    </w:p>
    <w:p w:rsidR="00E76ADF" w:rsidRPr="009218DD" w:rsidRDefault="00D85121" w:rsidP="00F7496F">
      <w:pPr>
        <w:jc w:val="center"/>
        <w:rPr>
          <w:rFonts w:ascii="Arial" w:hAnsi="Arial" w:cs="Arial"/>
        </w:rPr>
      </w:pPr>
      <w:r w:rsidRPr="00F7496F">
        <w:rPr>
          <w:position w:val="-28"/>
        </w:rPr>
        <w:object w:dxaOrig="3200" w:dyaOrig="639">
          <v:shape id="_x0000_i1038" type="#_x0000_t75" style="width:160pt;height:33.1pt" o:ole="">
            <v:imagedata r:id="rId33" o:title=""/>
          </v:shape>
          <o:OLEObject Type="Embed" ProgID="Equation.DSMT4" ShapeID="_x0000_i1038" DrawAspect="Content" ObjectID="_1610281226" r:id="rId34"/>
        </w:object>
      </w:r>
    </w:p>
    <w:p w:rsidR="007A4942" w:rsidRPr="00E5074D" w:rsidRDefault="007A4942" w:rsidP="007A49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20"/>
          <w:szCs w:val="20"/>
        </w:rPr>
      </w:pPr>
      <w:r w:rsidRPr="00E5074D">
        <w:rPr>
          <w:rFonts w:ascii="Arial" w:hAnsi="Arial" w:cs="Arial"/>
          <w:b/>
          <w:sz w:val="20"/>
          <w:szCs w:val="20"/>
        </w:rPr>
        <w:t>Para la implementación del código, pueden utilizar los siguientes comandos de Matlab:</w:t>
      </w:r>
    </w:p>
    <w:p w:rsidR="007A4942" w:rsidRPr="009B4456" w:rsidRDefault="007A4942" w:rsidP="00EE6025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r w:rsidRPr="009B4456">
        <w:rPr>
          <w:rFonts w:ascii="Arial" w:hAnsi="Arial" w:cs="Arial"/>
          <w:i/>
          <w:sz w:val="20"/>
          <w:szCs w:val="20"/>
        </w:rPr>
        <w:t>mean</w:t>
      </w:r>
      <w:r w:rsidRPr="009B4456">
        <w:rPr>
          <w:rFonts w:ascii="Arial" w:hAnsi="Arial" w:cs="Arial"/>
          <w:sz w:val="20"/>
          <w:szCs w:val="20"/>
        </w:rPr>
        <w:t>: realiza la media de un conjunto de datos</w:t>
      </w:r>
    </w:p>
    <w:p w:rsidR="007A4942" w:rsidRPr="009B4456" w:rsidRDefault="007A4942" w:rsidP="00EE6025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9B4456">
        <w:rPr>
          <w:rFonts w:ascii="Arial" w:hAnsi="Arial" w:cs="Arial"/>
          <w:i/>
          <w:sz w:val="20"/>
          <w:szCs w:val="20"/>
        </w:rPr>
        <w:t>std</w:t>
      </w:r>
      <w:proofErr w:type="spellEnd"/>
      <w:r w:rsidRPr="009B4456">
        <w:rPr>
          <w:rFonts w:ascii="Arial" w:hAnsi="Arial" w:cs="Arial"/>
          <w:sz w:val="20"/>
          <w:szCs w:val="20"/>
        </w:rPr>
        <w:t>: calcula la desviación típica de un conjunto de datos</w:t>
      </w:r>
    </w:p>
    <w:p w:rsidR="007A4942" w:rsidRDefault="007A4942" w:rsidP="00EE6025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max</w:t>
      </w:r>
      <w:proofErr w:type="spellEnd"/>
      <w:r w:rsidRPr="009B4456">
        <w:rPr>
          <w:rFonts w:ascii="Arial" w:hAnsi="Arial" w:cs="Arial"/>
          <w:sz w:val="20"/>
          <w:szCs w:val="20"/>
        </w:rPr>
        <w:t xml:space="preserve">: calcula el valor </w:t>
      </w:r>
      <w:r>
        <w:rPr>
          <w:rFonts w:ascii="Arial" w:hAnsi="Arial" w:cs="Arial"/>
          <w:sz w:val="20"/>
          <w:szCs w:val="20"/>
        </w:rPr>
        <w:t>máximo</w:t>
      </w:r>
      <w:r w:rsidRPr="009B4456">
        <w:rPr>
          <w:rFonts w:ascii="Arial" w:hAnsi="Arial" w:cs="Arial"/>
          <w:sz w:val="20"/>
          <w:szCs w:val="20"/>
        </w:rPr>
        <w:t xml:space="preserve"> de un conjunto de datos</w:t>
      </w:r>
    </w:p>
    <w:p w:rsidR="007A4942" w:rsidRPr="009B4456" w:rsidRDefault="007A4942" w:rsidP="00EE6025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sz w:val="20"/>
          <w:szCs w:val="20"/>
        </w:rPr>
        <w:t>prctile</w:t>
      </w:r>
      <w:proofErr w:type="spellEnd"/>
      <w:r w:rsidRPr="007A4942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calcula el percentil de un conjunto de datos. </w:t>
      </w:r>
      <w:proofErr w:type="spellStart"/>
      <w:r>
        <w:rPr>
          <w:rFonts w:ascii="Arial" w:hAnsi="Arial" w:cs="Arial"/>
          <w:sz w:val="20"/>
          <w:szCs w:val="20"/>
        </w:rPr>
        <w:t>i.e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i/>
          <w:sz w:val="20"/>
          <w:szCs w:val="20"/>
        </w:rPr>
        <w:t>prc95</w:t>
      </w:r>
      <w:r>
        <w:rPr>
          <w:rFonts w:ascii="Arial" w:hAnsi="Arial" w:cs="Arial"/>
          <w:sz w:val="20"/>
          <w:szCs w:val="20"/>
        </w:rPr>
        <w:t>=</w:t>
      </w:r>
      <w:proofErr w:type="spellStart"/>
      <w:r w:rsidRPr="007A4942">
        <w:rPr>
          <w:rFonts w:ascii="Arial" w:hAnsi="Arial" w:cs="Arial"/>
          <w:i/>
          <w:sz w:val="20"/>
          <w:szCs w:val="20"/>
        </w:rPr>
        <w:t>prctile</w:t>
      </w:r>
      <w:proofErr w:type="spellEnd"/>
      <w:r>
        <w:rPr>
          <w:rFonts w:ascii="Arial" w:hAnsi="Arial" w:cs="Arial"/>
          <w:sz w:val="20"/>
          <w:szCs w:val="20"/>
        </w:rPr>
        <w:t>(</w:t>
      </w:r>
      <w:r w:rsidRPr="007A4942">
        <w:rPr>
          <w:rFonts w:ascii="Arial" w:hAnsi="Arial" w:cs="Arial"/>
          <w:i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,95) devuelve el percentil 95 del vector </w:t>
      </w:r>
      <w:r w:rsidRPr="007A4942">
        <w:rPr>
          <w:rFonts w:ascii="Arial" w:hAnsi="Arial" w:cs="Arial"/>
          <w:i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 xml:space="preserve">, es decir, el 95% de los datos del vector X son menores que el valor de </w:t>
      </w:r>
      <w:r w:rsidR="00E43488">
        <w:rPr>
          <w:rFonts w:ascii="Arial" w:hAnsi="Arial" w:cs="Arial"/>
          <w:sz w:val="20"/>
          <w:szCs w:val="20"/>
        </w:rPr>
        <w:t>‘</w:t>
      </w:r>
      <w:r>
        <w:rPr>
          <w:rFonts w:ascii="Arial" w:hAnsi="Arial" w:cs="Arial"/>
          <w:i/>
          <w:sz w:val="20"/>
          <w:szCs w:val="20"/>
        </w:rPr>
        <w:t>prc95</w:t>
      </w:r>
      <w:r w:rsidR="00E43488">
        <w:rPr>
          <w:rFonts w:ascii="Arial" w:hAnsi="Arial" w:cs="Arial"/>
          <w:i/>
          <w:sz w:val="20"/>
          <w:szCs w:val="20"/>
        </w:rPr>
        <w:t>’</w:t>
      </w:r>
      <w:r>
        <w:rPr>
          <w:rFonts w:ascii="Arial" w:hAnsi="Arial" w:cs="Arial"/>
          <w:sz w:val="20"/>
          <w:szCs w:val="20"/>
        </w:rPr>
        <w:t xml:space="preserve">. </w:t>
      </w:r>
    </w:p>
    <w:p w:rsidR="007A4942" w:rsidRPr="008B1E2B" w:rsidRDefault="007A4942" w:rsidP="00EE6025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9B4456">
        <w:rPr>
          <w:rFonts w:ascii="Arial" w:hAnsi="Arial" w:cs="Arial"/>
          <w:i/>
          <w:sz w:val="20"/>
          <w:szCs w:val="20"/>
        </w:rPr>
        <w:t>diff</w:t>
      </w:r>
      <w:proofErr w:type="spellEnd"/>
      <w:r w:rsidRPr="009B4456">
        <w:rPr>
          <w:rFonts w:ascii="Arial" w:hAnsi="Arial" w:cs="Arial"/>
          <w:sz w:val="20"/>
          <w:szCs w:val="20"/>
        </w:rPr>
        <w:t xml:space="preserve">: realiza la diferencia entre dos elementos consecutivos de un vector. </w:t>
      </w:r>
      <w:proofErr w:type="spellStart"/>
      <w:r w:rsidRPr="009B4456">
        <w:rPr>
          <w:rFonts w:ascii="Arial" w:hAnsi="Arial" w:cs="Arial"/>
          <w:sz w:val="20"/>
          <w:szCs w:val="20"/>
        </w:rPr>
        <w:t>i.e</w:t>
      </w:r>
      <w:proofErr w:type="spellEnd"/>
      <w:r w:rsidRPr="009B4456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B4456">
        <w:rPr>
          <w:rFonts w:ascii="Arial" w:hAnsi="Arial" w:cs="Arial"/>
          <w:i/>
          <w:sz w:val="20"/>
          <w:szCs w:val="20"/>
        </w:rPr>
        <w:t>diff</w:t>
      </w:r>
      <w:proofErr w:type="spellEnd"/>
      <w:r w:rsidRPr="009B4456">
        <w:rPr>
          <w:rFonts w:ascii="Arial" w:hAnsi="Arial" w:cs="Arial"/>
          <w:sz w:val="20"/>
          <w:szCs w:val="20"/>
        </w:rPr>
        <w:t>(</w:t>
      </w:r>
      <w:r w:rsidRPr="009B4456">
        <w:rPr>
          <w:rFonts w:ascii="Arial" w:hAnsi="Arial" w:cs="Arial"/>
          <w:i/>
          <w:sz w:val="20"/>
          <w:szCs w:val="20"/>
        </w:rPr>
        <w:t>x</w:t>
      </w:r>
      <w:r w:rsidRPr="009B4456">
        <w:rPr>
          <w:rFonts w:ascii="Arial" w:hAnsi="Arial" w:cs="Arial"/>
          <w:sz w:val="20"/>
          <w:szCs w:val="20"/>
        </w:rPr>
        <w:t>)=</w:t>
      </w:r>
      <w:r w:rsidRPr="009B4456">
        <w:rPr>
          <w:rFonts w:ascii="Arial" w:hAnsi="Arial" w:cs="Arial"/>
          <w:i/>
          <w:sz w:val="20"/>
          <w:szCs w:val="20"/>
        </w:rPr>
        <w:t>x</w:t>
      </w:r>
      <w:r w:rsidRPr="009B4456">
        <w:rPr>
          <w:rFonts w:ascii="Arial" w:hAnsi="Arial" w:cs="Arial"/>
          <w:sz w:val="20"/>
          <w:szCs w:val="20"/>
        </w:rPr>
        <w:t>[</w:t>
      </w:r>
      <w:r w:rsidRPr="009B4456">
        <w:rPr>
          <w:rFonts w:ascii="Arial" w:hAnsi="Arial" w:cs="Arial"/>
          <w:i/>
          <w:sz w:val="20"/>
          <w:szCs w:val="20"/>
        </w:rPr>
        <w:t>k+1</w:t>
      </w:r>
      <w:r w:rsidRPr="009B4456">
        <w:rPr>
          <w:rFonts w:ascii="Arial" w:hAnsi="Arial" w:cs="Arial"/>
          <w:sz w:val="20"/>
          <w:szCs w:val="20"/>
        </w:rPr>
        <w:t>]-</w:t>
      </w:r>
      <w:r w:rsidRPr="009B4456">
        <w:rPr>
          <w:rFonts w:ascii="Arial" w:hAnsi="Arial" w:cs="Arial"/>
          <w:i/>
          <w:sz w:val="20"/>
          <w:szCs w:val="20"/>
        </w:rPr>
        <w:t>x</w:t>
      </w:r>
      <w:r w:rsidRPr="009B4456">
        <w:rPr>
          <w:rFonts w:ascii="Arial" w:hAnsi="Arial" w:cs="Arial"/>
          <w:sz w:val="20"/>
          <w:szCs w:val="20"/>
        </w:rPr>
        <w:t>[</w:t>
      </w:r>
      <w:r w:rsidRPr="009B4456">
        <w:rPr>
          <w:rFonts w:ascii="Arial" w:hAnsi="Arial" w:cs="Arial"/>
          <w:i/>
          <w:sz w:val="20"/>
          <w:szCs w:val="20"/>
        </w:rPr>
        <w:t>k</w:t>
      </w:r>
      <w:r w:rsidRPr="009B4456">
        <w:rPr>
          <w:rFonts w:ascii="Arial" w:hAnsi="Arial" w:cs="Arial"/>
          <w:sz w:val="20"/>
          <w:szCs w:val="20"/>
        </w:rPr>
        <w:t xml:space="preserve">], k=1…K donde </w:t>
      </w:r>
      <w:r w:rsidRPr="009B4456">
        <w:rPr>
          <w:rFonts w:ascii="Arial" w:hAnsi="Arial" w:cs="Arial"/>
          <w:i/>
          <w:sz w:val="20"/>
          <w:szCs w:val="20"/>
        </w:rPr>
        <w:t>K</w:t>
      </w:r>
      <w:r w:rsidRPr="009B4456">
        <w:rPr>
          <w:rFonts w:ascii="Arial" w:hAnsi="Arial" w:cs="Arial"/>
          <w:sz w:val="20"/>
          <w:szCs w:val="20"/>
        </w:rPr>
        <w:t xml:space="preserve"> es el tamaño del vector </w:t>
      </w:r>
      <w:r w:rsidRPr="009B4456">
        <w:rPr>
          <w:rFonts w:ascii="Arial" w:hAnsi="Arial" w:cs="Arial"/>
          <w:i/>
          <w:sz w:val="20"/>
          <w:szCs w:val="20"/>
        </w:rPr>
        <w:t>x</w:t>
      </w:r>
    </w:p>
    <w:p w:rsidR="008B1E2B" w:rsidRPr="008B1E2B" w:rsidRDefault="008B1E2B" w:rsidP="00EE6025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8B1E2B">
        <w:rPr>
          <w:rFonts w:ascii="Arial" w:hAnsi="Arial" w:cs="Arial"/>
          <w:i/>
          <w:sz w:val="20"/>
          <w:szCs w:val="20"/>
        </w:rPr>
        <w:t>xlsread</w:t>
      </w:r>
      <w:proofErr w:type="spellEnd"/>
      <w:r w:rsidRPr="008B1E2B">
        <w:rPr>
          <w:rFonts w:ascii="Arial" w:hAnsi="Arial" w:cs="Arial"/>
          <w:i/>
          <w:sz w:val="20"/>
          <w:szCs w:val="20"/>
        </w:rPr>
        <w:t xml:space="preserve">: importar datos desde Excel </w:t>
      </w:r>
    </w:p>
    <w:p w:rsidR="008B1E2B" w:rsidRPr="00AC7D2C" w:rsidRDefault="008B1E2B" w:rsidP="00EE6025">
      <w:pPr>
        <w:pStyle w:val="Prrafodelista"/>
        <w:numPr>
          <w:ilvl w:val="0"/>
          <w:numId w:val="1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714" w:hanging="357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AC7D2C">
        <w:rPr>
          <w:rFonts w:ascii="Arial" w:hAnsi="Arial" w:cs="Arial"/>
          <w:i/>
          <w:sz w:val="20"/>
          <w:szCs w:val="20"/>
        </w:rPr>
        <w:t>boxplot</w:t>
      </w:r>
      <w:proofErr w:type="spellEnd"/>
      <w:r w:rsidRPr="00AC7D2C">
        <w:rPr>
          <w:rFonts w:ascii="Arial" w:hAnsi="Arial" w:cs="Arial"/>
          <w:i/>
          <w:sz w:val="20"/>
          <w:szCs w:val="20"/>
        </w:rPr>
        <w:t>: Gráfico múltiple de cajas y bigotes</w:t>
      </w:r>
      <w:r w:rsidRPr="00AC7D2C">
        <w:rPr>
          <w:rFonts w:ascii="Arial" w:hAnsi="Arial" w:cs="Arial"/>
          <w:sz w:val="20"/>
          <w:szCs w:val="20"/>
        </w:rPr>
        <w:t xml:space="preserve"> </w:t>
      </w:r>
    </w:p>
    <w:p w:rsidR="00EE6025" w:rsidRDefault="00EE6025" w:rsidP="00EE6025">
      <w:pPr>
        <w:pStyle w:val="Prrafodelista"/>
        <w:ind w:left="1068"/>
        <w:jc w:val="both"/>
        <w:rPr>
          <w:rFonts w:ascii="Arial" w:hAnsi="Arial" w:cs="Arial"/>
          <w:b/>
          <w:sz w:val="28"/>
          <w:szCs w:val="28"/>
        </w:rPr>
      </w:pPr>
    </w:p>
    <w:p w:rsidR="009218DD" w:rsidRPr="002B1CE7" w:rsidRDefault="009218DD" w:rsidP="009218D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b/>
          <w:sz w:val="28"/>
          <w:szCs w:val="28"/>
        </w:rPr>
      </w:pPr>
      <w:r w:rsidRPr="002B1CE7">
        <w:rPr>
          <w:rFonts w:ascii="Arial" w:hAnsi="Arial" w:cs="Arial"/>
          <w:b/>
          <w:sz w:val="28"/>
          <w:szCs w:val="28"/>
        </w:rPr>
        <w:t>Desarrollo de la práctica</w:t>
      </w:r>
    </w:p>
    <w:p w:rsidR="00883F4E" w:rsidRPr="00FF732C" w:rsidRDefault="00883F4E" w:rsidP="00673C80">
      <w:pPr>
        <w:jc w:val="both"/>
        <w:rPr>
          <w:rFonts w:ascii="Arial" w:hAnsi="Arial"/>
          <w:b/>
        </w:rPr>
      </w:pPr>
      <w:r w:rsidRPr="009218DD">
        <w:rPr>
          <w:rFonts w:ascii="Arial" w:hAnsi="Arial"/>
        </w:rPr>
        <w:t>3.</w:t>
      </w:r>
      <w:r w:rsidR="00057EDD" w:rsidRPr="009218DD">
        <w:rPr>
          <w:rFonts w:ascii="Arial" w:hAnsi="Arial" w:cs="Arial"/>
        </w:rPr>
        <w:t>1</w:t>
      </w:r>
      <w:r w:rsidR="000E08BC">
        <w:rPr>
          <w:rFonts w:ascii="Arial" w:hAnsi="Arial" w:cs="Arial"/>
        </w:rPr>
        <w:t xml:space="preserve"> </w:t>
      </w:r>
      <w:r w:rsidR="00081C21" w:rsidRPr="00FF732C">
        <w:rPr>
          <w:rFonts w:ascii="Arial" w:hAnsi="Arial"/>
        </w:rPr>
        <w:t xml:space="preserve">Lectura de los </w:t>
      </w:r>
      <w:r w:rsidR="00081C21" w:rsidRPr="00FF732C">
        <w:rPr>
          <w:rFonts w:ascii="Arial" w:hAnsi="Arial"/>
          <w:b/>
        </w:rPr>
        <w:t>primeros 50 s</w:t>
      </w:r>
      <w:r w:rsidR="00081C21" w:rsidRPr="00FF732C">
        <w:rPr>
          <w:rFonts w:ascii="Arial" w:hAnsi="Arial"/>
        </w:rPr>
        <w:t xml:space="preserve"> del fichero </w:t>
      </w:r>
      <w:r w:rsidR="00492D86">
        <w:rPr>
          <w:rFonts w:ascii="Arial" w:hAnsi="Arial"/>
          <w:b/>
        </w:rPr>
        <w:t>s0531_re.m</w:t>
      </w:r>
      <w:r w:rsidR="00081C21" w:rsidRPr="00FF732C">
        <w:rPr>
          <w:rFonts w:ascii="Arial" w:hAnsi="Arial"/>
          <w:b/>
        </w:rPr>
        <w:t>at</w:t>
      </w:r>
      <w:r w:rsidR="00081C21" w:rsidRPr="00FF732C">
        <w:rPr>
          <w:rFonts w:ascii="Arial" w:hAnsi="Arial"/>
        </w:rPr>
        <w:t xml:space="preserve"> del paciente 279 </w:t>
      </w:r>
      <w:r w:rsidR="00F03DC7" w:rsidRPr="00FF732C">
        <w:rPr>
          <w:rFonts w:ascii="Arial" w:hAnsi="Arial"/>
        </w:rPr>
        <w:t xml:space="preserve">de la base de datos </w:t>
      </w:r>
      <w:proofErr w:type="spellStart"/>
      <w:r w:rsidR="00F03DC7" w:rsidRPr="00492D86">
        <w:rPr>
          <w:rFonts w:ascii="Arial" w:hAnsi="Arial"/>
        </w:rPr>
        <w:t>ptbdb</w:t>
      </w:r>
      <w:proofErr w:type="spellEnd"/>
      <w:r w:rsidR="00081C21" w:rsidRPr="00FF732C">
        <w:rPr>
          <w:rFonts w:ascii="Arial" w:hAnsi="Arial"/>
        </w:rPr>
        <w:t>, y obtención de los instantes de tiempo que se han identificado las ond</w:t>
      </w:r>
      <w:r w:rsidR="004D6E40" w:rsidRPr="00FF732C">
        <w:rPr>
          <w:rFonts w:ascii="Arial" w:hAnsi="Arial"/>
        </w:rPr>
        <w:t>as P y R</w:t>
      </w:r>
      <w:r w:rsidR="00081C21">
        <w:t>.</w:t>
      </w:r>
      <w:r w:rsidR="00081C21" w:rsidRPr="00FF732C">
        <w:rPr>
          <w:rFonts w:ascii="Arial" w:hAnsi="Arial"/>
        </w:rPr>
        <w:t xml:space="preserve"> </w:t>
      </w:r>
      <w:r w:rsidRPr="00FF732C">
        <w:rPr>
          <w:rFonts w:ascii="Arial" w:hAnsi="Arial"/>
        </w:rPr>
        <w:t>Representación gráfica de la señal de ECG en función del tiempo junto la ond</w:t>
      </w:r>
      <w:r w:rsidR="00081C21" w:rsidRPr="00FF732C">
        <w:rPr>
          <w:rFonts w:ascii="Arial" w:hAnsi="Arial"/>
        </w:rPr>
        <w:t>a P, R detectada (marcado con cí</w:t>
      </w:r>
      <w:r w:rsidRPr="00FF732C">
        <w:rPr>
          <w:rFonts w:ascii="Arial" w:hAnsi="Arial"/>
        </w:rPr>
        <w:t>rculo rojo y cruz rojo respectivamente).</w:t>
      </w:r>
    </w:p>
    <w:p w:rsidR="007D323B" w:rsidRPr="00FF732C" w:rsidRDefault="007D323B" w:rsidP="00673C80">
      <w:pPr>
        <w:jc w:val="both"/>
        <w:rPr>
          <w:rFonts w:ascii="Arial" w:hAnsi="Arial"/>
        </w:rPr>
      </w:pPr>
      <w:r w:rsidRPr="00FF732C">
        <w:rPr>
          <w:rFonts w:ascii="Arial" w:hAnsi="Arial"/>
          <w:noProof/>
          <w:lang w:eastAsia="es-ES"/>
        </w:rPr>
        <mc:AlternateContent>
          <mc:Choice Requires="wps">
            <w:drawing>
              <wp:inline distT="0" distB="0" distL="0" distR="0" wp14:anchorId="37F58D05" wp14:editId="622FDD4B">
                <wp:extent cx="5400989" cy="1403985"/>
                <wp:effectExtent l="0" t="0" r="28575" b="22225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98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23B" w:rsidRDefault="007D323B"/>
                          <w:p w:rsidR="007D323B" w:rsidRDefault="007D323B"/>
                          <w:p w:rsidR="009218DD" w:rsidRDefault="009218DD"/>
                          <w:p w:rsidR="009218DD" w:rsidRDefault="009218DD"/>
                          <w:p w:rsidR="007D323B" w:rsidRDefault="007D323B"/>
                          <w:p w:rsidR="007D323B" w:rsidRDefault="007D32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F58D05" id="_x0000_s1027" type="#_x0000_t202" style="width:425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">
                <v:textbox style="mso-fit-shape-to-text:t">
                  <w:txbxContent>
                    <w:p w:rsidR="007D323B" w:rsidRDefault="007D323B"/>
                    <w:p w:rsidR="007D323B" w:rsidRDefault="007D323B"/>
                    <w:p w:rsidR="009218DD" w:rsidRDefault="009218DD"/>
                    <w:p w:rsidR="009218DD" w:rsidRDefault="009218DD"/>
                    <w:p w:rsidR="007D323B" w:rsidRDefault="007D323B"/>
                    <w:p w:rsidR="007D323B" w:rsidRDefault="007D323B"/>
                  </w:txbxContent>
                </v:textbox>
                <w10:anchorlock/>
              </v:shape>
            </w:pict>
          </mc:Fallback>
        </mc:AlternateContent>
      </w:r>
    </w:p>
    <w:p w:rsidR="004D6E40" w:rsidRPr="00B67979" w:rsidRDefault="009218DD" w:rsidP="00673C80">
      <w:pPr>
        <w:jc w:val="both"/>
        <w:rPr>
          <w:rFonts w:ascii="Arial" w:hAnsi="Arial"/>
        </w:rPr>
      </w:pPr>
      <w:r w:rsidRPr="00FF732C">
        <w:rPr>
          <w:rFonts w:ascii="Arial" w:hAnsi="Arial"/>
        </w:rPr>
        <w:t xml:space="preserve">3.2 </w:t>
      </w:r>
      <w:r w:rsidR="004D6E40" w:rsidRPr="00FF732C">
        <w:rPr>
          <w:rFonts w:ascii="Arial" w:hAnsi="Arial"/>
        </w:rPr>
        <w:t xml:space="preserve">Lectura de los primeros 50 s del fichero </w:t>
      </w:r>
      <w:r w:rsidR="003C244C">
        <w:rPr>
          <w:rFonts w:ascii="Arial" w:hAnsi="Arial"/>
          <w:b/>
        </w:rPr>
        <w:t>iaf1_svc.m</w:t>
      </w:r>
      <w:bookmarkStart w:id="0" w:name="_GoBack"/>
      <w:bookmarkEnd w:id="0"/>
      <w:r w:rsidR="004D6E40" w:rsidRPr="00492D86">
        <w:rPr>
          <w:rFonts w:ascii="Arial" w:hAnsi="Arial"/>
          <w:b/>
        </w:rPr>
        <w:t>at</w:t>
      </w:r>
      <w:r w:rsidR="004D6E40" w:rsidRPr="00FF732C">
        <w:rPr>
          <w:rFonts w:ascii="Arial" w:hAnsi="Arial"/>
        </w:rPr>
        <w:t xml:space="preserve"> de la base de datos </w:t>
      </w:r>
      <w:proofErr w:type="spellStart"/>
      <w:r w:rsidR="004D6E40" w:rsidRPr="00B67979">
        <w:rPr>
          <w:rFonts w:ascii="Arial" w:hAnsi="Arial"/>
        </w:rPr>
        <w:t>iafdb</w:t>
      </w:r>
      <w:proofErr w:type="spellEnd"/>
      <w:r w:rsidR="004D6E40" w:rsidRPr="00B67979">
        <w:rPr>
          <w:rFonts w:ascii="Arial" w:hAnsi="Arial"/>
        </w:rPr>
        <w:t>, y obtención de los instantes de tiempo que se han identificado las ondas P y R. Representación gráfica de la señal de ECG en función del tiempo junto la onda P, R detectada (marcado con círculo rojo y cruz rojo respectivamente).</w:t>
      </w:r>
    </w:p>
    <w:p w:rsidR="004D6E40" w:rsidRDefault="004D6E40" w:rsidP="004D6E40">
      <w:pPr>
        <w:jc w:val="both"/>
      </w:pPr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2248C5D7" wp14:editId="5CDA9F92">
                <wp:extent cx="5400989" cy="1403985"/>
                <wp:effectExtent l="0" t="0" r="28575" b="22225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98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E40" w:rsidRDefault="004D6E40" w:rsidP="004D6E40"/>
                          <w:p w:rsidR="009218DD" w:rsidRDefault="009218DD" w:rsidP="004D6E40"/>
                          <w:p w:rsidR="009218DD" w:rsidRDefault="009218DD" w:rsidP="004D6E40"/>
                          <w:p w:rsidR="004D6E40" w:rsidRDefault="004D6E40" w:rsidP="004D6E40"/>
                          <w:p w:rsidR="004D6E40" w:rsidRDefault="004D6E40" w:rsidP="004D6E40"/>
                          <w:p w:rsidR="004D6E40" w:rsidRDefault="004D6E40" w:rsidP="004D6E4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48C5D7" id="_x0000_s1028" type="#_x0000_t202" style="width:425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">
                <v:textbox style="mso-fit-shape-to-text:t">
                  <w:txbxContent>
                    <w:p w:rsidR="004D6E40" w:rsidRDefault="004D6E40" w:rsidP="004D6E40"/>
                    <w:p w:rsidR="009218DD" w:rsidRDefault="009218DD" w:rsidP="004D6E40"/>
                    <w:p w:rsidR="009218DD" w:rsidRDefault="009218DD" w:rsidP="004D6E40"/>
                    <w:p w:rsidR="004D6E40" w:rsidRDefault="004D6E40" w:rsidP="004D6E40"/>
                    <w:p w:rsidR="004D6E40" w:rsidRDefault="004D6E40" w:rsidP="004D6E40"/>
                    <w:p w:rsidR="004D6E40" w:rsidRDefault="004D6E40" w:rsidP="004D6E40"/>
                  </w:txbxContent>
                </v:textbox>
                <w10:anchorlock/>
              </v:shape>
            </w:pict>
          </mc:Fallback>
        </mc:AlternateContent>
      </w:r>
    </w:p>
    <w:p w:rsidR="00CF44BF" w:rsidRPr="00CF44BF" w:rsidRDefault="008C5053" w:rsidP="000512BE">
      <w:pPr>
        <w:jc w:val="both"/>
        <w:rPr>
          <w:rFonts w:ascii="Arial" w:hAnsi="Arial"/>
          <w:b/>
        </w:rPr>
      </w:pPr>
      <w:r>
        <w:rPr>
          <w:rFonts w:ascii="Arial" w:hAnsi="Arial" w:cs="Arial"/>
        </w:rPr>
        <w:t>3.</w:t>
      </w:r>
      <w:r w:rsidR="009218DD">
        <w:rPr>
          <w:rFonts w:ascii="Arial" w:hAnsi="Arial" w:cs="Arial"/>
        </w:rPr>
        <w:t>3</w:t>
      </w:r>
      <w:r w:rsidR="00CB47B1">
        <w:rPr>
          <w:rFonts w:ascii="Arial" w:hAnsi="Arial" w:cs="Arial"/>
        </w:rPr>
        <w:t xml:space="preserve"> </w:t>
      </w:r>
      <w:r w:rsidR="005F32AF">
        <w:rPr>
          <w:rFonts w:ascii="Arial" w:hAnsi="Arial" w:cs="Arial"/>
        </w:rPr>
        <w:t xml:space="preserve">Obtención de los parámetros de la señal ECG de los grupos de control y de los pacientes con fibrilación auricular </w:t>
      </w:r>
      <w:r w:rsidR="000E08BC">
        <w:rPr>
          <w:rFonts w:ascii="Arial" w:hAnsi="Arial" w:cs="Arial"/>
        </w:rPr>
        <w:t>y cumplimentación de las tablas1 y 2</w:t>
      </w:r>
      <w:r w:rsidR="00B67979">
        <w:rPr>
          <w:rFonts w:ascii="Arial" w:hAnsi="Arial" w:cs="Arial"/>
        </w:rPr>
        <w:t xml:space="preserve"> en </w:t>
      </w:r>
      <w:r w:rsidR="00B67979" w:rsidRPr="000D2BD9">
        <w:rPr>
          <w:rFonts w:ascii="Arial" w:hAnsi="Arial" w:cs="Arial"/>
          <w:b/>
        </w:rPr>
        <w:t>Excel</w:t>
      </w:r>
      <w:r w:rsidR="005F32AF">
        <w:rPr>
          <w:rFonts w:ascii="Arial" w:hAnsi="Arial" w:cs="Arial"/>
        </w:rPr>
        <w:t>.</w:t>
      </w:r>
      <w:r w:rsidR="00D527EF">
        <w:rPr>
          <w:rFonts w:ascii="Arial" w:hAnsi="Arial" w:cs="Arial"/>
        </w:rPr>
        <w:t xml:space="preserve"> </w:t>
      </w:r>
      <w:r w:rsidR="00D527EF" w:rsidRPr="003E3E96">
        <w:rPr>
          <w:rFonts w:ascii="Arial" w:hAnsi="Arial" w:cs="Arial"/>
        </w:rPr>
        <w:t>Pueden utilizar la función “</w:t>
      </w:r>
      <w:proofErr w:type="spellStart"/>
      <w:r w:rsidR="00D527EF" w:rsidRPr="003E3E96">
        <w:rPr>
          <w:rFonts w:ascii="Arial" w:hAnsi="Arial" w:cs="Arial"/>
        </w:rPr>
        <w:t>xlswrite</w:t>
      </w:r>
      <w:proofErr w:type="spellEnd"/>
      <w:r w:rsidR="00D527EF" w:rsidRPr="003E3E96">
        <w:rPr>
          <w:rFonts w:ascii="Arial" w:hAnsi="Arial" w:cs="Arial"/>
        </w:rPr>
        <w:t>”</w:t>
      </w:r>
      <w:r w:rsidR="00CF44BF" w:rsidRPr="003E3E96">
        <w:rPr>
          <w:rFonts w:ascii="Arial" w:hAnsi="Arial" w:cs="Arial"/>
        </w:rPr>
        <w:t xml:space="preserve"> </w:t>
      </w:r>
      <w:r w:rsidR="00D527EF" w:rsidRPr="003E3E96">
        <w:rPr>
          <w:rFonts w:ascii="Arial" w:hAnsi="Arial" w:cs="Arial"/>
        </w:rPr>
        <w:t xml:space="preserve">para exportar los resultados </w:t>
      </w:r>
      <w:r w:rsidR="00CF44BF" w:rsidRPr="003E3E96">
        <w:rPr>
          <w:rFonts w:ascii="Arial" w:hAnsi="Arial" w:cs="Arial"/>
        </w:rPr>
        <w:t xml:space="preserve">de Matlab a Excel, </w:t>
      </w:r>
      <w:proofErr w:type="spellStart"/>
      <w:r w:rsidR="00CF44BF" w:rsidRPr="003E3E96">
        <w:rPr>
          <w:rFonts w:ascii="Arial" w:hAnsi="Arial" w:cs="Arial"/>
        </w:rPr>
        <w:t>i.e</w:t>
      </w:r>
      <w:proofErr w:type="spellEnd"/>
      <w:r w:rsidR="00CF44BF" w:rsidRPr="003E3E96">
        <w:rPr>
          <w:rFonts w:ascii="Arial" w:hAnsi="Arial" w:cs="Arial"/>
        </w:rPr>
        <w:t xml:space="preserve">, </w:t>
      </w:r>
      <w:proofErr w:type="spellStart"/>
      <w:r w:rsidR="00CF44BF" w:rsidRPr="003E3E96">
        <w:rPr>
          <w:rFonts w:ascii="Arial" w:hAnsi="Arial" w:cs="Arial"/>
        </w:rPr>
        <w:t>xlswrite</w:t>
      </w:r>
      <w:proofErr w:type="spellEnd"/>
      <w:r w:rsidR="00CF44BF" w:rsidRPr="003E3E96">
        <w:rPr>
          <w:rFonts w:ascii="Arial" w:hAnsi="Arial" w:cs="Arial"/>
        </w:rPr>
        <w:t>(‘D:\SB_P3\FA.xlsx</w:t>
      </w:r>
      <w:proofErr w:type="gramStart"/>
      <w:r w:rsidR="00CF44BF" w:rsidRPr="003E3E96">
        <w:rPr>
          <w:rFonts w:ascii="Arial" w:hAnsi="Arial" w:cs="Arial"/>
        </w:rPr>
        <w:t>’,data</w:t>
      </w:r>
      <w:proofErr w:type="gramEnd"/>
      <w:r w:rsidR="00CF44BF" w:rsidRPr="003E3E96">
        <w:rPr>
          <w:rFonts w:ascii="Arial" w:hAnsi="Arial" w:cs="Arial"/>
        </w:rPr>
        <w:t>,’FA’,’</w:t>
      </w:r>
      <w:r w:rsidR="004A427B" w:rsidRPr="003E3E96">
        <w:rPr>
          <w:rFonts w:ascii="Arial" w:hAnsi="Arial" w:cs="Arial"/>
        </w:rPr>
        <w:t>C</w:t>
      </w:r>
      <w:r w:rsidR="00CF44BF" w:rsidRPr="003E3E96">
        <w:rPr>
          <w:rFonts w:ascii="Arial" w:hAnsi="Arial" w:cs="Arial"/>
        </w:rPr>
        <w:t xml:space="preserve">2’) escribirá el </w:t>
      </w:r>
      <w:proofErr w:type="spellStart"/>
      <w:r w:rsidR="00CF44BF" w:rsidRPr="003E3E96">
        <w:rPr>
          <w:rFonts w:ascii="Arial" w:hAnsi="Arial" w:cs="Arial"/>
          <w:i/>
        </w:rPr>
        <w:t>arrray</w:t>
      </w:r>
      <w:proofErr w:type="spellEnd"/>
      <w:r w:rsidR="00CF44BF" w:rsidRPr="003E3E96">
        <w:rPr>
          <w:rFonts w:ascii="Arial" w:hAnsi="Arial" w:cs="Arial"/>
        </w:rPr>
        <w:t xml:space="preserve"> data </w:t>
      </w:r>
      <w:r w:rsidR="004A427B" w:rsidRPr="003E3E96">
        <w:rPr>
          <w:rFonts w:ascii="Arial" w:hAnsi="Arial" w:cs="Arial"/>
        </w:rPr>
        <w:t>(vector fila de 1x4 que contiene los 4 parámetros estimados de un paciente) de</w:t>
      </w:r>
      <w:r w:rsidR="00CF44BF" w:rsidRPr="003E3E96">
        <w:rPr>
          <w:rFonts w:ascii="Arial" w:hAnsi="Arial" w:cs="Arial"/>
        </w:rPr>
        <w:t xml:space="preserve"> la </w:t>
      </w:r>
      <w:r w:rsidR="004A427B" w:rsidRPr="003E3E96">
        <w:rPr>
          <w:rFonts w:ascii="Arial" w:hAnsi="Arial" w:cs="Arial"/>
        </w:rPr>
        <w:t>celda C</w:t>
      </w:r>
      <w:r w:rsidR="00CF44BF" w:rsidRPr="003E3E96">
        <w:rPr>
          <w:rFonts w:ascii="Arial" w:hAnsi="Arial" w:cs="Arial"/>
        </w:rPr>
        <w:t>2</w:t>
      </w:r>
      <w:r w:rsidR="004A427B" w:rsidRPr="003E3E96">
        <w:rPr>
          <w:rFonts w:ascii="Arial" w:hAnsi="Arial" w:cs="Arial"/>
        </w:rPr>
        <w:t xml:space="preserve"> a F2</w:t>
      </w:r>
      <w:r w:rsidR="00CF44BF" w:rsidRPr="003E3E96">
        <w:rPr>
          <w:rFonts w:ascii="Arial" w:hAnsi="Arial" w:cs="Arial"/>
        </w:rPr>
        <w:t xml:space="preserve"> en hoja de Excel “FA” en el directorio indicado. </w:t>
      </w:r>
    </w:p>
    <w:p w:rsidR="000512BE" w:rsidRPr="00FF732C" w:rsidRDefault="000E08BC" w:rsidP="000512BE">
      <w:pPr>
        <w:jc w:val="both"/>
        <w:rPr>
          <w:rFonts w:ascii="Arial" w:hAnsi="Arial" w:cs="Arial"/>
          <w:sz w:val="20"/>
          <w:szCs w:val="20"/>
        </w:rPr>
      </w:pPr>
      <w:r w:rsidRPr="00FF732C">
        <w:rPr>
          <w:rFonts w:ascii="Arial" w:hAnsi="Arial" w:cs="Arial"/>
          <w:sz w:val="20"/>
          <w:szCs w:val="20"/>
        </w:rPr>
        <w:t>Tabla 1. Parámetros de la señal ECG para el grupo de control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2"/>
        <w:gridCol w:w="1059"/>
        <w:gridCol w:w="590"/>
        <w:gridCol w:w="1120"/>
        <w:gridCol w:w="960"/>
        <w:gridCol w:w="1743"/>
        <w:gridCol w:w="1070"/>
        <w:gridCol w:w="1070"/>
      </w:tblGrid>
      <w:tr w:rsidR="00B67979" w:rsidTr="00B67979">
        <w:tc>
          <w:tcPr>
            <w:tcW w:w="519" w:type="pct"/>
            <w:tcBorders>
              <w:tr2bl w:val="single" w:sz="4" w:space="0" w:color="auto"/>
            </w:tcBorders>
            <w:vAlign w:val="center"/>
          </w:tcPr>
          <w:p w:rsidR="00B67979" w:rsidRDefault="00B67979" w:rsidP="00B67979">
            <w:pPr>
              <w:jc w:val="center"/>
            </w:pPr>
            <w:r>
              <w:t>Control</w:t>
            </w:r>
          </w:p>
          <w:p w:rsidR="00B67979" w:rsidRDefault="00B67979" w:rsidP="00B67979">
            <w:pPr>
              <w:jc w:val="center"/>
            </w:pPr>
            <w:proofErr w:type="spellStart"/>
            <w:r>
              <w:t>Pac</w:t>
            </w:r>
            <w:proofErr w:type="spellEnd"/>
          </w:p>
        </w:tc>
        <w:tc>
          <w:tcPr>
            <w:tcW w:w="622" w:type="pct"/>
            <w:vAlign w:val="center"/>
          </w:tcPr>
          <w:p w:rsidR="00B67979" w:rsidRDefault="00B67979" w:rsidP="00B67979">
            <w:pPr>
              <w:jc w:val="center"/>
            </w:pPr>
            <w:r>
              <w:t>Fichero</w:t>
            </w:r>
          </w:p>
        </w:tc>
        <w:tc>
          <w:tcPr>
            <w:tcW w:w="348" w:type="pct"/>
            <w:vAlign w:val="center"/>
          </w:tcPr>
          <w:p w:rsidR="00B67979" w:rsidRDefault="00B67979" w:rsidP="00B67979">
            <w:pPr>
              <w:jc w:val="center"/>
            </w:pPr>
            <w:r>
              <w:t>T (s)</w:t>
            </w:r>
          </w:p>
        </w:tc>
        <w:tc>
          <w:tcPr>
            <w:tcW w:w="660" w:type="pct"/>
            <w:tcBorders>
              <w:bottom w:val="single" w:sz="4" w:space="0" w:color="auto"/>
            </w:tcBorders>
            <w:vAlign w:val="center"/>
          </w:tcPr>
          <w:p w:rsidR="00B67979" w:rsidRPr="00D23AFB" w:rsidRDefault="00B67979" w:rsidP="00B67979">
            <w:pPr>
              <w:jc w:val="center"/>
            </w:pPr>
            <w:r>
              <w:t>VAR</w:t>
            </w:r>
            <w:r w:rsidRPr="006A242D">
              <w:rPr>
                <w:vertAlign w:val="subscript"/>
              </w:rPr>
              <w:t>R-R</w:t>
            </w:r>
            <w:r>
              <w:t xml:space="preserve"> (%)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B67979" w:rsidRPr="003B4036" w:rsidRDefault="00B67979" w:rsidP="00B67979">
            <w:pPr>
              <w:jc w:val="center"/>
              <w:rPr>
                <w:vertAlign w:val="subscript"/>
              </w:rPr>
            </w:pPr>
            <w:r>
              <w:t>RATIO</w:t>
            </w:r>
            <w:r>
              <w:rPr>
                <w:vertAlign w:val="subscript"/>
              </w:rPr>
              <w:t>P-R</w:t>
            </w:r>
          </w:p>
        </w:tc>
        <w:tc>
          <w:tcPr>
            <w:tcW w:w="1026" w:type="pct"/>
            <w:tcBorders>
              <w:bottom w:val="single" w:sz="4" w:space="0" w:color="auto"/>
            </w:tcBorders>
            <w:vAlign w:val="center"/>
          </w:tcPr>
          <w:p w:rsidR="00B67979" w:rsidRPr="00D23AFB" w:rsidRDefault="00B67979" w:rsidP="00B67979">
            <w:pPr>
              <w:jc w:val="center"/>
            </w:pPr>
            <w:proofErr w:type="spellStart"/>
            <w:r>
              <w:rPr>
                <w:rFonts w:ascii="Arial" w:hAnsi="Arial" w:cs="Arial"/>
              </w:rPr>
              <w:t>VAR_t</w:t>
            </w:r>
            <w:r>
              <w:rPr>
                <w:rFonts w:ascii="Arial" w:hAnsi="Arial" w:cs="Arial"/>
                <w:vertAlign w:val="subscript"/>
              </w:rPr>
              <w:t>Ppeak</w:t>
            </w:r>
            <w:proofErr w:type="spellEnd"/>
            <w:r>
              <w:rPr>
                <w:rFonts w:ascii="Arial" w:hAnsi="Arial" w:cs="Arial"/>
                <w:vertAlign w:val="subscript"/>
              </w:rPr>
              <w:t xml:space="preserve">-R </w:t>
            </w:r>
            <w:r>
              <w:rPr>
                <w:rFonts w:ascii="Arial" w:hAnsi="Arial" w:cs="Arial"/>
                <w:sz w:val="20"/>
                <w:szCs w:val="20"/>
              </w:rPr>
              <w:t>(%)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vAlign w:val="center"/>
          </w:tcPr>
          <w:p w:rsidR="00B67979" w:rsidRPr="00DB4F11" w:rsidRDefault="00B67979" w:rsidP="00B67979">
            <w:pPr>
              <w:jc w:val="center"/>
            </w:pPr>
            <w:r>
              <w:t>RATIO2</w:t>
            </w:r>
            <w:r w:rsidRPr="003B4036">
              <w:rPr>
                <w:vertAlign w:val="subscript"/>
              </w:rPr>
              <w:t>P-R</w:t>
            </w:r>
          </w:p>
        </w:tc>
        <w:tc>
          <w:tcPr>
            <w:tcW w:w="630" w:type="pct"/>
            <w:tcBorders>
              <w:bottom w:val="single" w:sz="4" w:space="0" w:color="auto"/>
            </w:tcBorders>
            <w:vAlign w:val="center"/>
          </w:tcPr>
          <w:p w:rsidR="00B67979" w:rsidRDefault="00CC43C7" w:rsidP="00B67979">
            <w:pPr>
              <w:jc w:val="center"/>
            </w:pPr>
            <w:r w:rsidRPr="007E3D19">
              <w:t>Grupo</w:t>
            </w:r>
          </w:p>
        </w:tc>
      </w:tr>
      <w:tr w:rsidR="00AF4672" w:rsidTr="00B67979">
        <w:trPr>
          <w:trHeight w:val="454"/>
        </w:trPr>
        <w:tc>
          <w:tcPr>
            <w:tcW w:w="519" w:type="pct"/>
            <w:vAlign w:val="center"/>
          </w:tcPr>
          <w:p w:rsidR="00AF4672" w:rsidRDefault="00AF4672" w:rsidP="00B67979">
            <w:pPr>
              <w:jc w:val="center"/>
            </w:pPr>
            <w:r>
              <w:t>279</w:t>
            </w:r>
          </w:p>
        </w:tc>
        <w:tc>
          <w:tcPr>
            <w:tcW w:w="622" w:type="pct"/>
            <w:vAlign w:val="center"/>
          </w:tcPr>
          <w:p w:rsidR="00AF4672" w:rsidRDefault="00AF4672" w:rsidP="00B67979">
            <w:pPr>
              <w:jc w:val="center"/>
            </w:pPr>
            <w:r w:rsidRPr="00816DFE">
              <w:t>s0531_re</w:t>
            </w:r>
          </w:p>
        </w:tc>
        <w:tc>
          <w:tcPr>
            <w:tcW w:w="348" w:type="pct"/>
            <w:vAlign w:val="center"/>
          </w:tcPr>
          <w:p w:rsidR="00AF4672" w:rsidRDefault="00AF4672" w:rsidP="00B67979">
            <w:pPr>
              <w:jc w:val="center"/>
            </w:pPr>
            <w:r>
              <w:t>50</w:t>
            </w:r>
          </w:p>
        </w:tc>
        <w:tc>
          <w:tcPr>
            <w:tcW w:w="660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6.5049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0.2002</w:t>
            </w: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0.9260</w:t>
            </w: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0.2187</w:t>
            </w: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  <w:r>
              <w:t>1</w:t>
            </w:r>
          </w:p>
        </w:tc>
      </w:tr>
      <w:tr w:rsidR="00AF4672" w:rsidTr="00B67979">
        <w:trPr>
          <w:trHeight w:val="454"/>
        </w:trPr>
        <w:tc>
          <w:tcPr>
            <w:tcW w:w="519" w:type="pct"/>
            <w:vAlign w:val="center"/>
          </w:tcPr>
          <w:p w:rsidR="00AF4672" w:rsidRDefault="00AF4672" w:rsidP="00B67979">
            <w:pPr>
              <w:jc w:val="center"/>
            </w:pPr>
            <w:r>
              <w:t>284</w:t>
            </w:r>
          </w:p>
        </w:tc>
        <w:tc>
          <w:tcPr>
            <w:tcW w:w="622" w:type="pct"/>
            <w:vAlign w:val="center"/>
          </w:tcPr>
          <w:p w:rsidR="00AF4672" w:rsidRDefault="00AF4672" w:rsidP="00B67979">
            <w:pPr>
              <w:jc w:val="center"/>
            </w:pPr>
            <w:r>
              <w:t>S0543_re</w:t>
            </w:r>
          </w:p>
        </w:tc>
        <w:tc>
          <w:tcPr>
            <w:tcW w:w="348" w:type="pct"/>
            <w:vAlign w:val="center"/>
          </w:tcPr>
          <w:p w:rsidR="00AF4672" w:rsidRDefault="00AF4672" w:rsidP="00B67979">
            <w:pPr>
              <w:jc w:val="center"/>
            </w:pPr>
            <w:r>
              <w:t>50</w:t>
            </w:r>
          </w:p>
        </w:tc>
        <w:tc>
          <w:tcPr>
            <w:tcW w:w="660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3.4001</w:t>
            </w: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0.0744</w:t>
            </w: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0.6487</w:t>
            </w: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0.0787</w:t>
            </w: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  <w:r>
              <w:t>1</w:t>
            </w:r>
          </w:p>
        </w:tc>
      </w:tr>
      <w:tr w:rsidR="00AF4672" w:rsidTr="00B67979">
        <w:trPr>
          <w:trHeight w:val="454"/>
        </w:trPr>
        <w:tc>
          <w:tcPr>
            <w:tcW w:w="519" w:type="pct"/>
            <w:vAlign w:val="center"/>
          </w:tcPr>
          <w:p w:rsidR="00AF4672" w:rsidRDefault="00AF4672" w:rsidP="00B67979">
            <w:pPr>
              <w:jc w:val="center"/>
            </w:pPr>
            <w:r>
              <w:t>169</w:t>
            </w:r>
          </w:p>
        </w:tc>
        <w:tc>
          <w:tcPr>
            <w:tcW w:w="622" w:type="pct"/>
            <w:vAlign w:val="center"/>
          </w:tcPr>
          <w:p w:rsidR="00AF4672" w:rsidRDefault="00AF4672" w:rsidP="00B67979">
            <w:pPr>
              <w:jc w:val="center"/>
            </w:pPr>
            <w:r>
              <w:t>S0328lre</w:t>
            </w:r>
          </w:p>
        </w:tc>
        <w:tc>
          <w:tcPr>
            <w:tcW w:w="348" w:type="pct"/>
            <w:vAlign w:val="center"/>
          </w:tcPr>
          <w:p w:rsidR="00AF4672" w:rsidRDefault="00AF4672" w:rsidP="00B67979">
            <w:pPr>
              <w:jc w:val="center"/>
            </w:pPr>
            <w:r>
              <w:t>50</w:t>
            </w:r>
          </w:p>
        </w:tc>
        <w:tc>
          <w:tcPr>
            <w:tcW w:w="66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  <w:r>
              <w:t>1</w:t>
            </w:r>
          </w:p>
        </w:tc>
      </w:tr>
      <w:tr w:rsidR="00AF4672" w:rsidTr="00B67979">
        <w:trPr>
          <w:trHeight w:val="454"/>
        </w:trPr>
        <w:tc>
          <w:tcPr>
            <w:tcW w:w="519" w:type="pct"/>
            <w:vAlign w:val="center"/>
          </w:tcPr>
          <w:p w:rsidR="00AF4672" w:rsidRDefault="00AF4672" w:rsidP="00B67979">
            <w:pPr>
              <w:jc w:val="center"/>
            </w:pPr>
            <w:r>
              <w:t>170</w:t>
            </w:r>
          </w:p>
        </w:tc>
        <w:tc>
          <w:tcPr>
            <w:tcW w:w="622" w:type="pct"/>
            <w:vAlign w:val="center"/>
          </w:tcPr>
          <w:p w:rsidR="00AF4672" w:rsidRDefault="00AF4672" w:rsidP="00B67979">
            <w:pPr>
              <w:jc w:val="center"/>
            </w:pPr>
            <w:r>
              <w:t>S0274lre</w:t>
            </w:r>
          </w:p>
        </w:tc>
        <w:tc>
          <w:tcPr>
            <w:tcW w:w="348" w:type="pct"/>
            <w:vAlign w:val="center"/>
          </w:tcPr>
          <w:p w:rsidR="00AF4672" w:rsidRDefault="00AF4672" w:rsidP="00B67979">
            <w:pPr>
              <w:jc w:val="center"/>
            </w:pPr>
            <w:r>
              <w:t>50</w:t>
            </w:r>
          </w:p>
        </w:tc>
        <w:tc>
          <w:tcPr>
            <w:tcW w:w="66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  <w:r>
              <w:t>1</w:t>
            </w:r>
          </w:p>
        </w:tc>
      </w:tr>
      <w:tr w:rsidR="00AF4672" w:rsidTr="00B67979">
        <w:trPr>
          <w:trHeight w:val="454"/>
        </w:trPr>
        <w:tc>
          <w:tcPr>
            <w:tcW w:w="519" w:type="pct"/>
            <w:vAlign w:val="center"/>
          </w:tcPr>
          <w:p w:rsidR="00AF4672" w:rsidRDefault="00AF4672" w:rsidP="00B67979">
            <w:pPr>
              <w:jc w:val="center"/>
            </w:pPr>
            <w:r>
              <w:t>172</w:t>
            </w:r>
          </w:p>
        </w:tc>
        <w:tc>
          <w:tcPr>
            <w:tcW w:w="622" w:type="pct"/>
            <w:vAlign w:val="center"/>
          </w:tcPr>
          <w:p w:rsidR="00AF4672" w:rsidRDefault="00AF4672" w:rsidP="00B67979">
            <w:pPr>
              <w:jc w:val="center"/>
            </w:pPr>
            <w:r>
              <w:t>S0304lre</w:t>
            </w:r>
          </w:p>
        </w:tc>
        <w:tc>
          <w:tcPr>
            <w:tcW w:w="348" w:type="pct"/>
            <w:vAlign w:val="center"/>
          </w:tcPr>
          <w:p w:rsidR="00AF4672" w:rsidRDefault="00AF4672" w:rsidP="00B67979">
            <w:pPr>
              <w:jc w:val="center"/>
            </w:pPr>
            <w:r>
              <w:t>50</w:t>
            </w:r>
          </w:p>
        </w:tc>
        <w:tc>
          <w:tcPr>
            <w:tcW w:w="66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  <w:r>
              <w:t>1</w:t>
            </w:r>
          </w:p>
        </w:tc>
      </w:tr>
      <w:tr w:rsidR="00AF4672" w:rsidTr="00B67979">
        <w:trPr>
          <w:trHeight w:val="454"/>
        </w:trPr>
        <w:tc>
          <w:tcPr>
            <w:tcW w:w="519" w:type="pct"/>
            <w:vAlign w:val="center"/>
          </w:tcPr>
          <w:p w:rsidR="00AF4672" w:rsidRDefault="00AF4672" w:rsidP="00B67979">
            <w:pPr>
              <w:jc w:val="center"/>
            </w:pPr>
            <w:r>
              <w:t>173</w:t>
            </w:r>
          </w:p>
        </w:tc>
        <w:tc>
          <w:tcPr>
            <w:tcW w:w="622" w:type="pct"/>
            <w:vAlign w:val="center"/>
          </w:tcPr>
          <w:p w:rsidR="00AF4672" w:rsidRDefault="00AF4672" w:rsidP="00B67979">
            <w:pPr>
              <w:jc w:val="center"/>
            </w:pPr>
            <w:r>
              <w:t>S0305lre</w:t>
            </w:r>
          </w:p>
        </w:tc>
        <w:tc>
          <w:tcPr>
            <w:tcW w:w="348" w:type="pct"/>
            <w:vAlign w:val="center"/>
          </w:tcPr>
          <w:p w:rsidR="00AF4672" w:rsidRDefault="00AF4672" w:rsidP="00B67979">
            <w:pPr>
              <w:jc w:val="center"/>
            </w:pPr>
            <w:r>
              <w:t>50</w:t>
            </w:r>
          </w:p>
        </w:tc>
        <w:tc>
          <w:tcPr>
            <w:tcW w:w="66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565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102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  <w:r>
              <w:t>1</w:t>
            </w:r>
          </w:p>
        </w:tc>
      </w:tr>
      <w:tr w:rsidR="00AF4672" w:rsidTr="00B67979">
        <w:trPr>
          <w:trHeight w:val="454"/>
        </w:trPr>
        <w:tc>
          <w:tcPr>
            <w:tcW w:w="519" w:type="pct"/>
            <w:vAlign w:val="center"/>
          </w:tcPr>
          <w:p w:rsidR="00AF4672" w:rsidRDefault="00AF4672" w:rsidP="00B67979">
            <w:pPr>
              <w:jc w:val="center"/>
            </w:pPr>
            <w:r>
              <w:t>174</w:t>
            </w:r>
          </w:p>
        </w:tc>
        <w:tc>
          <w:tcPr>
            <w:tcW w:w="622" w:type="pct"/>
            <w:vAlign w:val="center"/>
          </w:tcPr>
          <w:p w:rsidR="00AF4672" w:rsidRDefault="00AF4672" w:rsidP="00B67979">
            <w:pPr>
              <w:jc w:val="center"/>
            </w:pPr>
            <w:r>
              <w:t>S0300lre</w:t>
            </w:r>
          </w:p>
        </w:tc>
        <w:tc>
          <w:tcPr>
            <w:tcW w:w="348" w:type="pct"/>
            <w:vAlign w:val="center"/>
          </w:tcPr>
          <w:p w:rsidR="00AF4672" w:rsidRDefault="00AF4672" w:rsidP="00B67979">
            <w:pPr>
              <w:jc w:val="center"/>
            </w:pPr>
            <w:r>
              <w:t>50</w:t>
            </w:r>
          </w:p>
        </w:tc>
        <w:tc>
          <w:tcPr>
            <w:tcW w:w="66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  <w:r>
              <w:t>1</w:t>
            </w:r>
          </w:p>
        </w:tc>
      </w:tr>
      <w:tr w:rsidR="00AF4672" w:rsidTr="00B67979">
        <w:trPr>
          <w:trHeight w:val="454"/>
        </w:trPr>
        <w:tc>
          <w:tcPr>
            <w:tcW w:w="519" w:type="pct"/>
            <w:vAlign w:val="center"/>
          </w:tcPr>
          <w:p w:rsidR="00AF4672" w:rsidRDefault="00AF4672" w:rsidP="00B67979">
            <w:pPr>
              <w:jc w:val="center"/>
            </w:pPr>
            <w:r>
              <w:t>180</w:t>
            </w:r>
          </w:p>
        </w:tc>
        <w:tc>
          <w:tcPr>
            <w:tcW w:w="622" w:type="pct"/>
            <w:vAlign w:val="center"/>
          </w:tcPr>
          <w:p w:rsidR="00AF4672" w:rsidRDefault="00AF4672" w:rsidP="00B67979">
            <w:pPr>
              <w:jc w:val="center"/>
            </w:pPr>
            <w:r>
              <w:t>S0374lre</w:t>
            </w:r>
          </w:p>
        </w:tc>
        <w:tc>
          <w:tcPr>
            <w:tcW w:w="348" w:type="pct"/>
            <w:vAlign w:val="center"/>
          </w:tcPr>
          <w:p w:rsidR="00AF4672" w:rsidRDefault="00AF4672" w:rsidP="00B67979">
            <w:pPr>
              <w:jc w:val="center"/>
            </w:pPr>
            <w:r>
              <w:t>50</w:t>
            </w:r>
          </w:p>
        </w:tc>
        <w:tc>
          <w:tcPr>
            <w:tcW w:w="66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  <w:r>
              <w:t>1</w:t>
            </w:r>
          </w:p>
        </w:tc>
      </w:tr>
      <w:tr w:rsidR="00AF4672" w:rsidTr="00B67979">
        <w:trPr>
          <w:trHeight w:val="454"/>
        </w:trPr>
        <w:tc>
          <w:tcPr>
            <w:tcW w:w="519" w:type="pct"/>
            <w:vAlign w:val="center"/>
          </w:tcPr>
          <w:p w:rsidR="00AF4672" w:rsidRDefault="00AF4672" w:rsidP="00B67979">
            <w:pPr>
              <w:jc w:val="center"/>
            </w:pPr>
            <w:r>
              <w:t>182</w:t>
            </w:r>
          </w:p>
        </w:tc>
        <w:tc>
          <w:tcPr>
            <w:tcW w:w="622" w:type="pct"/>
            <w:vAlign w:val="center"/>
          </w:tcPr>
          <w:p w:rsidR="00AF4672" w:rsidRDefault="00AF4672" w:rsidP="00B67979">
            <w:pPr>
              <w:jc w:val="center"/>
            </w:pPr>
            <w:r>
              <w:t>S0308lre</w:t>
            </w:r>
          </w:p>
        </w:tc>
        <w:tc>
          <w:tcPr>
            <w:tcW w:w="348" w:type="pct"/>
            <w:vAlign w:val="center"/>
          </w:tcPr>
          <w:p w:rsidR="00AF4672" w:rsidRDefault="00AF4672" w:rsidP="00B67979">
            <w:pPr>
              <w:jc w:val="center"/>
            </w:pPr>
            <w:r>
              <w:t>50</w:t>
            </w:r>
          </w:p>
        </w:tc>
        <w:tc>
          <w:tcPr>
            <w:tcW w:w="66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  <w:r>
              <w:t>1</w:t>
            </w:r>
          </w:p>
        </w:tc>
      </w:tr>
      <w:tr w:rsidR="00AF4672" w:rsidTr="00B67979">
        <w:trPr>
          <w:trHeight w:val="454"/>
        </w:trPr>
        <w:tc>
          <w:tcPr>
            <w:tcW w:w="519" w:type="pct"/>
            <w:vAlign w:val="center"/>
          </w:tcPr>
          <w:p w:rsidR="00AF4672" w:rsidRDefault="00AF4672" w:rsidP="00B67979">
            <w:pPr>
              <w:jc w:val="center"/>
            </w:pPr>
            <w:r>
              <w:t>185</w:t>
            </w:r>
          </w:p>
        </w:tc>
        <w:tc>
          <w:tcPr>
            <w:tcW w:w="622" w:type="pct"/>
            <w:vAlign w:val="center"/>
          </w:tcPr>
          <w:p w:rsidR="00AF4672" w:rsidRDefault="00AF4672" w:rsidP="00B67979">
            <w:pPr>
              <w:jc w:val="center"/>
            </w:pPr>
            <w:r>
              <w:t>S0336lre</w:t>
            </w:r>
          </w:p>
        </w:tc>
        <w:tc>
          <w:tcPr>
            <w:tcW w:w="348" w:type="pct"/>
            <w:vAlign w:val="center"/>
          </w:tcPr>
          <w:p w:rsidR="00AF4672" w:rsidRDefault="00AF4672" w:rsidP="00B67979">
            <w:pPr>
              <w:jc w:val="center"/>
            </w:pPr>
            <w:r>
              <w:t>50</w:t>
            </w:r>
          </w:p>
        </w:tc>
        <w:tc>
          <w:tcPr>
            <w:tcW w:w="66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  <w:r>
              <w:t>1</w:t>
            </w:r>
          </w:p>
        </w:tc>
      </w:tr>
      <w:tr w:rsidR="00AF4672" w:rsidTr="00B67979">
        <w:trPr>
          <w:trHeight w:val="454"/>
        </w:trPr>
        <w:tc>
          <w:tcPr>
            <w:tcW w:w="519" w:type="pct"/>
            <w:vAlign w:val="center"/>
          </w:tcPr>
          <w:p w:rsidR="00AF4672" w:rsidRDefault="00AF4672" w:rsidP="00B67979">
            <w:pPr>
              <w:jc w:val="center"/>
            </w:pPr>
            <w:r>
              <w:t>266</w:t>
            </w:r>
          </w:p>
        </w:tc>
        <w:tc>
          <w:tcPr>
            <w:tcW w:w="622" w:type="pct"/>
            <w:vAlign w:val="center"/>
          </w:tcPr>
          <w:p w:rsidR="00AF4672" w:rsidRDefault="00AF4672" w:rsidP="00B67979">
            <w:pPr>
              <w:jc w:val="center"/>
            </w:pPr>
            <w:r>
              <w:t>S0502_re</w:t>
            </w:r>
          </w:p>
        </w:tc>
        <w:tc>
          <w:tcPr>
            <w:tcW w:w="348" w:type="pct"/>
            <w:vAlign w:val="center"/>
          </w:tcPr>
          <w:p w:rsidR="00AF4672" w:rsidRDefault="00AF4672" w:rsidP="00B67979">
            <w:pPr>
              <w:jc w:val="center"/>
            </w:pPr>
            <w:r>
              <w:t>50</w:t>
            </w:r>
          </w:p>
        </w:tc>
        <w:tc>
          <w:tcPr>
            <w:tcW w:w="66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565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1026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</w:p>
        </w:tc>
        <w:tc>
          <w:tcPr>
            <w:tcW w:w="630" w:type="pct"/>
            <w:shd w:val="clear" w:color="auto" w:fill="FFFFFF" w:themeFill="background1"/>
            <w:vAlign w:val="center"/>
          </w:tcPr>
          <w:p w:rsidR="00AF4672" w:rsidRDefault="00AF4672" w:rsidP="00B67979">
            <w:pPr>
              <w:jc w:val="center"/>
            </w:pPr>
            <w:r>
              <w:t>1</w:t>
            </w:r>
          </w:p>
        </w:tc>
      </w:tr>
    </w:tbl>
    <w:p w:rsidR="003D428F" w:rsidRPr="00B67979" w:rsidRDefault="003D428F" w:rsidP="00B67979">
      <w:pPr>
        <w:jc w:val="both"/>
        <w:rPr>
          <w:rFonts w:ascii="Arial" w:hAnsi="Arial"/>
          <w:sz w:val="20"/>
        </w:rPr>
      </w:pPr>
    </w:p>
    <w:p w:rsidR="00B86B58" w:rsidRDefault="00B86B58" w:rsidP="00B67979">
      <w:pPr>
        <w:jc w:val="both"/>
        <w:rPr>
          <w:rFonts w:ascii="Arial" w:hAnsi="Arial" w:cs="Arial"/>
          <w:sz w:val="20"/>
          <w:szCs w:val="20"/>
        </w:rPr>
      </w:pPr>
    </w:p>
    <w:p w:rsidR="00492D86" w:rsidRDefault="00492D86" w:rsidP="00B67979">
      <w:pPr>
        <w:jc w:val="both"/>
        <w:rPr>
          <w:rFonts w:ascii="Arial" w:hAnsi="Arial" w:cs="Arial"/>
          <w:sz w:val="20"/>
          <w:szCs w:val="20"/>
        </w:rPr>
      </w:pPr>
    </w:p>
    <w:p w:rsidR="00241C00" w:rsidRPr="00B67979" w:rsidRDefault="000E08BC" w:rsidP="00B67979">
      <w:pPr>
        <w:jc w:val="both"/>
        <w:rPr>
          <w:rFonts w:ascii="Arial" w:hAnsi="Arial"/>
          <w:sz w:val="20"/>
        </w:rPr>
      </w:pPr>
      <w:r>
        <w:rPr>
          <w:rFonts w:ascii="Arial" w:hAnsi="Arial" w:cs="Arial"/>
          <w:sz w:val="20"/>
          <w:szCs w:val="20"/>
        </w:rPr>
        <w:t>Tabla 2</w:t>
      </w:r>
      <w:r w:rsidRPr="002B1CE7">
        <w:rPr>
          <w:rFonts w:ascii="Arial" w:hAnsi="Arial" w:cs="Arial"/>
          <w:sz w:val="20"/>
          <w:szCs w:val="20"/>
        </w:rPr>
        <w:t xml:space="preserve">. Parámetros de la señal ECG </w:t>
      </w:r>
      <w:r>
        <w:rPr>
          <w:rFonts w:ascii="Arial" w:hAnsi="Arial" w:cs="Arial"/>
          <w:sz w:val="20"/>
          <w:szCs w:val="20"/>
        </w:rPr>
        <w:t>para el grupo de paciente con fibrilación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3"/>
        <w:gridCol w:w="629"/>
        <w:gridCol w:w="1210"/>
        <w:gridCol w:w="1024"/>
        <w:gridCol w:w="1836"/>
        <w:gridCol w:w="1142"/>
        <w:gridCol w:w="1140"/>
      </w:tblGrid>
      <w:tr w:rsidR="00D412E4" w:rsidTr="00D412E4">
        <w:tc>
          <w:tcPr>
            <w:tcW w:w="891" w:type="pct"/>
            <w:tcBorders>
              <w:tr2bl w:val="single" w:sz="4" w:space="0" w:color="auto"/>
            </w:tcBorders>
            <w:vAlign w:val="center"/>
          </w:tcPr>
          <w:p w:rsidR="00D412E4" w:rsidRDefault="00D412E4" w:rsidP="00D412E4">
            <w:pPr>
              <w:jc w:val="both"/>
            </w:pPr>
            <w:r>
              <w:t>FA</w:t>
            </w:r>
          </w:p>
          <w:p w:rsidR="00D412E4" w:rsidRDefault="00D412E4" w:rsidP="00D412E4">
            <w:pPr>
              <w:jc w:val="center"/>
            </w:pPr>
            <w:r>
              <w:lastRenderedPageBreak/>
              <w:t xml:space="preserve">             Fichero</w:t>
            </w:r>
          </w:p>
        </w:tc>
        <w:tc>
          <w:tcPr>
            <w:tcW w:w="370" w:type="pct"/>
            <w:vAlign w:val="center"/>
          </w:tcPr>
          <w:p w:rsidR="00D412E4" w:rsidRDefault="00D412E4" w:rsidP="00D412E4">
            <w:pPr>
              <w:jc w:val="center"/>
            </w:pPr>
            <w:r>
              <w:lastRenderedPageBreak/>
              <w:t>T (s)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D412E4" w:rsidRDefault="00D412E4" w:rsidP="00D412E4">
            <w:pPr>
              <w:jc w:val="center"/>
            </w:pPr>
            <w:r>
              <w:t>VAR</w:t>
            </w:r>
            <w:r w:rsidRPr="006A242D">
              <w:rPr>
                <w:vertAlign w:val="subscript"/>
              </w:rPr>
              <w:t>R-R</w:t>
            </w:r>
            <w:r>
              <w:rPr>
                <w:vertAlign w:val="subscript"/>
              </w:rPr>
              <w:t xml:space="preserve">  </w:t>
            </w:r>
            <w:r>
              <w:t>(%)</w:t>
            </w:r>
          </w:p>
        </w:tc>
        <w:tc>
          <w:tcPr>
            <w:tcW w:w="603" w:type="pct"/>
            <w:tcBorders>
              <w:bottom w:val="single" w:sz="4" w:space="0" w:color="auto"/>
            </w:tcBorders>
            <w:vAlign w:val="center"/>
          </w:tcPr>
          <w:p w:rsidR="00D412E4" w:rsidRPr="003B4036" w:rsidRDefault="00D412E4" w:rsidP="00D412E4">
            <w:pPr>
              <w:jc w:val="center"/>
              <w:rPr>
                <w:vertAlign w:val="subscript"/>
              </w:rPr>
            </w:pPr>
            <w:r>
              <w:t>RATIO</w:t>
            </w:r>
            <w:r>
              <w:rPr>
                <w:vertAlign w:val="subscript"/>
              </w:rPr>
              <w:t>P-R</w:t>
            </w:r>
          </w:p>
        </w:tc>
        <w:tc>
          <w:tcPr>
            <w:tcW w:w="1081" w:type="pct"/>
            <w:tcBorders>
              <w:bottom w:val="single" w:sz="4" w:space="0" w:color="auto"/>
            </w:tcBorders>
            <w:vAlign w:val="center"/>
          </w:tcPr>
          <w:p w:rsidR="00D412E4" w:rsidRPr="00B67979" w:rsidRDefault="00D412E4" w:rsidP="00D412E4">
            <w:pPr>
              <w:jc w:val="center"/>
              <w:rPr>
                <w:rFonts w:ascii="Arial" w:hAnsi="Arial" w:cs="Arial"/>
                <w:vertAlign w:val="subscript"/>
              </w:rPr>
            </w:pPr>
            <w:proofErr w:type="spellStart"/>
            <w:r>
              <w:rPr>
                <w:rFonts w:ascii="Arial" w:hAnsi="Arial" w:cs="Arial"/>
              </w:rPr>
              <w:t>VAR_t</w:t>
            </w:r>
            <w:r w:rsidRPr="00F7496F">
              <w:rPr>
                <w:rFonts w:ascii="Arial" w:hAnsi="Arial" w:cs="Arial"/>
                <w:vertAlign w:val="subscript"/>
              </w:rPr>
              <w:t>Ppeak</w:t>
            </w:r>
            <w:proofErr w:type="spellEnd"/>
            <w:r w:rsidRPr="00F7496F">
              <w:rPr>
                <w:rFonts w:ascii="Arial" w:hAnsi="Arial" w:cs="Arial"/>
                <w:vertAlign w:val="subscript"/>
              </w:rPr>
              <w:t>-R</w:t>
            </w:r>
            <w:r>
              <w:rPr>
                <w:rFonts w:ascii="Arial" w:hAnsi="Arial" w:cs="Arial"/>
                <w:vertAlign w:val="subscript"/>
              </w:rPr>
              <w:t xml:space="preserve"> </w:t>
            </w:r>
            <w:r>
              <w:t>(%)</w:t>
            </w:r>
          </w:p>
        </w:tc>
        <w:tc>
          <w:tcPr>
            <w:tcW w:w="672" w:type="pct"/>
            <w:tcBorders>
              <w:bottom w:val="single" w:sz="4" w:space="0" w:color="auto"/>
            </w:tcBorders>
            <w:vAlign w:val="center"/>
          </w:tcPr>
          <w:p w:rsidR="00D412E4" w:rsidRPr="00DB4F11" w:rsidRDefault="00D412E4" w:rsidP="00D412E4">
            <w:pPr>
              <w:jc w:val="center"/>
            </w:pPr>
            <w:r>
              <w:t>RATIO2</w:t>
            </w:r>
            <w:r w:rsidRPr="003B4036">
              <w:rPr>
                <w:vertAlign w:val="subscript"/>
              </w:rPr>
              <w:t>P-R</w:t>
            </w:r>
          </w:p>
        </w:tc>
        <w:tc>
          <w:tcPr>
            <w:tcW w:w="671" w:type="pct"/>
            <w:tcBorders>
              <w:bottom w:val="single" w:sz="4" w:space="0" w:color="auto"/>
            </w:tcBorders>
            <w:vAlign w:val="center"/>
          </w:tcPr>
          <w:p w:rsidR="00D412E4" w:rsidRDefault="00CC43C7" w:rsidP="00D412E4">
            <w:pPr>
              <w:jc w:val="center"/>
            </w:pPr>
            <w:r w:rsidRPr="007E3D19">
              <w:t>Grupo</w:t>
            </w:r>
          </w:p>
        </w:tc>
      </w:tr>
      <w:tr w:rsidR="00AF4672" w:rsidTr="00D412E4">
        <w:trPr>
          <w:trHeight w:val="454"/>
        </w:trPr>
        <w:tc>
          <w:tcPr>
            <w:tcW w:w="891" w:type="pct"/>
            <w:vAlign w:val="center"/>
          </w:tcPr>
          <w:p w:rsidR="00AF4672" w:rsidRDefault="00AF4672" w:rsidP="00D412E4">
            <w:pPr>
              <w:jc w:val="center"/>
            </w:pPr>
            <w:r>
              <w:t>iaf1_svc</w:t>
            </w:r>
          </w:p>
        </w:tc>
        <w:tc>
          <w:tcPr>
            <w:tcW w:w="370" w:type="pct"/>
            <w:vAlign w:val="center"/>
          </w:tcPr>
          <w:p w:rsidR="00AF4672" w:rsidRDefault="00AF4672" w:rsidP="00D412E4">
            <w:pPr>
              <w:jc w:val="center"/>
            </w:pPr>
            <w:r>
              <w:t>50</w:t>
            </w: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22.0615</w:t>
            </w:r>
          </w:p>
        </w:tc>
        <w:tc>
          <w:tcPr>
            <w:tcW w:w="603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0.1044</w:t>
            </w:r>
          </w:p>
        </w:tc>
        <w:tc>
          <w:tcPr>
            <w:tcW w:w="1081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34.8236</w:t>
            </w:r>
          </w:p>
        </w:tc>
        <w:tc>
          <w:tcPr>
            <w:tcW w:w="672" w:type="pct"/>
            <w:shd w:val="clear" w:color="auto" w:fill="FFFFFF" w:themeFill="background1"/>
            <w:vAlign w:val="center"/>
          </w:tcPr>
          <w:p w:rsidR="00AF4672" w:rsidRPr="007E3D19" w:rsidRDefault="00AF4672" w:rsidP="001B3718">
            <w:pPr>
              <w:jc w:val="center"/>
            </w:pPr>
            <w:r w:rsidRPr="007E3D19">
              <w:t>0.0152</w:t>
            </w:r>
          </w:p>
        </w:tc>
        <w:tc>
          <w:tcPr>
            <w:tcW w:w="671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  <w:r>
              <w:t>2</w:t>
            </w:r>
          </w:p>
        </w:tc>
      </w:tr>
      <w:tr w:rsidR="00AF4672" w:rsidTr="00D412E4">
        <w:trPr>
          <w:trHeight w:val="454"/>
        </w:trPr>
        <w:tc>
          <w:tcPr>
            <w:tcW w:w="891" w:type="pct"/>
            <w:vAlign w:val="center"/>
          </w:tcPr>
          <w:p w:rsidR="00AF4672" w:rsidRDefault="00AF4672" w:rsidP="00D412E4">
            <w:pPr>
              <w:jc w:val="center"/>
            </w:pPr>
            <w:r>
              <w:t>iaf2_svc</w:t>
            </w:r>
          </w:p>
        </w:tc>
        <w:tc>
          <w:tcPr>
            <w:tcW w:w="370" w:type="pct"/>
            <w:vAlign w:val="center"/>
          </w:tcPr>
          <w:p w:rsidR="00AF4672" w:rsidRDefault="00AF4672" w:rsidP="00D412E4">
            <w:pPr>
              <w:jc w:val="center"/>
            </w:pPr>
            <w:r>
              <w:t>50</w:t>
            </w: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03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1081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72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71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  <w:r>
              <w:t>2</w:t>
            </w:r>
          </w:p>
        </w:tc>
      </w:tr>
      <w:tr w:rsidR="00AF4672" w:rsidTr="00D412E4">
        <w:trPr>
          <w:trHeight w:val="454"/>
        </w:trPr>
        <w:tc>
          <w:tcPr>
            <w:tcW w:w="891" w:type="pct"/>
            <w:vAlign w:val="center"/>
          </w:tcPr>
          <w:p w:rsidR="00AF4672" w:rsidRDefault="00AF4672" w:rsidP="00D412E4">
            <w:pPr>
              <w:jc w:val="center"/>
            </w:pPr>
            <w:r>
              <w:t>iaf3_svc</w:t>
            </w:r>
          </w:p>
        </w:tc>
        <w:tc>
          <w:tcPr>
            <w:tcW w:w="370" w:type="pct"/>
            <w:vAlign w:val="center"/>
          </w:tcPr>
          <w:p w:rsidR="00AF4672" w:rsidRDefault="00AF4672" w:rsidP="00D412E4">
            <w:pPr>
              <w:jc w:val="center"/>
            </w:pPr>
            <w:r>
              <w:t>50</w:t>
            </w: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03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1081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72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71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  <w:r>
              <w:t>2</w:t>
            </w:r>
          </w:p>
        </w:tc>
      </w:tr>
      <w:tr w:rsidR="00AF4672" w:rsidTr="00D412E4">
        <w:trPr>
          <w:trHeight w:val="454"/>
        </w:trPr>
        <w:tc>
          <w:tcPr>
            <w:tcW w:w="891" w:type="pct"/>
            <w:vAlign w:val="center"/>
          </w:tcPr>
          <w:p w:rsidR="00AF4672" w:rsidRDefault="00AF4672" w:rsidP="00D412E4">
            <w:pPr>
              <w:jc w:val="center"/>
            </w:pPr>
            <w:r>
              <w:t>iaf4_afw</w:t>
            </w:r>
          </w:p>
        </w:tc>
        <w:tc>
          <w:tcPr>
            <w:tcW w:w="370" w:type="pct"/>
            <w:vAlign w:val="center"/>
          </w:tcPr>
          <w:p w:rsidR="00AF4672" w:rsidRDefault="00AF4672" w:rsidP="00D412E4">
            <w:pPr>
              <w:jc w:val="center"/>
            </w:pPr>
            <w:r>
              <w:t>50</w:t>
            </w: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03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1081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72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71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  <w:r>
              <w:t>2</w:t>
            </w:r>
          </w:p>
        </w:tc>
      </w:tr>
      <w:tr w:rsidR="00AF4672" w:rsidTr="00D412E4">
        <w:trPr>
          <w:trHeight w:val="454"/>
        </w:trPr>
        <w:tc>
          <w:tcPr>
            <w:tcW w:w="891" w:type="pct"/>
            <w:vAlign w:val="center"/>
          </w:tcPr>
          <w:p w:rsidR="00AF4672" w:rsidRDefault="00AF4672" w:rsidP="00D412E4">
            <w:pPr>
              <w:jc w:val="center"/>
            </w:pPr>
            <w:r>
              <w:t>iaf6_svc</w:t>
            </w:r>
          </w:p>
        </w:tc>
        <w:tc>
          <w:tcPr>
            <w:tcW w:w="370" w:type="pct"/>
            <w:vAlign w:val="center"/>
          </w:tcPr>
          <w:p w:rsidR="00AF4672" w:rsidRDefault="00AF4672" w:rsidP="00D412E4">
            <w:pPr>
              <w:jc w:val="center"/>
            </w:pPr>
            <w:r>
              <w:t>49</w:t>
            </w:r>
          </w:p>
        </w:tc>
        <w:tc>
          <w:tcPr>
            <w:tcW w:w="712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03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1081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72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</w:p>
        </w:tc>
        <w:tc>
          <w:tcPr>
            <w:tcW w:w="671" w:type="pct"/>
            <w:shd w:val="clear" w:color="auto" w:fill="FFFFFF" w:themeFill="background1"/>
            <w:vAlign w:val="center"/>
          </w:tcPr>
          <w:p w:rsidR="00AF4672" w:rsidRDefault="00AF4672" w:rsidP="00D412E4">
            <w:pPr>
              <w:jc w:val="center"/>
            </w:pPr>
            <w:r>
              <w:t>2</w:t>
            </w:r>
          </w:p>
        </w:tc>
      </w:tr>
    </w:tbl>
    <w:p w:rsidR="00CC43C7" w:rsidRDefault="000E08BC" w:rsidP="007D323B">
      <w:pPr>
        <w:spacing w:before="1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3.3 </w:t>
      </w:r>
      <w:r w:rsidR="00A10CD9">
        <w:rPr>
          <w:rFonts w:ascii="Arial" w:hAnsi="Arial" w:cs="Arial"/>
        </w:rPr>
        <w:t>Utilice la función ‘</w:t>
      </w:r>
      <w:proofErr w:type="spellStart"/>
      <w:r w:rsidR="00A10CD9">
        <w:rPr>
          <w:rFonts w:ascii="Arial" w:hAnsi="Arial" w:cs="Arial"/>
        </w:rPr>
        <w:t>xlsread</w:t>
      </w:r>
      <w:proofErr w:type="spellEnd"/>
      <w:r w:rsidR="00A10CD9">
        <w:rPr>
          <w:rFonts w:ascii="Arial" w:hAnsi="Arial" w:cs="Arial"/>
        </w:rPr>
        <w:t>’ para leer los datos de la tabla 1 y la tabla 2, y crea una única matriz que contiene la información tanto del grupo de control como de los pacientes con FA.</w:t>
      </w:r>
      <w:r w:rsidR="00CF44BF">
        <w:rPr>
          <w:rFonts w:ascii="Arial" w:hAnsi="Arial" w:cs="Arial"/>
        </w:rPr>
        <w:t xml:space="preserve"> </w:t>
      </w:r>
      <w:r w:rsidR="00A10CD9">
        <w:rPr>
          <w:rFonts w:ascii="Arial" w:hAnsi="Arial" w:cs="Arial"/>
        </w:rPr>
        <w:t>D</w:t>
      </w:r>
      <w:r w:rsidR="005F32AF">
        <w:rPr>
          <w:rFonts w:ascii="Arial" w:hAnsi="Arial" w:cs="Arial"/>
        </w:rPr>
        <w:t>ibuje el gráfico múltiple</w:t>
      </w:r>
      <w:r w:rsidR="005F32AF" w:rsidRPr="00023BF9">
        <w:rPr>
          <w:rFonts w:ascii="Arial" w:hAnsi="Arial" w:cs="Arial"/>
        </w:rPr>
        <w:t xml:space="preserve"> </w:t>
      </w:r>
      <w:r w:rsidR="005F32AF">
        <w:rPr>
          <w:rFonts w:ascii="Arial" w:hAnsi="Arial" w:cs="Arial"/>
        </w:rPr>
        <w:t xml:space="preserve">de caja y bigotes (box and </w:t>
      </w:r>
      <w:proofErr w:type="spellStart"/>
      <w:r w:rsidR="005F32AF">
        <w:rPr>
          <w:rFonts w:ascii="Arial" w:hAnsi="Arial" w:cs="Arial"/>
        </w:rPr>
        <w:t>whisker</w:t>
      </w:r>
      <w:proofErr w:type="spellEnd"/>
      <w:r w:rsidR="005F32AF">
        <w:rPr>
          <w:rFonts w:ascii="Arial" w:hAnsi="Arial" w:cs="Arial"/>
        </w:rPr>
        <w:t xml:space="preserve"> </w:t>
      </w:r>
      <w:proofErr w:type="spellStart"/>
      <w:r w:rsidR="005F32AF">
        <w:rPr>
          <w:rFonts w:ascii="Arial" w:hAnsi="Arial" w:cs="Arial"/>
        </w:rPr>
        <w:t>plot</w:t>
      </w:r>
      <w:proofErr w:type="spellEnd"/>
      <w:r w:rsidR="005F32AF">
        <w:rPr>
          <w:rFonts w:ascii="Arial" w:hAnsi="Arial" w:cs="Arial"/>
        </w:rPr>
        <w:t xml:space="preserve">) de cada uno de los parámetros </w:t>
      </w:r>
      <w:r w:rsidR="00CF44BF" w:rsidRPr="003E3E96">
        <w:rPr>
          <w:rFonts w:ascii="Arial" w:hAnsi="Arial" w:cs="Arial"/>
        </w:rPr>
        <w:t xml:space="preserve">en una única figura (con 4 </w:t>
      </w:r>
      <w:proofErr w:type="spellStart"/>
      <w:r w:rsidR="00CF44BF" w:rsidRPr="003E3E96">
        <w:rPr>
          <w:rFonts w:ascii="Arial" w:hAnsi="Arial" w:cs="Arial"/>
        </w:rPr>
        <w:t>subfiguras</w:t>
      </w:r>
      <w:proofErr w:type="spellEnd"/>
      <w:r w:rsidR="00CF44BF" w:rsidRPr="003E3E96">
        <w:rPr>
          <w:rFonts w:ascii="Arial" w:hAnsi="Arial" w:cs="Arial"/>
        </w:rPr>
        <w:t xml:space="preserve"> en el formato que se indica a continuación) </w:t>
      </w:r>
      <w:r w:rsidR="005F32AF" w:rsidRPr="003E3E96">
        <w:rPr>
          <w:rFonts w:ascii="Arial" w:hAnsi="Arial" w:cs="Arial"/>
        </w:rPr>
        <w:t xml:space="preserve">para ver si ambos grupos presentan el mismo comportamiento (grupo de control vs. Pacientes con fibrilación auricular). Comente los resultados sobre la diferencia de la distribución de dichas variables, y que características podrían ser utilizados para diseñar un clasificador para diferenciar ambos grupos. </w:t>
      </w:r>
    </w:p>
    <w:p w:rsidR="005F32AF" w:rsidRPr="003E3E96" w:rsidRDefault="00CC43C7" w:rsidP="007D323B">
      <w:pPr>
        <w:spacing w:before="120"/>
        <w:jc w:val="both"/>
        <w:rPr>
          <w:rFonts w:ascii="Arial" w:hAnsi="Arial" w:cs="Arial"/>
        </w:rPr>
      </w:pPr>
      <w:r w:rsidRPr="007E3D19">
        <w:rPr>
          <w:rFonts w:ascii="Arial" w:hAnsi="Arial" w:cs="Arial"/>
        </w:rPr>
        <w:t xml:space="preserve">Nota: Suponiendo que los datos de la tabla 1 y la tabla 2 está contenidos en la celda C2:G17 de la hoja ‘FA’ del fichero </w:t>
      </w:r>
      <w:proofErr w:type="spellStart"/>
      <w:r w:rsidRPr="007E3D19">
        <w:rPr>
          <w:rFonts w:ascii="Arial" w:hAnsi="Arial" w:cs="Arial"/>
        </w:rPr>
        <w:t>excel</w:t>
      </w:r>
      <w:proofErr w:type="spellEnd"/>
      <w:r w:rsidRPr="007E3D19">
        <w:rPr>
          <w:rFonts w:ascii="Arial" w:hAnsi="Arial" w:cs="Arial"/>
        </w:rPr>
        <w:t xml:space="preserve"> con el siguiente directorio: D:\SB_P3\FA.xlsx. De la columna C a la columna F corresponde a los parámetros VAR</w:t>
      </w:r>
      <w:r w:rsidRPr="007E3D19">
        <w:rPr>
          <w:rFonts w:ascii="Arial" w:hAnsi="Arial" w:cs="Arial"/>
          <w:vertAlign w:val="subscript"/>
        </w:rPr>
        <w:t>R-R</w:t>
      </w:r>
      <w:r w:rsidRPr="007E3D19">
        <w:rPr>
          <w:rFonts w:ascii="Arial" w:hAnsi="Arial" w:cs="Arial"/>
        </w:rPr>
        <w:t xml:space="preserve"> (%), RATIO</w:t>
      </w:r>
      <w:r w:rsidRPr="007E3D19">
        <w:rPr>
          <w:rFonts w:ascii="Arial" w:hAnsi="Arial" w:cs="Arial"/>
          <w:vertAlign w:val="subscript"/>
        </w:rPr>
        <w:t>P-R</w:t>
      </w:r>
      <w:r w:rsidRPr="007E3D19">
        <w:rPr>
          <w:rFonts w:ascii="Arial" w:hAnsi="Arial" w:cs="Arial"/>
        </w:rPr>
        <w:t xml:space="preserve">, </w:t>
      </w:r>
      <w:proofErr w:type="spellStart"/>
      <w:r w:rsidRPr="007E3D19">
        <w:rPr>
          <w:rFonts w:ascii="Arial" w:hAnsi="Arial" w:cs="Arial"/>
        </w:rPr>
        <w:t>VAR_t</w:t>
      </w:r>
      <w:r w:rsidRPr="007E3D19">
        <w:rPr>
          <w:rFonts w:ascii="Arial" w:hAnsi="Arial" w:cs="Arial"/>
          <w:vertAlign w:val="subscript"/>
        </w:rPr>
        <w:t>Ppeak</w:t>
      </w:r>
      <w:proofErr w:type="spellEnd"/>
      <w:r w:rsidRPr="007E3D19">
        <w:rPr>
          <w:rFonts w:ascii="Arial" w:hAnsi="Arial" w:cs="Arial"/>
          <w:vertAlign w:val="subscript"/>
        </w:rPr>
        <w:t>-R</w:t>
      </w:r>
      <w:r w:rsidRPr="007E3D19">
        <w:rPr>
          <w:rFonts w:ascii="Arial" w:hAnsi="Arial" w:cs="Arial"/>
        </w:rPr>
        <w:t xml:space="preserve"> (%) y RATIO2</w:t>
      </w:r>
      <w:r w:rsidRPr="007E3D19">
        <w:rPr>
          <w:rFonts w:ascii="Arial" w:hAnsi="Arial" w:cs="Arial"/>
          <w:vertAlign w:val="subscript"/>
        </w:rPr>
        <w:t>P-R</w:t>
      </w:r>
      <w:r w:rsidRPr="007E3D19">
        <w:rPr>
          <w:rFonts w:ascii="Arial" w:hAnsi="Arial" w:cs="Arial"/>
        </w:rPr>
        <w:t xml:space="preserve"> respectivamente. La columna G es el grupo al que pertenece cada paciente, Grupo=1 si es un paciente sano y Grupo=2 si se trata de un paciente con fibrilación auricular.</w:t>
      </w:r>
    </w:p>
    <w:p w:rsidR="00CF44BF" w:rsidRDefault="00492D86" w:rsidP="003E3E96">
      <w:pPr>
        <w:spacing w:before="1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Data=</w:t>
      </w:r>
      <w:proofErr w:type="spellStart"/>
      <w:proofErr w:type="gramStart"/>
      <w:r>
        <w:rPr>
          <w:rFonts w:ascii="Arial" w:hAnsi="Arial" w:cs="Arial"/>
          <w:lang w:val="en-US"/>
        </w:rPr>
        <w:t>xlsread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 w:rsidR="00CF44BF" w:rsidRPr="003E3E96">
        <w:rPr>
          <w:rFonts w:ascii="Arial" w:hAnsi="Arial" w:cs="Arial"/>
          <w:lang w:val="en-US"/>
        </w:rPr>
        <w:t>‘D:\SB_P3\FA.xlsx’,’FA’,’</w:t>
      </w:r>
      <w:r w:rsidR="004A427B" w:rsidRPr="003E3E96">
        <w:rPr>
          <w:rFonts w:ascii="Arial" w:hAnsi="Arial" w:cs="Arial"/>
          <w:lang w:val="en-US"/>
        </w:rPr>
        <w:t>C2:G17</w:t>
      </w:r>
      <w:r w:rsidR="00CF44BF" w:rsidRPr="003E3E96">
        <w:rPr>
          <w:rFonts w:ascii="Arial" w:hAnsi="Arial" w:cs="Arial"/>
          <w:lang w:val="en-US"/>
        </w:rPr>
        <w:t>’);</w:t>
      </w:r>
    </w:p>
    <w:p w:rsidR="00834E12" w:rsidRPr="00CF44BF" w:rsidRDefault="00834E12" w:rsidP="00834E12">
      <w:pPr>
        <w:spacing w:before="120"/>
        <w:jc w:val="center"/>
        <w:rPr>
          <w:rFonts w:ascii="Arial" w:hAnsi="Arial" w:cs="Arial"/>
          <w:lang w:val="en-US"/>
        </w:rPr>
      </w:pPr>
      <w:proofErr w:type="gramStart"/>
      <w:r w:rsidRPr="00786022">
        <w:rPr>
          <w:rFonts w:ascii="Arial" w:hAnsi="Arial" w:cs="Arial"/>
          <w:lang w:val="en-US"/>
        </w:rPr>
        <w:t>boxplot(</w:t>
      </w:r>
      <w:proofErr w:type="gramEnd"/>
      <w:r w:rsidRPr="00786022">
        <w:rPr>
          <w:rFonts w:ascii="Arial" w:hAnsi="Arial" w:cs="Arial"/>
          <w:lang w:val="en-US"/>
        </w:rPr>
        <w:t>Data(:,</w:t>
      </w:r>
      <w:proofErr w:type="spellStart"/>
      <w:r w:rsidRPr="00786022">
        <w:rPr>
          <w:rFonts w:ascii="Arial" w:hAnsi="Arial" w:cs="Arial"/>
          <w:lang w:val="en-US"/>
        </w:rPr>
        <w:t>i</w:t>
      </w:r>
      <w:proofErr w:type="spellEnd"/>
      <w:r w:rsidRPr="00786022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, Data(:,5</w:t>
      </w:r>
      <w:r w:rsidRPr="00786022">
        <w:rPr>
          <w:rFonts w:ascii="Arial" w:hAnsi="Arial" w:cs="Arial"/>
          <w:lang w:val="en-US"/>
        </w:rPr>
        <w:t xml:space="preserve">))     </w:t>
      </w:r>
      <w:r>
        <w:rPr>
          <w:rFonts w:ascii="Arial" w:hAnsi="Arial" w:cs="Arial"/>
        </w:rPr>
        <w:sym w:font="Symbol" w:char="F022"/>
      </w:r>
      <w:r w:rsidRPr="00786022">
        <w:rPr>
          <w:rFonts w:ascii="Arial" w:hAnsi="Arial" w:cs="Arial"/>
          <w:lang w:val="en-US"/>
        </w:rPr>
        <w:t xml:space="preserve"> </w:t>
      </w:r>
      <w:proofErr w:type="spellStart"/>
      <w:r w:rsidRPr="00786022">
        <w:rPr>
          <w:rFonts w:ascii="Arial" w:hAnsi="Arial" w:cs="Arial"/>
          <w:lang w:val="en-US"/>
        </w:rPr>
        <w:t>i</w:t>
      </w:r>
      <w:proofErr w:type="spellEnd"/>
      <w:r w:rsidRPr="00786022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>1</w:t>
      </w:r>
      <w:r w:rsidRPr="00786022">
        <w:rPr>
          <w:rFonts w:ascii="Arial" w:hAnsi="Arial" w:cs="Arial"/>
          <w:lang w:val="en-US"/>
        </w:rPr>
        <w:t>…4</w:t>
      </w:r>
    </w:p>
    <w:tbl>
      <w:tblPr>
        <w:tblStyle w:val="Tablaconcuadrcula"/>
        <w:tblW w:w="0" w:type="auto"/>
        <w:tblInd w:w="-216" w:type="dxa"/>
        <w:tblLook w:val="04A0" w:firstRow="1" w:lastRow="0" w:firstColumn="1" w:lastColumn="0" w:noHBand="0" w:noVBand="1"/>
      </w:tblPr>
      <w:tblGrid>
        <w:gridCol w:w="5046"/>
        <w:gridCol w:w="1564"/>
        <w:gridCol w:w="2100"/>
      </w:tblGrid>
      <w:tr w:rsidR="00492D86" w:rsidTr="00492D86">
        <w:tc>
          <w:tcPr>
            <w:tcW w:w="5052" w:type="dxa"/>
          </w:tcPr>
          <w:p w:rsidR="00492D86" w:rsidRPr="005B1C2B" w:rsidRDefault="00492D86" w:rsidP="00A7475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VAR</w:t>
            </w:r>
            <w:r w:rsidRPr="003F44A9">
              <w:rPr>
                <w:b/>
                <w:u w:val="single"/>
                <w:vertAlign w:val="subscript"/>
              </w:rPr>
              <w:t>R-R</w:t>
            </w:r>
          </w:p>
          <w:p w:rsidR="00492D86" w:rsidRDefault="00492D86" w:rsidP="00A74752">
            <w:pPr>
              <w:jc w:val="both"/>
              <w:rPr>
                <w:rFonts w:ascii="Arial" w:hAnsi="Arial" w:cs="Arial"/>
              </w:rPr>
            </w:pPr>
          </w:p>
          <w:p w:rsidR="00492D86" w:rsidRDefault="00492D86" w:rsidP="00A74752">
            <w:pPr>
              <w:jc w:val="both"/>
              <w:rPr>
                <w:rFonts w:ascii="Arial" w:hAnsi="Arial" w:cs="Arial"/>
              </w:rPr>
            </w:pPr>
          </w:p>
          <w:p w:rsidR="00492D86" w:rsidRDefault="00492D86" w:rsidP="00A74752">
            <w:pPr>
              <w:jc w:val="both"/>
              <w:rPr>
                <w:rFonts w:ascii="Arial" w:hAnsi="Arial" w:cs="Arial"/>
              </w:rPr>
            </w:pPr>
          </w:p>
          <w:p w:rsidR="00492D86" w:rsidRDefault="00492D86" w:rsidP="00A74752">
            <w:pPr>
              <w:jc w:val="both"/>
              <w:rPr>
                <w:rFonts w:ascii="Arial" w:hAnsi="Arial" w:cs="Arial"/>
              </w:rPr>
            </w:pPr>
          </w:p>
          <w:p w:rsidR="00492D86" w:rsidRDefault="00492D86" w:rsidP="00A74752">
            <w:pPr>
              <w:jc w:val="both"/>
              <w:rPr>
                <w:rFonts w:ascii="Arial" w:hAnsi="Arial" w:cs="Arial"/>
              </w:rPr>
            </w:pPr>
          </w:p>
          <w:p w:rsidR="00492D86" w:rsidRDefault="00492D86" w:rsidP="00A74752">
            <w:pPr>
              <w:jc w:val="both"/>
              <w:rPr>
                <w:rFonts w:ascii="Arial" w:hAnsi="Arial" w:cs="Arial"/>
              </w:rPr>
            </w:pPr>
          </w:p>
          <w:p w:rsidR="00492D86" w:rsidRDefault="00492D86" w:rsidP="00A74752">
            <w:pPr>
              <w:jc w:val="both"/>
              <w:rPr>
                <w:rFonts w:ascii="Arial" w:hAnsi="Arial" w:cs="Arial"/>
              </w:rPr>
            </w:pPr>
          </w:p>
          <w:p w:rsidR="00492D86" w:rsidRDefault="00492D86" w:rsidP="00A7475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566" w:type="dxa"/>
          </w:tcPr>
          <w:p w:rsidR="00492D86" w:rsidRDefault="00492D86" w:rsidP="008D38AE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02" w:type="dxa"/>
          </w:tcPr>
          <w:p w:rsidR="00492D86" w:rsidRDefault="00492D86" w:rsidP="008D38AE">
            <w:pPr>
              <w:jc w:val="center"/>
              <w:rPr>
                <w:rFonts w:ascii="Arial" w:hAnsi="Arial" w:cs="Arial"/>
              </w:rPr>
            </w:pPr>
            <w:r>
              <w:rPr>
                <w:b/>
                <w:u w:val="single"/>
              </w:rPr>
              <w:t>RATIO</w:t>
            </w:r>
            <w:r w:rsidRPr="008D38AE">
              <w:rPr>
                <w:b/>
                <w:u w:val="single"/>
                <w:vertAlign w:val="subscript"/>
              </w:rPr>
              <w:t>P-R</w:t>
            </w:r>
          </w:p>
        </w:tc>
      </w:tr>
      <w:tr w:rsidR="00492D86" w:rsidTr="00492D86">
        <w:trPr>
          <w:trHeight w:val="70"/>
        </w:trPr>
        <w:tc>
          <w:tcPr>
            <w:tcW w:w="5052" w:type="dxa"/>
          </w:tcPr>
          <w:p w:rsidR="00492D86" w:rsidRPr="008D38AE" w:rsidRDefault="00492D86" w:rsidP="00A74752">
            <w:pPr>
              <w:jc w:val="center"/>
              <w:rPr>
                <w:b/>
                <w:u w:val="single"/>
                <w:lang w:val="en-US"/>
              </w:rPr>
            </w:pPr>
            <w:proofErr w:type="spellStart"/>
            <w:r>
              <w:rPr>
                <w:rFonts w:cs="Arial"/>
                <w:b/>
                <w:u w:val="single"/>
                <w:lang w:val="en-US"/>
              </w:rPr>
              <w:t>VAR_</w:t>
            </w:r>
            <w:r w:rsidRPr="008D38AE">
              <w:rPr>
                <w:rFonts w:cs="Arial"/>
                <w:b/>
                <w:u w:val="single"/>
                <w:lang w:val="en-US"/>
              </w:rPr>
              <w:t>t</w:t>
            </w:r>
            <w:r w:rsidRPr="008D38AE">
              <w:rPr>
                <w:rFonts w:cs="Arial"/>
                <w:b/>
                <w:u w:val="single"/>
                <w:vertAlign w:val="subscript"/>
                <w:lang w:val="en-US"/>
              </w:rPr>
              <w:t>Ppeak</w:t>
            </w:r>
            <w:proofErr w:type="spellEnd"/>
            <w:r w:rsidRPr="008D38AE">
              <w:rPr>
                <w:rFonts w:cs="Arial"/>
                <w:b/>
                <w:u w:val="single"/>
                <w:vertAlign w:val="subscript"/>
                <w:lang w:val="en-US"/>
              </w:rPr>
              <w:t>-R</w:t>
            </w:r>
          </w:p>
          <w:p w:rsidR="00492D86" w:rsidRPr="008D38AE" w:rsidRDefault="00492D86" w:rsidP="00A74752">
            <w:pPr>
              <w:jc w:val="both"/>
              <w:rPr>
                <w:rFonts w:ascii="Arial" w:hAnsi="Arial" w:cs="Arial"/>
                <w:b/>
                <w:u w:val="single"/>
                <w:lang w:val="en-US"/>
              </w:rPr>
            </w:pPr>
          </w:p>
          <w:p w:rsidR="00492D86" w:rsidRPr="008D38AE" w:rsidRDefault="00492D86" w:rsidP="00A74752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492D86" w:rsidRPr="008D38AE" w:rsidRDefault="00492D86" w:rsidP="00A74752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492D86" w:rsidRPr="008D38AE" w:rsidRDefault="00492D86" w:rsidP="00A74752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492D86" w:rsidRPr="008D38AE" w:rsidRDefault="00492D86" w:rsidP="00A74752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492D86" w:rsidRPr="008D38AE" w:rsidRDefault="00492D86" w:rsidP="00A74752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492D86" w:rsidRPr="008D38AE" w:rsidRDefault="00492D86" w:rsidP="00A74752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492D86" w:rsidRPr="008D38AE" w:rsidRDefault="00492D86" w:rsidP="00A74752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492D86" w:rsidRPr="008D38AE" w:rsidRDefault="00492D86" w:rsidP="00DA42DB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1566" w:type="dxa"/>
          </w:tcPr>
          <w:p w:rsidR="00492D86" w:rsidRDefault="00492D86" w:rsidP="00A74752">
            <w:pPr>
              <w:jc w:val="center"/>
              <w:rPr>
                <w:b/>
                <w:u w:val="single"/>
              </w:rPr>
            </w:pPr>
          </w:p>
        </w:tc>
        <w:tc>
          <w:tcPr>
            <w:tcW w:w="2102" w:type="dxa"/>
          </w:tcPr>
          <w:p w:rsidR="00492D86" w:rsidRPr="005B1C2B" w:rsidRDefault="00492D86" w:rsidP="00A7475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RATIO2</w:t>
            </w:r>
            <w:r w:rsidRPr="008D38AE">
              <w:rPr>
                <w:b/>
                <w:u w:val="single"/>
                <w:vertAlign w:val="subscript"/>
              </w:rPr>
              <w:t>P-R</w:t>
            </w:r>
          </w:p>
          <w:p w:rsidR="00492D86" w:rsidRDefault="00492D86" w:rsidP="00A74752">
            <w:pPr>
              <w:jc w:val="both"/>
              <w:rPr>
                <w:rFonts w:ascii="Arial" w:hAnsi="Arial" w:cs="Arial"/>
              </w:rPr>
            </w:pPr>
          </w:p>
        </w:tc>
      </w:tr>
    </w:tbl>
    <w:p w:rsidR="004B1944" w:rsidRDefault="00E15303" w:rsidP="004B19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D2BD9">
        <w:rPr>
          <w:rFonts w:ascii="Arial" w:hAnsi="Arial" w:cs="Arial"/>
        </w:rPr>
        <w:t>omentarios sobre estas características para diseñar el clasificador que permite discriminar el grupo de control y los pacientes con FA.</w:t>
      </w:r>
      <w:r w:rsidR="004B1944">
        <w:rPr>
          <w:rFonts w:ascii="Arial" w:hAnsi="Arial" w:cs="Arial"/>
        </w:rPr>
        <w:t xml:space="preserve"> </w:t>
      </w:r>
    </w:p>
    <w:p w:rsidR="004B1944" w:rsidRDefault="004B1944" w:rsidP="004B1944">
      <w:pPr>
        <w:jc w:val="both"/>
        <w:rPr>
          <w:rFonts w:ascii="Arial" w:hAnsi="Arial" w:cs="Arial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1D67F858" wp14:editId="38AF13CC">
                <wp:extent cx="5400040" cy="2685099"/>
                <wp:effectExtent l="0" t="0" r="10160" b="1968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685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944" w:rsidRDefault="004B1944" w:rsidP="004B1944"/>
                          <w:p w:rsidR="004B1944" w:rsidRDefault="004B1944" w:rsidP="004B1944"/>
                          <w:p w:rsidR="004B1944" w:rsidRDefault="004B1944" w:rsidP="004B1944"/>
                          <w:p w:rsidR="004B1944" w:rsidRDefault="004B1944" w:rsidP="004B1944"/>
                          <w:p w:rsidR="004B1944" w:rsidRDefault="004B1944" w:rsidP="004B1944"/>
                          <w:p w:rsidR="004B1944" w:rsidRDefault="004B1944" w:rsidP="004B1944"/>
                          <w:p w:rsidR="004B1944" w:rsidRDefault="004B1944" w:rsidP="004B1944"/>
                          <w:p w:rsidR="004B1944" w:rsidRDefault="004B1944" w:rsidP="004B1944"/>
                          <w:p w:rsidR="004B1944" w:rsidRDefault="004B1944" w:rsidP="004B19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67F858" id="_x0000_s1029" type="#_x0000_t202" style="width:425.2pt;height:2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">
                <v:textbox style="mso-fit-shape-to-text:t">
                  <w:txbxContent>
                    <w:p w:rsidR="004B1944" w:rsidRDefault="004B1944" w:rsidP="004B1944"/>
                    <w:p w:rsidR="004B1944" w:rsidRDefault="004B1944" w:rsidP="004B1944"/>
                    <w:p w:rsidR="004B1944" w:rsidRDefault="004B1944" w:rsidP="004B1944"/>
                    <w:p w:rsidR="004B1944" w:rsidRDefault="004B1944" w:rsidP="004B1944"/>
                    <w:p w:rsidR="004B1944" w:rsidRDefault="004B1944" w:rsidP="004B1944"/>
                    <w:p w:rsidR="004B1944" w:rsidRDefault="004B1944" w:rsidP="004B1944"/>
                    <w:p w:rsidR="004B1944" w:rsidRDefault="004B1944" w:rsidP="004B1944"/>
                    <w:p w:rsidR="004B1944" w:rsidRDefault="004B1944" w:rsidP="004B1944"/>
                    <w:p w:rsidR="004B1944" w:rsidRDefault="004B1944" w:rsidP="004B1944"/>
                  </w:txbxContent>
                </v:textbox>
                <w10:anchorlock/>
              </v:shape>
            </w:pict>
          </mc:Fallback>
        </mc:AlternateContent>
      </w:r>
    </w:p>
    <w:p w:rsidR="00DA42DB" w:rsidRDefault="00DA42DB" w:rsidP="004B1944">
      <w:pPr>
        <w:jc w:val="both"/>
        <w:rPr>
          <w:rFonts w:ascii="Arial" w:hAnsi="Arial" w:cs="Arial"/>
        </w:rPr>
      </w:pPr>
    </w:p>
    <w:p w:rsidR="004B1944" w:rsidRDefault="004B1944" w:rsidP="004B194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Adjunte el algoritmo implementado para el cálculo de las variables. </w:t>
      </w:r>
    </w:p>
    <w:p w:rsidR="004B1944" w:rsidRDefault="004B1944" w:rsidP="004B1944">
      <w:pPr>
        <w:jc w:val="both"/>
        <w:rPr>
          <w:rFonts w:ascii="Arial" w:hAnsi="Arial" w:cs="Arial"/>
        </w:rPr>
      </w:pPr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1D67F858" wp14:editId="38AF13CC">
                <wp:extent cx="5400040" cy="2685099"/>
                <wp:effectExtent l="0" t="0" r="10160" b="19685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26850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944" w:rsidRDefault="004B1944" w:rsidP="004B1944"/>
                          <w:p w:rsidR="004B1944" w:rsidRDefault="004B1944" w:rsidP="004B1944"/>
                          <w:p w:rsidR="004B1944" w:rsidRDefault="004B1944" w:rsidP="004B1944"/>
                          <w:p w:rsidR="004B1944" w:rsidRDefault="004B1944" w:rsidP="004B1944"/>
                          <w:p w:rsidR="004B1944" w:rsidRDefault="004B1944" w:rsidP="004B1944"/>
                          <w:p w:rsidR="0072551D" w:rsidRDefault="0072551D" w:rsidP="004B1944"/>
                          <w:p w:rsidR="0072551D" w:rsidRDefault="0072551D" w:rsidP="004B1944"/>
                          <w:p w:rsidR="00DA42DB" w:rsidRDefault="00DA42DB" w:rsidP="004B1944"/>
                          <w:p w:rsidR="00DA42DB" w:rsidRDefault="00DA42DB" w:rsidP="004B1944"/>
                          <w:p w:rsidR="00DA42DB" w:rsidRDefault="00DA42DB" w:rsidP="004B1944"/>
                          <w:p w:rsidR="004B1944" w:rsidRDefault="004B1944" w:rsidP="004B1944"/>
                          <w:p w:rsidR="004B1944" w:rsidRDefault="004B1944" w:rsidP="004B1944"/>
                          <w:p w:rsidR="004B1944" w:rsidRDefault="004B1944" w:rsidP="004B194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67F858" id="_x0000_s1030" type="#_x0000_t202" style="width:425.2pt;height:2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">
                <v:textbox style="mso-fit-shape-to-text:t">
                  <w:txbxContent>
                    <w:p w:rsidR="004B1944" w:rsidRDefault="004B1944" w:rsidP="004B1944"/>
                    <w:p w:rsidR="004B1944" w:rsidRDefault="004B1944" w:rsidP="004B1944"/>
                    <w:p w:rsidR="004B1944" w:rsidRDefault="004B1944" w:rsidP="004B1944"/>
                    <w:p w:rsidR="004B1944" w:rsidRDefault="004B1944" w:rsidP="004B1944"/>
                    <w:p w:rsidR="004B1944" w:rsidRDefault="004B1944" w:rsidP="004B1944"/>
                    <w:p w:rsidR="0072551D" w:rsidRDefault="0072551D" w:rsidP="004B1944"/>
                    <w:p w:rsidR="0072551D" w:rsidRDefault="0072551D" w:rsidP="004B1944"/>
                    <w:p w:rsidR="00DA42DB" w:rsidRDefault="00DA42DB" w:rsidP="004B1944"/>
                    <w:p w:rsidR="00DA42DB" w:rsidRDefault="00DA42DB" w:rsidP="004B1944"/>
                    <w:p w:rsidR="00DA42DB" w:rsidRDefault="00DA42DB" w:rsidP="004B1944"/>
                    <w:p w:rsidR="004B1944" w:rsidRDefault="004B1944" w:rsidP="004B1944"/>
                    <w:p w:rsidR="004B1944" w:rsidRDefault="004B1944" w:rsidP="004B1944"/>
                    <w:p w:rsidR="004B1944" w:rsidRDefault="004B1944" w:rsidP="004B1944"/>
                  </w:txbxContent>
                </v:textbox>
                <w10:anchorlock/>
              </v:shape>
            </w:pict>
          </mc:Fallback>
        </mc:AlternateContent>
      </w:r>
    </w:p>
    <w:sectPr w:rsidR="004B1944">
      <w:headerReference w:type="default" r:id="rId35"/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575" w:rsidRDefault="005B1575" w:rsidP="0034290B">
      <w:pPr>
        <w:spacing w:after="0" w:line="240" w:lineRule="auto"/>
      </w:pPr>
      <w:r>
        <w:separator/>
      </w:r>
    </w:p>
  </w:endnote>
  <w:endnote w:type="continuationSeparator" w:id="0">
    <w:p w:rsidR="005B1575" w:rsidRDefault="005B1575" w:rsidP="0034290B">
      <w:pPr>
        <w:spacing w:after="0" w:line="240" w:lineRule="auto"/>
      </w:pPr>
      <w:r>
        <w:continuationSeparator/>
      </w:r>
    </w:p>
  </w:endnote>
  <w:endnote w:type="continuationNotice" w:id="1">
    <w:p w:rsidR="005B1575" w:rsidRDefault="005B15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7740783"/>
      <w:docPartObj>
        <w:docPartGallery w:val="Page Numbers (Bottom of Page)"/>
        <w:docPartUnique/>
      </w:docPartObj>
    </w:sdtPr>
    <w:sdtEndPr/>
    <w:sdtContent>
      <w:p w:rsidR="00971772" w:rsidRDefault="0097177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44C">
          <w:rPr>
            <w:noProof/>
          </w:rPr>
          <w:t>7</w:t>
        </w:r>
        <w:r>
          <w:fldChar w:fldCharType="end"/>
        </w:r>
      </w:p>
    </w:sdtContent>
  </w:sdt>
  <w:p w:rsidR="00707DB6" w:rsidRDefault="00707D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575" w:rsidRDefault="005B1575" w:rsidP="0034290B">
      <w:pPr>
        <w:spacing w:after="0" w:line="240" w:lineRule="auto"/>
      </w:pPr>
      <w:r>
        <w:separator/>
      </w:r>
    </w:p>
  </w:footnote>
  <w:footnote w:type="continuationSeparator" w:id="0">
    <w:p w:rsidR="005B1575" w:rsidRDefault="005B1575" w:rsidP="0034290B">
      <w:pPr>
        <w:spacing w:after="0" w:line="240" w:lineRule="auto"/>
      </w:pPr>
      <w:r>
        <w:continuationSeparator/>
      </w:r>
    </w:p>
  </w:footnote>
  <w:footnote w:type="continuationNotice" w:id="1">
    <w:p w:rsidR="005B1575" w:rsidRDefault="005B15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90B" w:rsidRPr="00F158B9" w:rsidRDefault="0034290B" w:rsidP="0034290B">
    <w:pPr>
      <w:rPr>
        <w:rFonts w:ascii="Arial" w:hAnsi="Arial" w:cs="Arial"/>
        <w:sz w:val="20"/>
        <w:szCs w:val="20"/>
      </w:rPr>
    </w:pPr>
    <w:r w:rsidRPr="00F158B9">
      <w:rPr>
        <w:rFonts w:ascii="Arial" w:hAnsi="Arial" w:cs="Arial"/>
        <w:b/>
        <w:sz w:val="24"/>
        <w:szCs w:val="24"/>
      </w:rPr>
      <w:t>Señales Biomédicas. GIB</w:t>
    </w:r>
    <w:r w:rsidRPr="00F158B9">
      <w:rPr>
        <w:rFonts w:ascii="Arial" w:hAnsi="Arial" w:cs="Arial"/>
        <w:sz w:val="24"/>
        <w:szCs w:val="24"/>
      </w:rPr>
      <w:t xml:space="preserve"> </w:t>
    </w:r>
    <w:r w:rsidRPr="00F158B9">
      <w:rPr>
        <w:rFonts w:ascii="Arial" w:hAnsi="Arial" w:cs="Arial"/>
        <w:sz w:val="20"/>
        <w:szCs w:val="20"/>
      </w:rPr>
      <w:t xml:space="preserve">                    </w:t>
    </w:r>
    <w:r>
      <w:rPr>
        <w:rFonts w:ascii="Arial" w:hAnsi="Arial" w:cs="Arial"/>
        <w:sz w:val="20"/>
        <w:szCs w:val="20"/>
      </w:rPr>
      <w:t xml:space="preserve">                     </w:t>
    </w:r>
    <w:r w:rsidRPr="00F158B9">
      <w:rPr>
        <w:rFonts w:ascii="Arial" w:hAnsi="Arial" w:cs="Arial"/>
        <w:sz w:val="20"/>
        <w:szCs w:val="20"/>
      </w:rPr>
      <w:t xml:space="preserve">                                          Práctica </w:t>
    </w:r>
    <w:r w:rsidR="00241C00">
      <w:rPr>
        <w:rFonts w:ascii="Arial" w:hAnsi="Arial" w:cs="Arial"/>
        <w:sz w:val="20"/>
        <w:szCs w:val="20"/>
      </w:rPr>
      <w:t>3</w:t>
    </w:r>
  </w:p>
  <w:p w:rsidR="0034290B" w:rsidRDefault="003429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5D6"/>
    <w:multiLevelType w:val="hybridMultilevel"/>
    <w:tmpl w:val="A3380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13E"/>
    <w:multiLevelType w:val="hybridMultilevel"/>
    <w:tmpl w:val="6938E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D503B"/>
    <w:multiLevelType w:val="hybridMultilevel"/>
    <w:tmpl w:val="353E06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A7F32"/>
    <w:multiLevelType w:val="hybridMultilevel"/>
    <w:tmpl w:val="FD02F72E"/>
    <w:lvl w:ilvl="0" w:tplc="46022B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AC227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B8E5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6961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035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AB2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CEAC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BCEC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238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12F3F"/>
    <w:multiLevelType w:val="multilevel"/>
    <w:tmpl w:val="E1BC9C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0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08" w:hanging="2160"/>
      </w:pPr>
      <w:rPr>
        <w:rFonts w:hint="default"/>
      </w:rPr>
    </w:lvl>
  </w:abstractNum>
  <w:abstractNum w:abstractNumId="5" w15:restartNumberingAfterBreak="0">
    <w:nsid w:val="59FF5FA8"/>
    <w:multiLevelType w:val="hybridMultilevel"/>
    <w:tmpl w:val="174290EA"/>
    <w:lvl w:ilvl="0" w:tplc="B2CE0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94FF2"/>
    <w:multiLevelType w:val="hybridMultilevel"/>
    <w:tmpl w:val="E9EEECC6"/>
    <w:lvl w:ilvl="0" w:tplc="0B02B98C">
      <w:start w:val="6"/>
      <w:numFmt w:val="bullet"/>
      <w:lvlText w:val="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B6497"/>
    <w:multiLevelType w:val="hybridMultilevel"/>
    <w:tmpl w:val="6E46D1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C16DB4"/>
    <w:multiLevelType w:val="hybridMultilevel"/>
    <w:tmpl w:val="A560CD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94BDE"/>
    <w:multiLevelType w:val="multilevel"/>
    <w:tmpl w:val="E1BC9C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0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08" w:hanging="2160"/>
      </w:pPr>
      <w:rPr>
        <w:rFonts w:hint="default"/>
      </w:rPr>
    </w:lvl>
  </w:abstractNum>
  <w:abstractNum w:abstractNumId="10" w15:restartNumberingAfterBreak="0">
    <w:nsid w:val="7AA010A3"/>
    <w:multiLevelType w:val="hybridMultilevel"/>
    <w:tmpl w:val="1862E0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A75990"/>
    <w:multiLevelType w:val="hybridMultilevel"/>
    <w:tmpl w:val="33C691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CB176A"/>
    <w:multiLevelType w:val="multilevel"/>
    <w:tmpl w:val="E1BC9C8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0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96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73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0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08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599"/>
    <w:rsid w:val="000034D8"/>
    <w:rsid w:val="000043BE"/>
    <w:rsid w:val="00006E3B"/>
    <w:rsid w:val="00007C95"/>
    <w:rsid w:val="00014FE3"/>
    <w:rsid w:val="000169A9"/>
    <w:rsid w:val="00023BF9"/>
    <w:rsid w:val="00041942"/>
    <w:rsid w:val="0005083F"/>
    <w:rsid w:val="00050D80"/>
    <w:rsid w:val="000512BE"/>
    <w:rsid w:val="00053E0F"/>
    <w:rsid w:val="00057EDD"/>
    <w:rsid w:val="00061057"/>
    <w:rsid w:val="00062D76"/>
    <w:rsid w:val="000648F6"/>
    <w:rsid w:val="00072AA7"/>
    <w:rsid w:val="00081C21"/>
    <w:rsid w:val="00087B99"/>
    <w:rsid w:val="00097373"/>
    <w:rsid w:val="000A53D5"/>
    <w:rsid w:val="000B2F51"/>
    <w:rsid w:val="000B5D2A"/>
    <w:rsid w:val="000B6C0A"/>
    <w:rsid w:val="000C1C47"/>
    <w:rsid w:val="000C3AB7"/>
    <w:rsid w:val="000C7E1F"/>
    <w:rsid w:val="000D2BD9"/>
    <w:rsid w:val="000E08BC"/>
    <w:rsid w:val="000F1B8D"/>
    <w:rsid w:val="000F6B81"/>
    <w:rsid w:val="00100360"/>
    <w:rsid w:val="001011A7"/>
    <w:rsid w:val="0010431A"/>
    <w:rsid w:val="001069C0"/>
    <w:rsid w:val="00117F96"/>
    <w:rsid w:val="00127928"/>
    <w:rsid w:val="00137F8E"/>
    <w:rsid w:val="00146B64"/>
    <w:rsid w:val="00165E74"/>
    <w:rsid w:val="0017154F"/>
    <w:rsid w:val="001747DA"/>
    <w:rsid w:val="00174AD1"/>
    <w:rsid w:val="00180057"/>
    <w:rsid w:val="0018579E"/>
    <w:rsid w:val="00190AD1"/>
    <w:rsid w:val="001A4DF7"/>
    <w:rsid w:val="001A52A4"/>
    <w:rsid w:val="001A5B28"/>
    <w:rsid w:val="001A72BE"/>
    <w:rsid w:val="001B6E22"/>
    <w:rsid w:val="001D2758"/>
    <w:rsid w:val="001D44BD"/>
    <w:rsid w:val="001E0D65"/>
    <w:rsid w:val="001E42A4"/>
    <w:rsid w:val="00204AB8"/>
    <w:rsid w:val="00213081"/>
    <w:rsid w:val="00226EE0"/>
    <w:rsid w:val="00227CBB"/>
    <w:rsid w:val="002338F4"/>
    <w:rsid w:val="00237983"/>
    <w:rsid w:val="00241500"/>
    <w:rsid w:val="00241C00"/>
    <w:rsid w:val="0026778E"/>
    <w:rsid w:val="00280B79"/>
    <w:rsid w:val="00292074"/>
    <w:rsid w:val="00293C31"/>
    <w:rsid w:val="002A4D44"/>
    <w:rsid w:val="002A5AD5"/>
    <w:rsid w:val="002A6529"/>
    <w:rsid w:val="002B193D"/>
    <w:rsid w:val="002B58A0"/>
    <w:rsid w:val="002B75F4"/>
    <w:rsid w:val="002D26A7"/>
    <w:rsid w:val="00300533"/>
    <w:rsid w:val="00304E20"/>
    <w:rsid w:val="0031358C"/>
    <w:rsid w:val="00321BE2"/>
    <w:rsid w:val="0032692F"/>
    <w:rsid w:val="00330327"/>
    <w:rsid w:val="0033195B"/>
    <w:rsid w:val="00334A34"/>
    <w:rsid w:val="0034290B"/>
    <w:rsid w:val="00345D0C"/>
    <w:rsid w:val="00347781"/>
    <w:rsid w:val="00350F2B"/>
    <w:rsid w:val="0036179E"/>
    <w:rsid w:val="003621C9"/>
    <w:rsid w:val="0036243B"/>
    <w:rsid w:val="00371122"/>
    <w:rsid w:val="00391EAB"/>
    <w:rsid w:val="00393FF8"/>
    <w:rsid w:val="00397A1E"/>
    <w:rsid w:val="003A1F72"/>
    <w:rsid w:val="003B4036"/>
    <w:rsid w:val="003B5FE4"/>
    <w:rsid w:val="003C0B7F"/>
    <w:rsid w:val="003C244C"/>
    <w:rsid w:val="003C3292"/>
    <w:rsid w:val="003C553F"/>
    <w:rsid w:val="003C6FB3"/>
    <w:rsid w:val="003C75B2"/>
    <w:rsid w:val="003D3816"/>
    <w:rsid w:val="003D428F"/>
    <w:rsid w:val="003E3E96"/>
    <w:rsid w:val="003E4181"/>
    <w:rsid w:val="003F44A9"/>
    <w:rsid w:val="003F48CC"/>
    <w:rsid w:val="003F7A07"/>
    <w:rsid w:val="004049F8"/>
    <w:rsid w:val="00405374"/>
    <w:rsid w:val="0040671F"/>
    <w:rsid w:val="004174B2"/>
    <w:rsid w:val="00427BBE"/>
    <w:rsid w:val="00434F7E"/>
    <w:rsid w:val="00435792"/>
    <w:rsid w:val="00441B3E"/>
    <w:rsid w:val="00462440"/>
    <w:rsid w:val="00484107"/>
    <w:rsid w:val="00492D86"/>
    <w:rsid w:val="004A09C1"/>
    <w:rsid w:val="004A3005"/>
    <w:rsid w:val="004A32EF"/>
    <w:rsid w:val="004A427B"/>
    <w:rsid w:val="004A62F7"/>
    <w:rsid w:val="004B1944"/>
    <w:rsid w:val="004B4CC8"/>
    <w:rsid w:val="004B731D"/>
    <w:rsid w:val="004C2DD0"/>
    <w:rsid w:val="004D5174"/>
    <w:rsid w:val="004D6E40"/>
    <w:rsid w:val="004E0928"/>
    <w:rsid w:val="004E0BA4"/>
    <w:rsid w:val="004E1EC8"/>
    <w:rsid w:val="004E267E"/>
    <w:rsid w:val="004E2991"/>
    <w:rsid w:val="005055AD"/>
    <w:rsid w:val="005138DF"/>
    <w:rsid w:val="00524E92"/>
    <w:rsid w:val="0053461D"/>
    <w:rsid w:val="005408CA"/>
    <w:rsid w:val="005448EB"/>
    <w:rsid w:val="0054792C"/>
    <w:rsid w:val="00551A93"/>
    <w:rsid w:val="00552B2D"/>
    <w:rsid w:val="005616C5"/>
    <w:rsid w:val="005816F0"/>
    <w:rsid w:val="005A2E96"/>
    <w:rsid w:val="005B1575"/>
    <w:rsid w:val="005B3D4F"/>
    <w:rsid w:val="005B7599"/>
    <w:rsid w:val="005C3B14"/>
    <w:rsid w:val="005D07DA"/>
    <w:rsid w:val="005D33D3"/>
    <w:rsid w:val="005D36C6"/>
    <w:rsid w:val="005E09DE"/>
    <w:rsid w:val="005E45A1"/>
    <w:rsid w:val="005F01DF"/>
    <w:rsid w:val="005F26AB"/>
    <w:rsid w:val="005F32AF"/>
    <w:rsid w:val="005F5F01"/>
    <w:rsid w:val="00610E81"/>
    <w:rsid w:val="00613B09"/>
    <w:rsid w:val="00624534"/>
    <w:rsid w:val="0063334D"/>
    <w:rsid w:val="00663F4D"/>
    <w:rsid w:val="00672FC6"/>
    <w:rsid w:val="00673C80"/>
    <w:rsid w:val="00683336"/>
    <w:rsid w:val="0068473C"/>
    <w:rsid w:val="0069194D"/>
    <w:rsid w:val="00695216"/>
    <w:rsid w:val="006A0C39"/>
    <w:rsid w:val="006A242D"/>
    <w:rsid w:val="006A2E93"/>
    <w:rsid w:val="006A70E7"/>
    <w:rsid w:val="006E0DCB"/>
    <w:rsid w:val="006E17D0"/>
    <w:rsid w:val="006E339C"/>
    <w:rsid w:val="00704595"/>
    <w:rsid w:val="00707DB6"/>
    <w:rsid w:val="007143B6"/>
    <w:rsid w:val="00714ACB"/>
    <w:rsid w:val="0072012B"/>
    <w:rsid w:val="0072551D"/>
    <w:rsid w:val="00730F1C"/>
    <w:rsid w:val="0073538D"/>
    <w:rsid w:val="0074141F"/>
    <w:rsid w:val="007711CB"/>
    <w:rsid w:val="00771341"/>
    <w:rsid w:val="00772FE4"/>
    <w:rsid w:val="00773600"/>
    <w:rsid w:val="00774E3C"/>
    <w:rsid w:val="00785A29"/>
    <w:rsid w:val="00785A38"/>
    <w:rsid w:val="007929B9"/>
    <w:rsid w:val="007A4942"/>
    <w:rsid w:val="007A4C97"/>
    <w:rsid w:val="007B1AEE"/>
    <w:rsid w:val="007B50F8"/>
    <w:rsid w:val="007C51E7"/>
    <w:rsid w:val="007C7BBE"/>
    <w:rsid w:val="007D323B"/>
    <w:rsid w:val="007E3D19"/>
    <w:rsid w:val="007F71DD"/>
    <w:rsid w:val="008050F8"/>
    <w:rsid w:val="008146DF"/>
    <w:rsid w:val="00815C78"/>
    <w:rsid w:val="00827CEB"/>
    <w:rsid w:val="00833543"/>
    <w:rsid w:val="00834E12"/>
    <w:rsid w:val="00840035"/>
    <w:rsid w:val="008427B1"/>
    <w:rsid w:val="00865ACD"/>
    <w:rsid w:val="00874905"/>
    <w:rsid w:val="00874D3E"/>
    <w:rsid w:val="00874E01"/>
    <w:rsid w:val="008750C5"/>
    <w:rsid w:val="00883F4E"/>
    <w:rsid w:val="00887A7A"/>
    <w:rsid w:val="008A4E27"/>
    <w:rsid w:val="008B1093"/>
    <w:rsid w:val="008B1E2B"/>
    <w:rsid w:val="008B2B51"/>
    <w:rsid w:val="008B2FCC"/>
    <w:rsid w:val="008B674D"/>
    <w:rsid w:val="008C4045"/>
    <w:rsid w:val="008C5053"/>
    <w:rsid w:val="008D208D"/>
    <w:rsid w:val="008D38AE"/>
    <w:rsid w:val="008D53A5"/>
    <w:rsid w:val="008D7890"/>
    <w:rsid w:val="008E4525"/>
    <w:rsid w:val="008E65CA"/>
    <w:rsid w:val="00906C6C"/>
    <w:rsid w:val="0090733F"/>
    <w:rsid w:val="009127C2"/>
    <w:rsid w:val="00915245"/>
    <w:rsid w:val="009218DD"/>
    <w:rsid w:val="009258BA"/>
    <w:rsid w:val="0093470E"/>
    <w:rsid w:val="009436C2"/>
    <w:rsid w:val="009442BA"/>
    <w:rsid w:val="00947272"/>
    <w:rsid w:val="00954CDA"/>
    <w:rsid w:val="009660CA"/>
    <w:rsid w:val="00971772"/>
    <w:rsid w:val="00991C95"/>
    <w:rsid w:val="00992A0D"/>
    <w:rsid w:val="009962AF"/>
    <w:rsid w:val="009A27C5"/>
    <w:rsid w:val="009A3071"/>
    <w:rsid w:val="009A3106"/>
    <w:rsid w:val="009A442E"/>
    <w:rsid w:val="009A6EBB"/>
    <w:rsid w:val="009B4F3C"/>
    <w:rsid w:val="009B58BE"/>
    <w:rsid w:val="009B76AA"/>
    <w:rsid w:val="009D0E6E"/>
    <w:rsid w:val="009D3476"/>
    <w:rsid w:val="009D44D4"/>
    <w:rsid w:val="009D5C17"/>
    <w:rsid w:val="009D5F66"/>
    <w:rsid w:val="009E6868"/>
    <w:rsid w:val="009E7182"/>
    <w:rsid w:val="009F4714"/>
    <w:rsid w:val="009F53AE"/>
    <w:rsid w:val="00A043B8"/>
    <w:rsid w:val="00A078C4"/>
    <w:rsid w:val="00A10CD9"/>
    <w:rsid w:val="00A310C7"/>
    <w:rsid w:val="00A31FB8"/>
    <w:rsid w:val="00A32688"/>
    <w:rsid w:val="00A34211"/>
    <w:rsid w:val="00A35DDF"/>
    <w:rsid w:val="00A6395D"/>
    <w:rsid w:val="00A6508C"/>
    <w:rsid w:val="00A82105"/>
    <w:rsid w:val="00A83E56"/>
    <w:rsid w:val="00A8722D"/>
    <w:rsid w:val="00A9414F"/>
    <w:rsid w:val="00A975DA"/>
    <w:rsid w:val="00AB549B"/>
    <w:rsid w:val="00AC26D1"/>
    <w:rsid w:val="00AC5E91"/>
    <w:rsid w:val="00AC7D2C"/>
    <w:rsid w:val="00AD17B9"/>
    <w:rsid w:val="00AD189C"/>
    <w:rsid w:val="00AE21D6"/>
    <w:rsid w:val="00AE31E7"/>
    <w:rsid w:val="00AF0275"/>
    <w:rsid w:val="00AF4672"/>
    <w:rsid w:val="00B0305D"/>
    <w:rsid w:val="00B1296E"/>
    <w:rsid w:val="00B202CB"/>
    <w:rsid w:val="00B35698"/>
    <w:rsid w:val="00B43A27"/>
    <w:rsid w:val="00B4541D"/>
    <w:rsid w:val="00B46401"/>
    <w:rsid w:val="00B5123A"/>
    <w:rsid w:val="00B53B3F"/>
    <w:rsid w:val="00B57188"/>
    <w:rsid w:val="00B576B0"/>
    <w:rsid w:val="00B62694"/>
    <w:rsid w:val="00B67979"/>
    <w:rsid w:val="00B86B58"/>
    <w:rsid w:val="00B90029"/>
    <w:rsid w:val="00B94C50"/>
    <w:rsid w:val="00BB297F"/>
    <w:rsid w:val="00BC090B"/>
    <w:rsid w:val="00BC144B"/>
    <w:rsid w:val="00BC1DB4"/>
    <w:rsid w:val="00BC3DCF"/>
    <w:rsid w:val="00BC6E6A"/>
    <w:rsid w:val="00BE1E99"/>
    <w:rsid w:val="00BE3600"/>
    <w:rsid w:val="00C0239E"/>
    <w:rsid w:val="00C034EE"/>
    <w:rsid w:val="00C10115"/>
    <w:rsid w:val="00C2204F"/>
    <w:rsid w:val="00C27A82"/>
    <w:rsid w:val="00C3071A"/>
    <w:rsid w:val="00C3570A"/>
    <w:rsid w:val="00C366BA"/>
    <w:rsid w:val="00C369B1"/>
    <w:rsid w:val="00C5469A"/>
    <w:rsid w:val="00C61A0E"/>
    <w:rsid w:val="00C721DC"/>
    <w:rsid w:val="00C730AC"/>
    <w:rsid w:val="00C843CE"/>
    <w:rsid w:val="00C86949"/>
    <w:rsid w:val="00CA6E12"/>
    <w:rsid w:val="00CB33EA"/>
    <w:rsid w:val="00CB447F"/>
    <w:rsid w:val="00CB47B1"/>
    <w:rsid w:val="00CB596E"/>
    <w:rsid w:val="00CC05F4"/>
    <w:rsid w:val="00CC43C7"/>
    <w:rsid w:val="00CF44BF"/>
    <w:rsid w:val="00CF635B"/>
    <w:rsid w:val="00D147ED"/>
    <w:rsid w:val="00D23AFB"/>
    <w:rsid w:val="00D25A1F"/>
    <w:rsid w:val="00D300CA"/>
    <w:rsid w:val="00D31461"/>
    <w:rsid w:val="00D315AE"/>
    <w:rsid w:val="00D412E4"/>
    <w:rsid w:val="00D418ED"/>
    <w:rsid w:val="00D42047"/>
    <w:rsid w:val="00D474C7"/>
    <w:rsid w:val="00D527EF"/>
    <w:rsid w:val="00D55EAB"/>
    <w:rsid w:val="00D71735"/>
    <w:rsid w:val="00D71BF8"/>
    <w:rsid w:val="00D80461"/>
    <w:rsid w:val="00D85121"/>
    <w:rsid w:val="00D85C96"/>
    <w:rsid w:val="00D97B02"/>
    <w:rsid w:val="00DA39C2"/>
    <w:rsid w:val="00DA42DB"/>
    <w:rsid w:val="00DB11E9"/>
    <w:rsid w:val="00DB4F11"/>
    <w:rsid w:val="00DD74F8"/>
    <w:rsid w:val="00DE1102"/>
    <w:rsid w:val="00DE2053"/>
    <w:rsid w:val="00DE54B2"/>
    <w:rsid w:val="00DE7083"/>
    <w:rsid w:val="00E06DDD"/>
    <w:rsid w:val="00E07100"/>
    <w:rsid w:val="00E15303"/>
    <w:rsid w:val="00E212AC"/>
    <w:rsid w:val="00E25266"/>
    <w:rsid w:val="00E37543"/>
    <w:rsid w:val="00E4204B"/>
    <w:rsid w:val="00E43488"/>
    <w:rsid w:val="00E4420C"/>
    <w:rsid w:val="00E50F8F"/>
    <w:rsid w:val="00E53A34"/>
    <w:rsid w:val="00E55A9C"/>
    <w:rsid w:val="00E623AD"/>
    <w:rsid w:val="00E706A4"/>
    <w:rsid w:val="00E70DE1"/>
    <w:rsid w:val="00E71238"/>
    <w:rsid w:val="00E7127D"/>
    <w:rsid w:val="00E76ADF"/>
    <w:rsid w:val="00E82E55"/>
    <w:rsid w:val="00E8687A"/>
    <w:rsid w:val="00E869BB"/>
    <w:rsid w:val="00E92D7E"/>
    <w:rsid w:val="00E97A2C"/>
    <w:rsid w:val="00EA52C7"/>
    <w:rsid w:val="00EC5B06"/>
    <w:rsid w:val="00EE032D"/>
    <w:rsid w:val="00EE3DCE"/>
    <w:rsid w:val="00EE6025"/>
    <w:rsid w:val="00EF1E5C"/>
    <w:rsid w:val="00EF7603"/>
    <w:rsid w:val="00F00462"/>
    <w:rsid w:val="00F0185F"/>
    <w:rsid w:val="00F03DC7"/>
    <w:rsid w:val="00F17840"/>
    <w:rsid w:val="00F245A2"/>
    <w:rsid w:val="00F253D2"/>
    <w:rsid w:val="00F33972"/>
    <w:rsid w:val="00F4621F"/>
    <w:rsid w:val="00F555BF"/>
    <w:rsid w:val="00F62F67"/>
    <w:rsid w:val="00F6516B"/>
    <w:rsid w:val="00F7496F"/>
    <w:rsid w:val="00F7594B"/>
    <w:rsid w:val="00F96433"/>
    <w:rsid w:val="00FA1914"/>
    <w:rsid w:val="00FB00A7"/>
    <w:rsid w:val="00FB0A0D"/>
    <w:rsid w:val="00FB7F95"/>
    <w:rsid w:val="00FE66D1"/>
    <w:rsid w:val="00FE6E63"/>
    <w:rsid w:val="00FE7ED1"/>
    <w:rsid w:val="00FF34FF"/>
    <w:rsid w:val="00FF368B"/>
    <w:rsid w:val="00FF711B"/>
    <w:rsid w:val="00FF732C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D13142"/>
  <w15:docId w15:val="{ADF8737E-9D5D-4F21-A9E0-2A2E5A2C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1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E3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1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E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42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290B"/>
  </w:style>
  <w:style w:type="paragraph" w:styleId="Piedepgina">
    <w:name w:val="footer"/>
    <w:basedOn w:val="Normal"/>
    <w:link w:val="PiedepginaCar"/>
    <w:uiPriority w:val="99"/>
    <w:unhideWhenUsed/>
    <w:rsid w:val="003429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290B"/>
  </w:style>
  <w:style w:type="character" w:styleId="Refdecomentario">
    <w:name w:val="annotation reference"/>
    <w:basedOn w:val="Fuentedeprrafopredeter"/>
    <w:uiPriority w:val="99"/>
    <w:semiHidden/>
    <w:unhideWhenUsed/>
    <w:rsid w:val="00C023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23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23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23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23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74">
          <w:marLeft w:val="54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34A0C-3411-4183-91A7-25BE66B1D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1724</Words>
  <Characters>9482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Yiyao Ye Lin</dc:creator>
  <cp:lastModifiedBy>YIYAO YE .</cp:lastModifiedBy>
  <cp:revision>3</cp:revision>
  <dcterms:created xsi:type="dcterms:W3CDTF">2019-01-29T14:32:00Z</dcterms:created>
  <dcterms:modified xsi:type="dcterms:W3CDTF">2019-01-29T14:34:00Z</dcterms:modified>
</cp:coreProperties>
</file>