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645" w:rsidRPr="006C4424" w:rsidRDefault="006C4424">
      <w:r w:rsidRPr="006C4424">
        <w:t xml:space="preserve">Figure 2: </w:t>
      </w:r>
    </w:p>
    <w:p w:rsidR="006C4424" w:rsidRDefault="006C4424" w:rsidP="003A4302">
      <w:pPr>
        <w:pStyle w:val="Listenabsatz"/>
        <w:numPr>
          <w:ilvl w:val="0"/>
          <w:numId w:val="2"/>
        </w:numPr>
      </w:pPr>
      <w:r w:rsidRPr="00857E92">
        <w:rPr>
          <w:color w:val="FF0000"/>
        </w:rPr>
        <w:t xml:space="preserve">Two-way ANOVA </w:t>
      </w:r>
      <w:r>
        <w:t>of gene expression with type of gene and type of skin sample as covariates</w:t>
      </w:r>
      <w:r w:rsidR="003A4302">
        <w:t>:</w:t>
      </w:r>
    </w:p>
    <w:p w:rsidR="003A4302" w:rsidRPr="003A4302" w:rsidRDefault="003A4302" w:rsidP="003A4302">
      <w:pPr>
        <w:pStyle w:val="Listenabsatz"/>
        <w:numPr>
          <w:ilvl w:val="0"/>
          <w:numId w:val="1"/>
        </w:numPr>
      </w:pPr>
      <w:r>
        <w:t xml:space="preserve">Significant interaction term (p = </w:t>
      </w:r>
      <m:oMath>
        <m:r>
          <w:rPr>
            <w:rFonts w:ascii="Cambria Math" w:hAnsi="Cambria Math"/>
          </w:rPr>
          <m:t>5.87*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eastAsiaTheme="minorEastAsia"/>
        </w:rPr>
        <w:t>) showing a gene-dependent effect of the type of skin biopsy (there is a difference between tumor and skin samples but only for some genes)</w:t>
      </w:r>
    </w:p>
    <w:p w:rsidR="003A4302" w:rsidRDefault="003A4302" w:rsidP="003A4302">
      <w:pPr>
        <w:pStyle w:val="Listenabsatz"/>
        <w:numPr>
          <w:ilvl w:val="0"/>
          <w:numId w:val="2"/>
        </w:numPr>
      </w:pPr>
      <w:r>
        <w:t xml:space="preserve">To </w:t>
      </w:r>
      <w:proofErr w:type="spellStart"/>
      <w:r>
        <w:t>followup</w:t>
      </w:r>
      <w:proofErr w:type="spellEnd"/>
      <w:r>
        <w:t xml:space="preserve"> on the interaction effect a gene-wise post hoc-Test (Games-Howell-Test) testing for differences between </w:t>
      </w:r>
      <w:proofErr w:type="spellStart"/>
      <w:r>
        <w:t>tumor</w:t>
      </w:r>
      <w:proofErr w:type="spellEnd"/>
      <w:r>
        <w:t xml:space="preserve"> and skin biopsies for each gene separately</w:t>
      </w:r>
    </w:p>
    <w:p w:rsidR="003A4302" w:rsidRPr="007A36A7" w:rsidRDefault="003A4302" w:rsidP="003A4302">
      <w:pPr>
        <w:pStyle w:val="Listenabsatz"/>
        <w:numPr>
          <w:ilvl w:val="1"/>
          <w:numId w:val="2"/>
        </w:numPr>
      </w:pPr>
      <w:r w:rsidRPr="007A36A7">
        <w:t xml:space="preserve">The </w:t>
      </w:r>
      <w:r w:rsidR="007A36A7" w:rsidRPr="00857E92">
        <w:rPr>
          <w:color w:val="FF0000"/>
        </w:rPr>
        <w:t>gene CDH1 (E-Cadherin</w:t>
      </w:r>
      <w:r w:rsidR="007A36A7" w:rsidRPr="007A36A7">
        <w:t>) wa</w:t>
      </w:r>
      <w:r w:rsidR="007A36A7">
        <w:t>s significantly downregulated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adj</m:t>
            </m:r>
          </m:sub>
        </m:sSub>
        <m:r>
          <w:rPr>
            <w:rFonts w:ascii="Cambria Math" w:hAnsi="Cambria Math"/>
          </w:rPr>
          <m:t>=0.041)</m:t>
        </m:r>
      </m:oMath>
      <w:r w:rsidR="007A36A7">
        <w:rPr>
          <w:rFonts w:eastAsiaTheme="minorEastAsia"/>
        </w:rPr>
        <w:t xml:space="preserve"> </w:t>
      </w:r>
      <w:r w:rsidR="007A36A7" w:rsidRPr="00857E92">
        <w:rPr>
          <w:rFonts w:eastAsiaTheme="minorEastAsia"/>
          <w:color w:val="FF0000"/>
        </w:rPr>
        <w:t xml:space="preserve">whereas FN1 </w:t>
      </w:r>
      <w:r w:rsidR="007A36A7">
        <w:rPr>
          <w:rFonts w:eastAsiaTheme="minorEastAsia"/>
        </w:rPr>
        <w:t xml:space="preserve">(Fibronectin) was significantly upregulated </w:t>
      </w:r>
      <w:r w:rsidR="007A36A7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adj</m:t>
            </m:r>
          </m:sub>
        </m:sSub>
        <m:r>
          <w:rPr>
            <w:rFonts w:ascii="Cambria Math" w:hAnsi="Cambria Math"/>
          </w:rPr>
          <m:t>=0.031)</m:t>
        </m:r>
      </m:oMath>
      <w:r w:rsidR="007A36A7">
        <w:rPr>
          <w:rFonts w:eastAsiaTheme="minorEastAsia"/>
        </w:rPr>
        <w:t xml:space="preserve"> in tumor samples</w:t>
      </w:r>
    </w:p>
    <w:p w:rsidR="007A36A7" w:rsidRDefault="007A36A7" w:rsidP="007A36A7"/>
    <w:p w:rsidR="007A36A7" w:rsidRDefault="007A36A7" w:rsidP="007A36A7">
      <w:r>
        <w:t>Figure 3:</w:t>
      </w:r>
    </w:p>
    <w:p w:rsidR="00DB78CA" w:rsidRPr="001A7E59" w:rsidRDefault="007A36A7" w:rsidP="007A36A7">
      <w:pPr>
        <w:rPr>
          <w:color w:val="FF0000"/>
        </w:rPr>
      </w:pPr>
      <w:r w:rsidRPr="00857E92">
        <w:rPr>
          <w:color w:val="FF0000"/>
        </w:rPr>
        <w:t xml:space="preserve">A two-way ANOVA of (log2) miRNA </w:t>
      </w:r>
      <w:r>
        <w:t>expression testing miRNA-dependent treatment effects for each cluster did not show any significant interaction effects. However</w:t>
      </w:r>
      <w:r w:rsidR="00A53EF0">
        <w:t>,</w:t>
      </w:r>
      <w:r>
        <w:t xml:space="preserve"> in Cluster 4 (downregulated miRNAs in </w:t>
      </w:r>
      <w:proofErr w:type="spellStart"/>
      <w:r>
        <w:t>tumor</w:t>
      </w:r>
      <w:proofErr w:type="spellEnd"/>
      <w:r>
        <w:t xml:space="preserve"> samples) </w:t>
      </w:r>
      <w:r w:rsidR="003D271E">
        <w:t xml:space="preserve">irradiation significantly reduced </w:t>
      </w:r>
      <w:r w:rsidR="003D271E" w:rsidRPr="00857E92">
        <w:rPr>
          <w:color w:val="FF0000"/>
        </w:rPr>
        <w:t>miRNA expression (p = 0.038</w:t>
      </w:r>
      <w:r w:rsidR="003D271E">
        <w:t xml:space="preserve">). Similarly, miRNA expression was significantly downregulated </w:t>
      </w:r>
      <w:r w:rsidR="003D271E" w:rsidRPr="00857E92">
        <w:rPr>
          <w:color w:val="FF0000"/>
        </w:rPr>
        <w:t xml:space="preserve">in </w:t>
      </w:r>
      <w:r w:rsidR="0041552E" w:rsidRPr="00857E92">
        <w:rPr>
          <w:color w:val="FF0000"/>
        </w:rPr>
        <w:t>additional miRNAs</w:t>
      </w:r>
      <w:r w:rsidR="003D271E" w:rsidRPr="00857E92">
        <w:rPr>
          <w:color w:val="FF0000"/>
        </w:rPr>
        <w:t xml:space="preserve"> (p = 0.02</w:t>
      </w:r>
      <w:r w:rsidR="0041552E" w:rsidRPr="00857E92">
        <w:rPr>
          <w:color w:val="FF0000"/>
        </w:rPr>
        <w:t>2</w:t>
      </w:r>
      <w:r w:rsidR="003D271E">
        <w:t>)</w:t>
      </w:r>
      <w:r w:rsidR="008616D9">
        <w:t xml:space="preserve">. </w:t>
      </w:r>
      <w:r w:rsidR="008616D9" w:rsidRPr="001A7E59">
        <w:rPr>
          <w:color w:val="FF0000"/>
        </w:rPr>
        <w:t xml:space="preserve">No post-hoc testing was applied due to lack of significant interaction. </w:t>
      </w:r>
    </w:p>
    <w:p w:rsidR="00DB78CA" w:rsidRDefault="00DB78CA" w:rsidP="007A36A7"/>
    <w:p w:rsidR="00DB78CA" w:rsidRDefault="00DB78CA" w:rsidP="007A36A7">
      <w:bookmarkStart w:id="0" w:name="_GoBack"/>
      <w:bookmarkEnd w:id="0"/>
    </w:p>
    <w:p w:rsidR="00DB78CA" w:rsidRDefault="00DB78CA" w:rsidP="007A36A7">
      <w:r>
        <w:t>Figure 4:</w:t>
      </w:r>
    </w:p>
    <w:p w:rsidR="007A36A7" w:rsidRDefault="00E51789" w:rsidP="007A36A7">
      <w:r>
        <w:t xml:space="preserve">Neither a general (p = 0.365) nor gene-specific (p = 0.229) irradiation effect were present for mRNA expression in a two-way ANOVA. </w:t>
      </w:r>
      <w:r w:rsidR="003D271E">
        <w:t xml:space="preserve">  </w:t>
      </w:r>
      <w:r w:rsidR="007A36A7">
        <w:t xml:space="preserve"> </w:t>
      </w:r>
    </w:p>
    <w:p w:rsidR="00E51789" w:rsidRDefault="00E51789" w:rsidP="007A36A7"/>
    <w:p w:rsidR="00E51789" w:rsidRDefault="00E51789" w:rsidP="007A36A7">
      <w:r>
        <w:t>Figure 5:</w:t>
      </w:r>
    </w:p>
    <w:p w:rsidR="00E51789" w:rsidRPr="007A36A7" w:rsidRDefault="00983EAE" w:rsidP="007A36A7">
      <w:r>
        <w:t>Statistical results in the correlation analysis are depicted within the plots</w:t>
      </w:r>
      <w:r w:rsidRPr="00857E92">
        <w:rPr>
          <w:color w:val="FF0000"/>
        </w:rPr>
        <w:t>. Correlation was assessed via linear regression</w:t>
      </w:r>
      <w:r>
        <w:t>. P-values were calculated as interaction term between the respective gene and miRNA</w:t>
      </w:r>
    </w:p>
    <w:sectPr w:rsidR="00E51789" w:rsidRPr="007A36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138F1"/>
    <w:multiLevelType w:val="hybridMultilevel"/>
    <w:tmpl w:val="703ADD54"/>
    <w:lvl w:ilvl="0" w:tplc="CF0CB2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267C0F"/>
    <w:multiLevelType w:val="hybridMultilevel"/>
    <w:tmpl w:val="DC32E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0CB2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A4"/>
    <w:rsid w:val="00062049"/>
    <w:rsid w:val="001A7E59"/>
    <w:rsid w:val="003234A4"/>
    <w:rsid w:val="003A4302"/>
    <w:rsid w:val="003D271E"/>
    <w:rsid w:val="0041552E"/>
    <w:rsid w:val="006C4424"/>
    <w:rsid w:val="007A36A7"/>
    <w:rsid w:val="007F6A57"/>
    <w:rsid w:val="00857E92"/>
    <w:rsid w:val="008616D9"/>
    <w:rsid w:val="00983EAE"/>
    <w:rsid w:val="00A53EF0"/>
    <w:rsid w:val="00B27096"/>
    <w:rsid w:val="00DB78CA"/>
    <w:rsid w:val="00E5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CE4F7-4150-403B-9C1F-B48AB47D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4302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A43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A7726-D9E3-4779-974C-33692CCEA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Elbe Kliniken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Zellbiologie</dc:creator>
  <cp:keywords/>
  <dc:description/>
  <cp:lastModifiedBy>Zellbiologie</cp:lastModifiedBy>
  <cp:revision>12</cp:revision>
  <dcterms:created xsi:type="dcterms:W3CDTF">2024-05-27T09:39:00Z</dcterms:created>
  <dcterms:modified xsi:type="dcterms:W3CDTF">2024-05-28T18:14:00Z</dcterms:modified>
</cp:coreProperties>
</file>