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Next-generation</w:t>
      </w:r>
      <w:r>
        <w:t xml:space="preserve"> </w:t>
      </w:r>
      <w:r>
        <w:t xml:space="preserve">sequencing</w:t>
      </w:r>
      <w:r>
        <w:t xml:space="preserve"> </w:t>
      </w:r>
      <w:r>
        <w:t xml:space="preserve">-</w:t>
      </w:r>
      <w:r>
        <w:t xml:space="preserve"> </w:t>
      </w:r>
      <w:r>
        <w:t xml:space="preserve">analysis</w:t>
      </w:r>
      <w:r>
        <w:t xml:space="preserve"> </w:t>
      </w:r>
      <w:r>
        <w:t xml:space="preserve">with</w:t>
      </w:r>
      <w:r>
        <w:t xml:space="preserve"> </w:t>
      </w:r>
      <w:r>
        <w:t xml:space="preserve">DESeq2</w:t>
      </w:r>
    </w:p>
    <w:p>
      <w:pPr>
        <w:pStyle w:val="Subtitle"/>
      </w:pPr>
      <w:r>
        <w:t xml:space="preserve">Comparison</w:t>
      </w:r>
      <w:r>
        <w:t xml:space="preserve"> </w:t>
      </w:r>
      <w:r>
        <w:t xml:space="preserve">of</w:t>
      </w:r>
      <w:r>
        <w:t xml:space="preserve"> </w:t>
      </w:r>
      <w:r>
        <w:t xml:space="preserve">gene</w:t>
      </w:r>
      <w:r>
        <w:t xml:space="preserve"> </w:t>
      </w:r>
      <w:r>
        <w:t xml:space="preserve">expression</w:t>
      </w:r>
      <w:r>
        <w:t xml:space="preserve"> </w:t>
      </w:r>
      <w:r>
        <w:t xml:space="preserve">in</w:t>
      </w:r>
      <w:r>
        <w:t xml:space="preserve"> </w:t>
      </w:r>
      <w:r>
        <w:t xml:space="preserve">DSCs</w:t>
      </w:r>
      <w:r>
        <w:t xml:space="preserve"> </w:t>
      </w:r>
      <w:r>
        <w:t xml:space="preserve">compared</w:t>
      </w:r>
      <w:r>
        <w:t xml:space="preserve"> </w:t>
      </w:r>
      <w:r>
        <w:t xml:space="preserve">to</w:t>
      </w:r>
      <w:r>
        <w:t xml:space="preserve"> </w:t>
      </w:r>
      <w:r>
        <w:t xml:space="preserve">melanocytes</w:t>
      </w:r>
      <w:r>
        <w:t xml:space="preserve"> </w:t>
      </w:r>
      <w:r>
        <w:t xml:space="preserve">-</w:t>
      </w:r>
      <w:r>
        <w:t xml:space="preserve"> </w:t>
      </w:r>
      <w:r>
        <w:t xml:space="preserve">functional</w:t>
      </w:r>
      <w:r>
        <w:t xml:space="preserve"> </w:t>
      </w:r>
      <w:r>
        <w:t xml:space="preserve">analysis</w:t>
      </w:r>
    </w:p>
    <w:p>
      <w:pPr>
        <w:pStyle w:val="Author"/>
      </w:pPr>
      <w:r>
        <w:t xml:space="preserve">Marc</w:t>
      </w:r>
      <w:r>
        <w:t xml:space="preserve"> </w:t>
      </w:r>
      <w:r>
        <w:t xml:space="preserve">Bender</w:t>
      </w:r>
    </w:p>
    <w:p>
      <w:pPr>
        <w:pStyle w:val="Date"/>
      </w:pPr>
      <w:r>
        <w:t xml:space="preserve">2024-04-10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5" w:name="resources-and-introduction"/>
    <w:p>
      <w:pPr>
        <w:pStyle w:val="Heading1"/>
      </w:pPr>
      <w:r>
        <w:t xml:space="preserve">Resources and introduction</w:t>
      </w:r>
    </w:p>
    <w:p>
      <w:pPr>
        <w:pStyle w:val="FirstParagraph"/>
      </w:pPr>
      <w:r>
        <w:t xml:space="preserve">This document includes the functional analysis for the comparison of RNASeq data from dermal stem cells (DSCs) and Melanocytes. The exploratory data analysis and differential expression analysis are included in separate files. Statistical methods are described in a separate .docx file.</w:t>
      </w:r>
    </w:p>
    <w:p>
      <w:pPr>
        <w:pStyle w:val="BodyText"/>
      </w:pPr>
      <w:r>
        <w:t xml:space="preserve">For additional info on analysis workflows check:</w:t>
      </w:r>
      <w:r>
        <w:t xml:space="preserve"> </w:t>
      </w:r>
      <w:r>
        <w:t xml:space="preserve">DESEQ workflow:</w:t>
      </w:r>
      <w:r>
        <w:t xml:space="preserve"> </w:t>
      </w:r>
      <w:hyperlink r:id="rId20">
        <w:r>
          <w:rPr>
            <w:rStyle w:val="Hyperlink"/>
          </w:rPr>
          <w:t xml:space="preserve">https://www.bioconductor.org/packages/release/bioc/vignettes/DESeq2/inst/doc/DESeq2.html</w:t>
        </w:r>
      </w:hyperlink>
      <w:r>
        <w:t xml:space="preserve"> </w:t>
      </w:r>
      <w:hyperlink r:id="rId21">
        <w:r>
          <w:rPr>
            <w:rStyle w:val="Hyperlink"/>
          </w:rPr>
          <w:t xml:space="preserve">https://bioconductor.org/packages/release/workflows/vignettes/rnaseqGene/inst/doc/rnaseqGene.html</w:t>
        </w:r>
      </w:hyperlink>
      <w:r>
        <w:br/>
      </w:r>
      <w:hyperlink r:id="rId22">
        <w:r>
          <w:rPr>
            <w:rStyle w:val="Hyperlink"/>
          </w:rPr>
          <w:t xml:space="preserve">https://www.bigbioinformatics.org/r-and-rnaseq-analysis</w:t>
        </w:r>
      </w:hyperlink>
      <w:r>
        <w:t xml:space="preserve"> </w:t>
      </w:r>
      <w:hyperlink r:id="rId23">
        <w:r>
          <w:rPr>
            <w:rStyle w:val="Hyperlink"/>
          </w:rPr>
          <w:t xml:space="preserve">https://github.com/bigbioinformatics/r-programming-and-rnaseq-workshop</w:t>
        </w:r>
      </w:hyperlink>
      <w:r>
        <w:t xml:space="preserve"> </w:t>
      </w:r>
      <w:r>
        <w:t xml:space="preserve">ClusterProfiler:</w:t>
      </w:r>
      <w:r>
        <w:t xml:space="preserve"> </w:t>
      </w:r>
      <w:hyperlink r:id="rId24">
        <w:r>
          <w:rPr>
            <w:rStyle w:val="Hyperlink"/>
          </w:rPr>
          <w:t xml:space="preserve">https://pubmed.ncbi.nlm.nih.gov/34557778/</w:t>
        </w:r>
      </w:hyperlink>
    </w:p>
    <w:p>
      <w:r>
        <w:br w:type="page"/>
      </w:r>
    </w:p>
    <w:bookmarkEnd w:id="25"/>
    <w:bookmarkStart w:id="32" w:name="overrepresentation-analysis"/>
    <w:p>
      <w:pPr>
        <w:pStyle w:val="Heading1"/>
      </w:pPr>
      <w:r>
        <w:t xml:space="preserve">Overrepresentation analysis</w:t>
      </w:r>
    </w:p>
    <w:p>
      <w:r>
        <w:br w:type="page"/>
      </w:r>
    </w:p>
    <w:bookmarkStart w:id="31" w:name="go-terms"/>
    <w:p>
      <w:pPr>
        <w:pStyle w:val="Heading2"/>
      </w:pPr>
      <w:r>
        <w:t xml:space="preserve">GO Terms</w:t>
      </w:r>
    </w:p>
    <w:p>
      <w:pPr>
        <w:pStyle w:val="FirstParagraph"/>
      </w:pPr>
      <w:r>
        <w:t xml:space="preserve">Gene sets that contain genes annotated by the same ontology term.</w:t>
      </w:r>
    </w:p>
    <w:p>
      <w:r>
        <w:br w:type="page"/>
      </w:r>
    </w:p>
    <w:bookmarkStart w:id="30" w:name="go-biological-process"/>
    <w:p>
      <w:pPr>
        <w:pStyle w:val="Heading3"/>
      </w:pPr>
      <w:r>
        <w:t xml:space="preserve">GO: biological process</w:t>
      </w:r>
    </w:p>
    <w:bookmarkStart w:id="29" w:name="top5-enriched-pathways"/>
    <w:p>
      <w:pPr>
        <w:pStyle w:val="Heading4"/>
      </w:pPr>
      <w:r>
        <w:t xml:space="preserve">Top5 enriched pathways</w:t>
      </w:r>
    </w:p>
    <w:p>
      <w:pPr>
        <w:pStyle w:val="FirstParagraph"/>
      </w:pPr>
      <w:r>
        <w:drawing>
          <wp:inline>
            <wp:extent cx="5334000" cy="3130287"/>
            <wp:effectExtent b="0" l="0" r="0" t="0"/>
            <wp:docPr descr="" title="" id="27" name="Picture"/>
            <a:graphic>
              <a:graphicData uri="http://schemas.openxmlformats.org/drawingml/2006/picture">
                <pic:pic>
                  <pic:nvPicPr>
                    <pic:cNvPr descr="C:/MBender/Arbeit/Github/EKB/DSC_NGS/Results/functional_analysis_files/figure-docx/GOBP_top_five-1.wmf" id="28" name="Picture"/>
                    <pic:cNvPicPr>
                      <a:picLocks noChangeArrowheads="1" noChangeAspect="1"/>
                    </pic:cNvPicPr>
                  </pic:nvPicPr>
                  <pic:blipFill>
                    <a:blip r:embed="rId26"/>
                    <a:stretch>
                      <a:fillRect/>
                    </a:stretch>
                  </pic:blipFill>
                  <pic:spPr bwMode="auto">
                    <a:xfrm>
                      <a:off x="0" y="0"/>
                      <a:ext cx="5334000" cy="3130287"/>
                    </a:xfrm>
                    <a:prstGeom prst="rect">
                      <a:avLst/>
                    </a:prstGeom>
                    <a:noFill/>
                    <a:ln w="9525">
                      <a:noFill/>
                      <a:headEnd/>
                      <a:tailEnd/>
                    </a:ln>
                  </pic:spPr>
                </pic:pic>
              </a:graphicData>
            </a:graphic>
          </wp:inline>
        </w:drawing>
      </w:r>
    </w:p>
    <w:bookmarkEnd w:id="29"/>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wmf" /><Relationship Type="http://schemas.openxmlformats.org/officeDocument/2006/relationships/hyperlink" Id="rId21" Target="https://bioconductor.org/packages/release/workflows/vignettes/rnaseqGene/inst/doc/rnaseqGene.html" TargetMode="External" /><Relationship Type="http://schemas.openxmlformats.org/officeDocument/2006/relationships/hyperlink" Id="rId23" Target="https://github.com/bigbioinformatics/r-programming-and-rnaseq-workshop" TargetMode="External" /><Relationship Type="http://schemas.openxmlformats.org/officeDocument/2006/relationships/hyperlink" Id="rId24" Target="https://pubmed.ncbi.nlm.nih.gov/34557778/" TargetMode="External" /><Relationship Type="http://schemas.openxmlformats.org/officeDocument/2006/relationships/hyperlink" Id="rId22" Target="https://www.bigbioinformatics.org/r-and-rnaseq-analysis" TargetMode="External" /><Relationship Type="http://schemas.openxmlformats.org/officeDocument/2006/relationships/hyperlink" Id="rId20" Target="https://www.bioconductor.org/packages/release/bioc/vignettes/DESeq2/inst/doc/DESeq2.html" TargetMode="External" /></Relationships>
</file>

<file path=word/_rels/footnotes.xml.rels><?xml version="1.0" encoding="UTF-8"?><Relationships xmlns="http://schemas.openxmlformats.org/package/2006/relationships"><Relationship Type="http://schemas.openxmlformats.org/officeDocument/2006/relationships/hyperlink" Id="rId21" Target="https://bioconductor.org/packages/release/workflows/vignettes/rnaseqGene/inst/doc/rnaseqGene.html" TargetMode="External" /><Relationship Type="http://schemas.openxmlformats.org/officeDocument/2006/relationships/hyperlink" Id="rId23" Target="https://github.com/bigbioinformatics/r-programming-and-rnaseq-workshop" TargetMode="External" /><Relationship Type="http://schemas.openxmlformats.org/officeDocument/2006/relationships/hyperlink" Id="rId24" Target="https://pubmed.ncbi.nlm.nih.gov/34557778/" TargetMode="External" /><Relationship Type="http://schemas.openxmlformats.org/officeDocument/2006/relationships/hyperlink" Id="rId22" Target="https://www.bigbioinformatics.org/r-and-rnaseq-analysis" TargetMode="External" /><Relationship Type="http://schemas.openxmlformats.org/officeDocument/2006/relationships/hyperlink" Id="rId20" Target="https://www.bioconductor.org/packages/release/bioc/vignettes/DESeq2/inst/doc/DESeq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Next-generation sequencing - analysis with DESeq2</dc:title>
  <dc:creator>Marc Bender</dc:creator>
  <cp:keywords/>
  <dcterms:created xsi:type="dcterms:W3CDTF">2024-04-10T11:41:44Z</dcterms:created>
  <dcterms:modified xsi:type="dcterms:W3CDTF">2024-04-10T11:41:44Z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2024-04-10</vt:lpwstr>
  </property>
  <property fmtid="{D5CDD505-2E9C-101B-9397-08002B2CF9AE}" pid="3" name="header-includes">
    <vt:lpwstr/>
  </property>
  <property fmtid="{D5CDD505-2E9C-101B-9397-08002B2CF9AE}" pid="4" name="knit">
    <vt:lpwstr>(function(input, …) { rmarkdown::render( input, output_dir = “../Results”, output_format = “word_document” ) })</vt:lpwstr>
  </property>
  <property fmtid="{D5CDD505-2E9C-101B-9397-08002B2CF9AE}" pid="5" name="output">
    <vt:lpwstr/>
  </property>
  <property fmtid="{D5CDD505-2E9C-101B-9397-08002B2CF9AE}" pid="6" name="subtitle">
    <vt:lpwstr>Comparison of gene expression in DSCs compared to melanocytes - functional analysis</vt:lpwstr>
  </property>
</Properties>
</file>