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9776" w14:textId="46836208" w:rsidR="001678A0" w:rsidRPr="001678A0" w:rsidRDefault="001678A0" w:rsidP="003D4EDA">
      <w:pPr>
        <w:jc w:val="center"/>
        <w:rPr>
          <w:rStyle w:val="BookTitle"/>
        </w:rPr>
      </w:pPr>
      <w:r w:rsidRPr="001678A0">
        <w:rPr>
          <w:rStyle w:val="BookTitle"/>
        </w:rPr>
        <w:t>Project Proposal</w:t>
      </w:r>
      <w:r>
        <w:rPr>
          <w:rStyle w:val="BookTitle"/>
        </w:rPr>
        <w:t>:</w:t>
      </w:r>
    </w:p>
    <w:p w14:paraId="1944457B" w14:textId="59171438" w:rsidR="001678A0" w:rsidRDefault="001678A0" w:rsidP="003D4EDA">
      <w:pPr>
        <w:jc w:val="center"/>
        <w:rPr>
          <w:rStyle w:val="BookTitle"/>
        </w:rPr>
      </w:pPr>
      <w:r w:rsidRPr="001678A0">
        <w:rPr>
          <w:rStyle w:val="BookTitle"/>
        </w:rPr>
        <w:t>Dynamic Pricing &amp; Financial Control Model (</w:t>
      </w:r>
      <w:proofErr w:type="spellStart"/>
      <w:r w:rsidRPr="001678A0">
        <w:rPr>
          <w:rStyle w:val="BookTitle"/>
        </w:rPr>
        <w:t>Auê</w:t>
      </w:r>
      <w:proofErr w:type="spellEnd"/>
      <w:r w:rsidRPr="001678A0">
        <w:rPr>
          <w:rStyle w:val="BookTitle"/>
        </w:rPr>
        <w:t xml:space="preserve"> Natural)</w:t>
      </w:r>
    </w:p>
    <w:p w14:paraId="14168EBE" w14:textId="77777777" w:rsidR="003D4EDA" w:rsidRDefault="003D4EDA" w:rsidP="003D4EDA">
      <w:pPr>
        <w:pStyle w:val="SUBBOOKTITLE"/>
        <w:jc w:val="center"/>
        <w:rPr>
          <w:rStyle w:val="BookTitle"/>
          <w:b w:val="0"/>
          <w:bCs w:val="0"/>
          <w:i w:val="0"/>
          <w:iCs w:val="0"/>
          <w:spacing w:val="0"/>
          <w:sz w:val="40"/>
        </w:rPr>
      </w:pPr>
    </w:p>
    <w:p w14:paraId="559F0B44" w14:textId="1767AB31" w:rsidR="001678A0" w:rsidRPr="003D4EDA"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Mahnoor Bilal</w:t>
      </w:r>
    </w:p>
    <w:p w14:paraId="784065B4" w14:textId="09279802" w:rsidR="001678A0"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MSc Data Science and Analytics</w:t>
      </w:r>
    </w:p>
    <w:p w14:paraId="12098958" w14:textId="6372D201" w:rsidR="003D4EDA" w:rsidRPr="003D4EDA" w:rsidRDefault="003D4EDA" w:rsidP="003D4EDA">
      <w:pPr>
        <w:pStyle w:val="SUBBOOKTITLE"/>
        <w:jc w:val="center"/>
        <w:rPr>
          <w:rStyle w:val="BookTitle"/>
          <w:b w:val="0"/>
          <w:bCs w:val="0"/>
          <w:i w:val="0"/>
          <w:iCs w:val="0"/>
          <w:spacing w:val="0"/>
          <w:sz w:val="40"/>
        </w:rPr>
      </w:pPr>
      <w:r>
        <w:rPr>
          <w:rStyle w:val="BookTitle"/>
          <w:b w:val="0"/>
          <w:bCs w:val="0"/>
          <w:i w:val="0"/>
          <w:iCs w:val="0"/>
          <w:spacing w:val="0"/>
          <w:sz w:val="40"/>
        </w:rPr>
        <w:t>University of Westminster</w:t>
      </w:r>
    </w:p>
    <w:p w14:paraId="31A0031B" w14:textId="5E7958BF" w:rsidR="001678A0" w:rsidRDefault="003D4EDA" w:rsidP="003D4EDA">
      <w:pPr>
        <w:pStyle w:val="SUBBOOKTITLE"/>
        <w:jc w:val="center"/>
        <w:rPr>
          <w:rStyle w:val="BookTitle"/>
          <w:b w:val="0"/>
          <w:bCs w:val="0"/>
          <w:i w:val="0"/>
          <w:iCs w:val="0"/>
          <w:spacing w:val="0"/>
          <w:sz w:val="40"/>
        </w:rPr>
      </w:pPr>
      <w:r>
        <w:rPr>
          <w:rStyle w:val="BookTitle"/>
          <w:b w:val="0"/>
          <w:bCs w:val="0"/>
          <w:i w:val="0"/>
          <w:iCs w:val="0"/>
          <w:spacing w:val="0"/>
          <w:sz w:val="40"/>
        </w:rPr>
        <w:t>September 2025</w:t>
      </w:r>
    </w:p>
    <w:p w14:paraId="77015A85" w14:textId="77777777" w:rsidR="003D4EDA" w:rsidRPr="003D4EDA" w:rsidRDefault="003D4EDA" w:rsidP="003D4EDA">
      <w:pPr>
        <w:pStyle w:val="SUBBOOKTITLE"/>
        <w:jc w:val="center"/>
        <w:rPr>
          <w:rStyle w:val="BookTitle"/>
          <w:b w:val="0"/>
          <w:bCs w:val="0"/>
          <w:i w:val="0"/>
          <w:iCs w:val="0"/>
          <w:spacing w:val="0"/>
          <w:sz w:val="40"/>
        </w:rPr>
      </w:pPr>
    </w:p>
    <w:p w14:paraId="452C3FFD" w14:textId="6EA3AFF7" w:rsidR="001678A0" w:rsidRPr="003D4EDA"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Supervised by:</w:t>
      </w:r>
    </w:p>
    <w:p w14:paraId="303A7ADD" w14:textId="4D26E6C6" w:rsidR="001678A0" w:rsidRPr="001678A0" w:rsidRDefault="001678A0" w:rsidP="003D4EDA">
      <w:pPr>
        <w:pStyle w:val="SUBBOOKTITLE"/>
        <w:jc w:val="center"/>
        <w:rPr>
          <w:rStyle w:val="BookTitle"/>
        </w:rPr>
      </w:pPr>
      <w:r w:rsidRPr="003D4EDA">
        <w:rPr>
          <w:rStyle w:val="BookTitle"/>
          <w:b w:val="0"/>
          <w:bCs w:val="0"/>
          <w:i w:val="0"/>
          <w:iCs w:val="0"/>
          <w:spacing w:val="0"/>
          <w:sz w:val="40"/>
        </w:rPr>
        <w:t>Dr Philip Worrall</w:t>
      </w:r>
    </w:p>
    <w:p w14:paraId="54A0F22B" w14:textId="77777777" w:rsidR="004A4354" w:rsidRDefault="001678A0">
      <w:r>
        <w:br w:type="page"/>
      </w:r>
    </w:p>
    <w:sdt>
      <w:sdtPr>
        <w:rPr>
          <w:rFonts w:ascii="Arial" w:eastAsiaTheme="minorHAnsi" w:hAnsi="Arial" w:cstheme="minorBidi"/>
          <w:color w:val="auto"/>
          <w:kern w:val="2"/>
          <w:sz w:val="22"/>
          <w:szCs w:val="22"/>
          <w:lang w:val="en-GB"/>
        </w:rPr>
        <w:id w:val="180782995"/>
        <w:docPartObj>
          <w:docPartGallery w:val="Table of Contents"/>
          <w:docPartUnique/>
        </w:docPartObj>
      </w:sdtPr>
      <w:sdtEndPr>
        <w:rPr>
          <w:b/>
          <w:bCs/>
          <w:noProof/>
        </w:rPr>
      </w:sdtEndPr>
      <w:sdtContent>
        <w:p w14:paraId="3D773B61" w14:textId="2E08098C" w:rsidR="004A4354" w:rsidRPr="004A4354" w:rsidRDefault="004A4354">
          <w:pPr>
            <w:pStyle w:val="TOCHeading"/>
            <w:rPr>
              <w:rFonts w:ascii="Arial" w:hAnsi="Arial" w:cs="Arial"/>
              <w:color w:val="auto"/>
            </w:rPr>
          </w:pPr>
          <w:r w:rsidRPr="004A4354">
            <w:rPr>
              <w:rFonts w:ascii="Arial" w:hAnsi="Arial" w:cs="Arial"/>
              <w:color w:val="auto"/>
            </w:rPr>
            <w:t>Contents</w:t>
          </w:r>
        </w:p>
        <w:p w14:paraId="22DC7EE8" w14:textId="17416F01" w:rsidR="004A4354" w:rsidRPr="004A4354" w:rsidRDefault="004A4354">
          <w:pPr>
            <w:pStyle w:val="TOC1"/>
            <w:tabs>
              <w:tab w:val="right" w:leader="dot" w:pos="9016"/>
            </w:tabs>
            <w:rPr>
              <w:rFonts w:cs="Arial"/>
              <w:noProof/>
            </w:rPr>
          </w:pPr>
          <w:r w:rsidRPr="004A4354">
            <w:rPr>
              <w:rFonts w:cs="Arial"/>
            </w:rPr>
            <w:fldChar w:fldCharType="begin"/>
          </w:r>
          <w:r w:rsidRPr="004A4354">
            <w:rPr>
              <w:rFonts w:cs="Arial"/>
            </w:rPr>
            <w:instrText xml:space="preserve"> TOC \o "1-3" \h \z \u </w:instrText>
          </w:r>
          <w:r w:rsidRPr="004A4354">
            <w:rPr>
              <w:rFonts w:cs="Arial"/>
            </w:rPr>
            <w:fldChar w:fldCharType="separate"/>
          </w:r>
          <w:hyperlink w:anchor="_Toc208236639" w:history="1">
            <w:r w:rsidRPr="004A4354">
              <w:rPr>
                <w:rStyle w:val="Hyperlink"/>
                <w:rFonts w:cs="Arial"/>
                <w:noProof/>
              </w:rPr>
              <w:t>Introduction</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_Toc208236639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7FFD3CB4" w14:textId="3C7D41F4" w:rsidR="004A4354" w:rsidRPr="004A4354" w:rsidRDefault="004A4354">
          <w:pPr>
            <w:pStyle w:val="TOC2"/>
            <w:tabs>
              <w:tab w:val="right" w:leader="dot" w:pos="9016"/>
            </w:tabs>
            <w:rPr>
              <w:rFonts w:cs="Arial"/>
              <w:noProof/>
            </w:rPr>
          </w:pPr>
          <w:hyperlink w:anchor="_Toc208236640" w:history="1">
            <w:r w:rsidRPr="004A4354">
              <w:rPr>
                <w:rStyle w:val="Hyperlink"/>
                <w:rFonts w:cs="Arial"/>
                <w:noProof/>
              </w:rPr>
              <w:t>Auê Natural</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_Toc208236640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310ECEF6" w14:textId="4979DBF7" w:rsidR="004A4354" w:rsidRPr="004A4354" w:rsidRDefault="004A4354">
          <w:pPr>
            <w:pStyle w:val="TOC1"/>
            <w:tabs>
              <w:tab w:val="right" w:leader="dot" w:pos="9016"/>
            </w:tabs>
            <w:rPr>
              <w:rFonts w:cs="Arial"/>
              <w:noProof/>
            </w:rPr>
          </w:pPr>
          <w:hyperlink w:anchor="_Toc208236641" w:history="1">
            <w:r w:rsidRPr="004A4354">
              <w:rPr>
                <w:rStyle w:val="Hyperlink"/>
                <w:rFonts w:eastAsia="Times New Roman" w:cs="Arial"/>
                <w:noProof/>
              </w:rPr>
              <w:t>Research Questions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_Toc208236641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202679BA" w14:textId="7097C121" w:rsidR="004A4354" w:rsidRPr="004A4354" w:rsidRDefault="004A4354">
          <w:pPr>
            <w:pStyle w:val="TOC1"/>
            <w:tabs>
              <w:tab w:val="right" w:leader="dot" w:pos="9016"/>
            </w:tabs>
            <w:rPr>
              <w:rFonts w:cs="Arial"/>
              <w:noProof/>
            </w:rPr>
          </w:pPr>
          <w:hyperlink w:anchor="_Toc208236642" w:history="1">
            <w:r w:rsidRPr="004A4354">
              <w:rPr>
                <w:rStyle w:val="Hyperlink"/>
                <w:rFonts w:cs="Arial"/>
                <w:noProof/>
              </w:rPr>
              <w:t>Objectives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_Toc208236642 \h </w:instrText>
            </w:r>
            <w:r w:rsidRPr="004A4354">
              <w:rPr>
                <w:rFonts w:cs="Arial"/>
                <w:noProof/>
                <w:webHidden/>
              </w:rPr>
            </w:r>
            <w:r w:rsidRPr="004A4354">
              <w:rPr>
                <w:rFonts w:cs="Arial"/>
                <w:noProof/>
                <w:webHidden/>
              </w:rPr>
              <w:fldChar w:fldCharType="separate"/>
            </w:r>
            <w:r w:rsidRPr="004A4354">
              <w:rPr>
                <w:rFonts w:cs="Arial"/>
                <w:noProof/>
                <w:webHidden/>
              </w:rPr>
              <w:t>4</w:t>
            </w:r>
            <w:r w:rsidRPr="004A4354">
              <w:rPr>
                <w:rFonts w:cs="Arial"/>
                <w:noProof/>
                <w:webHidden/>
              </w:rPr>
              <w:fldChar w:fldCharType="end"/>
            </w:r>
          </w:hyperlink>
        </w:p>
        <w:p w14:paraId="7F189D8C" w14:textId="087C4FE5" w:rsidR="004A4354" w:rsidRPr="004A4354" w:rsidRDefault="004A4354">
          <w:pPr>
            <w:pStyle w:val="TOC1"/>
            <w:tabs>
              <w:tab w:val="right" w:leader="dot" w:pos="9016"/>
            </w:tabs>
            <w:rPr>
              <w:rFonts w:cs="Arial"/>
              <w:noProof/>
            </w:rPr>
          </w:pPr>
          <w:hyperlink w:anchor="_Toc208236643" w:history="1">
            <w:r w:rsidRPr="004A4354">
              <w:rPr>
                <w:rStyle w:val="Hyperlink"/>
                <w:rFonts w:cs="Arial"/>
                <w:noProof/>
              </w:rPr>
              <w:t>Literature Review</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_Toc208236643 \h </w:instrText>
            </w:r>
            <w:r w:rsidRPr="004A4354">
              <w:rPr>
                <w:rFonts w:cs="Arial"/>
                <w:noProof/>
                <w:webHidden/>
              </w:rPr>
            </w:r>
            <w:r w:rsidRPr="004A4354">
              <w:rPr>
                <w:rFonts w:cs="Arial"/>
                <w:noProof/>
                <w:webHidden/>
              </w:rPr>
              <w:fldChar w:fldCharType="separate"/>
            </w:r>
            <w:r w:rsidRPr="004A4354">
              <w:rPr>
                <w:rFonts w:cs="Arial"/>
                <w:noProof/>
                <w:webHidden/>
              </w:rPr>
              <w:t>4</w:t>
            </w:r>
            <w:r w:rsidRPr="004A4354">
              <w:rPr>
                <w:rFonts w:cs="Arial"/>
                <w:noProof/>
                <w:webHidden/>
              </w:rPr>
              <w:fldChar w:fldCharType="end"/>
            </w:r>
          </w:hyperlink>
        </w:p>
        <w:p w14:paraId="6E6100EA" w14:textId="58CDF520" w:rsidR="004A4354" w:rsidRPr="004A4354" w:rsidRDefault="004A4354">
          <w:pPr>
            <w:pStyle w:val="TOC1"/>
            <w:tabs>
              <w:tab w:val="right" w:leader="dot" w:pos="9016"/>
            </w:tabs>
            <w:rPr>
              <w:rFonts w:cs="Arial"/>
              <w:noProof/>
            </w:rPr>
          </w:pPr>
          <w:hyperlink w:anchor="_Toc208236644" w:history="1">
            <w:r w:rsidRPr="004A4354">
              <w:rPr>
                <w:rStyle w:val="Hyperlink"/>
                <w:rFonts w:cs="Arial"/>
                <w:noProof/>
              </w:rPr>
              <w:t>Methodology</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_Toc208236644 \h </w:instrText>
            </w:r>
            <w:r w:rsidRPr="004A4354">
              <w:rPr>
                <w:rFonts w:cs="Arial"/>
                <w:noProof/>
                <w:webHidden/>
              </w:rPr>
            </w:r>
            <w:r w:rsidRPr="004A4354">
              <w:rPr>
                <w:rFonts w:cs="Arial"/>
                <w:noProof/>
                <w:webHidden/>
              </w:rPr>
              <w:fldChar w:fldCharType="separate"/>
            </w:r>
            <w:r w:rsidRPr="004A4354">
              <w:rPr>
                <w:rFonts w:cs="Arial"/>
                <w:noProof/>
                <w:webHidden/>
              </w:rPr>
              <w:t>6</w:t>
            </w:r>
            <w:r w:rsidRPr="004A4354">
              <w:rPr>
                <w:rFonts w:cs="Arial"/>
                <w:noProof/>
                <w:webHidden/>
              </w:rPr>
              <w:fldChar w:fldCharType="end"/>
            </w:r>
          </w:hyperlink>
        </w:p>
        <w:p w14:paraId="1A6CF0FE" w14:textId="2381BF0C" w:rsidR="004A4354" w:rsidRPr="004A4354" w:rsidRDefault="004A4354">
          <w:pPr>
            <w:pStyle w:val="TOC2"/>
            <w:tabs>
              <w:tab w:val="right" w:leader="dot" w:pos="9016"/>
            </w:tabs>
            <w:rPr>
              <w:rFonts w:cs="Arial"/>
              <w:noProof/>
            </w:rPr>
          </w:pPr>
          <w:hyperlink w:anchor="_Toc208236645" w:history="1">
            <w:r w:rsidRPr="004A4354">
              <w:rPr>
                <w:rStyle w:val="Hyperlink"/>
                <w:rFonts w:cs="Arial"/>
                <w:noProof/>
              </w:rPr>
              <w:t>Data Collection</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_Toc208236645 \h </w:instrText>
            </w:r>
            <w:r w:rsidRPr="004A4354">
              <w:rPr>
                <w:rFonts w:cs="Arial"/>
                <w:noProof/>
                <w:webHidden/>
              </w:rPr>
            </w:r>
            <w:r w:rsidRPr="004A4354">
              <w:rPr>
                <w:rFonts w:cs="Arial"/>
                <w:noProof/>
                <w:webHidden/>
              </w:rPr>
              <w:fldChar w:fldCharType="separate"/>
            </w:r>
            <w:r w:rsidRPr="004A4354">
              <w:rPr>
                <w:rFonts w:cs="Arial"/>
                <w:noProof/>
                <w:webHidden/>
              </w:rPr>
              <w:t>6</w:t>
            </w:r>
            <w:r w:rsidRPr="004A4354">
              <w:rPr>
                <w:rFonts w:cs="Arial"/>
                <w:noProof/>
                <w:webHidden/>
              </w:rPr>
              <w:fldChar w:fldCharType="end"/>
            </w:r>
          </w:hyperlink>
        </w:p>
        <w:p w14:paraId="60660DF9" w14:textId="46FB4610" w:rsidR="004A4354" w:rsidRPr="004A4354" w:rsidRDefault="004A4354">
          <w:pPr>
            <w:pStyle w:val="TOC2"/>
            <w:tabs>
              <w:tab w:val="right" w:leader="dot" w:pos="9016"/>
            </w:tabs>
            <w:rPr>
              <w:rFonts w:cs="Arial"/>
              <w:noProof/>
            </w:rPr>
          </w:pPr>
          <w:hyperlink w:anchor="_Toc208236646" w:history="1">
            <w:r w:rsidRPr="004A4354">
              <w:rPr>
                <w:rStyle w:val="Hyperlink"/>
                <w:rFonts w:cs="Arial"/>
                <w:noProof/>
              </w:rPr>
              <w:t>Data Preparation and Cleaning</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_Toc208236646 \h </w:instrText>
            </w:r>
            <w:r w:rsidRPr="004A4354">
              <w:rPr>
                <w:rFonts w:cs="Arial"/>
                <w:noProof/>
                <w:webHidden/>
              </w:rPr>
            </w:r>
            <w:r w:rsidRPr="004A4354">
              <w:rPr>
                <w:rFonts w:cs="Arial"/>
                <w:noProof/>
                <w:webHidden/>
              </w:rPr>
              <w:fldChar w:fldCharType="separate"/>
            </w:r>
            <w:r w:rsidRPr="004A4354">
              <w:rPr>
                <w:rFonts w:cs="Arial"/>
                <w:noProof/>
                <w:webHidden/>
              </w:rPr>
              <w:t>7</w:t>
            </w:r>
            <w:r w:rsidRPr="004A4354">
              <w:rPr>
                <w:rFonts w:cs="Arial"/>
                <w:noProof/>
                <w:webHidden/>
              </w:rPr>
              <w:fldChar w:fldCharType="end"/>
            </w:r>
          </w:hyperlink>
        </w:p>
        <w:p w14:paraId="4632F128" w14:textId="2B12F091" w:rsidR="004A4354" w:rsidRPr="004A4354" w:rsidRDefault="004A4354">
          <w:pPr>
            <w:pStyle w:val="TOC2"/>
            <w:tabs>
              <w:tab w:val="right" w:leader="dot" w:pos="9016"/>
            </w:tabs>
            <w:rPr>
              <w:rFonts w:cs="Arial"/>
              <w:noProof/>
            </w:rPr>
          </w:pPr>
          <w:hyperlink w:anchor="_Toc208236647" w:history="1">
            <w:r w:rsidRPr="004A4354">
              <w:rPr>
                <w:rStyle w:val="Hyperlink"/>
                <w:rFonts w:cs="Arial"/>
                <w:noProof/>
              </w:rPr>
              <w:t>Data Analysis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_Toc208236647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2B5A745C" w14:textId="71F0F913" w:rsidR="004A4354" w:rsidRPr="004A4354" w:rsidRDefault="004A4354">
          <w:pPr>
            <w:pStyle w:val="TOC2"/>
            <w:tabs>
              <w:tab w:val="right" w:leader="dot" w:pos="9016"/>
            </w:tabs>
            <w:rPr>
              <w:rFonts w:cs="Arial"/>
              <w:noProof/>
            </w:rPr>
          </w:pPr>
          <w:hyperlink w:anchor="_Toc208236648" w:history="1">
            <w:r w:rsidRPr="004A4354">
              <w:rPr>
                <w:rStyle w:val="Hyperlink"/>
                <w:rFonts w:cs="Arial"/>
                <w:noProof/>
              </w:rPr>
              <w:t>Pricing Rule Development</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_Toc208236648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482EA551" w14:textId="6F89EE1F" w:rsidR="004A4354" w:rsidRPr="004A4354" w:rsidRDefault="004A4354">
          <w:pPr>
            <w:pStyle w:val="TOC2"/>
            <w:tabs>
              <w:tab w:val="right" w:leader="dot" w:pos="9016"/>
            </w:tabs>
            <w:rPr>
              <w:rFonts w:cs="Arial"/>
              <w:noProof/>
            </w:rPr>
          </w:pPr>
          <w:hyperlink w:anchor="_Toc208236649" w:history="1">
            <w:r w:rsidRPr="004A4354">
              <w:rPr>
                <w:rStyle w:val="Hyperlink"/>
                <w:rFonts w:cs="Arial"/>
                <w:noProof/>
              </w:rPr>
              <w:t>Dashboard Development</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_Toc208236649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40890199" w14:textId="07106C8A" w:rsidR="004A4354" w:rsidRPr="004A4354" w:rsidRDefault="004A4354">
          <w:pPr>
            <w:pStyle w:val="TOC1"/>
            <w:tabs>
              <w:tab w:val="right" w:leader="dot" w:pos="9016"/>
            </w:tabs>
            <w:rPr>
              <w:rFonts w:cs="Arial"/>
              <w:noProof/>
            </w:rPr>
          </w:pPr>
          <w:hyperlink w:anchor="_Toc208236650" w:history="1">
            <w:r w:rsidRPr="004A4354">
              <w:rPr>
                <w:rStyle w:val="Hyperlink"/>
                <w:rFonts w:cs="Arial"/>
                <w:noProof/>
              </w:rPr>
              <w:t>Project Timeline</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_Toc208236650 \h </w:instrText>
            </w:r>
            <w:r w:rsidRPr="004A4354">
              <w:rPr>
                <w:rFonts w:cs="Arial"/>
                <w:noProof/>
                <w:webHidden/>
              </w:rPr>
            </w:r>
            <w:r w:rsidRPr="004A4354">
              <w:rPr>
                <w:rFonts w:cs="Arial"/>
                <w:noProof/>
                <w:webHidden/>
              </w:rPr>
              <w:fldChar w:fldCharType="separate"/>
            </w:r>
            <w:r w:rsidRPr="004A4354">
              <w:rPr>
                <w:rFonts w:cs="Arial"/>
                <w:noProof/>
                <w:webHidden/>
              </w:rPr>
              <w:t>10</w:t>
            </w:r>
            <w:r w:rsidRPr="004A4354">
              <w:rPr>
                <w:rFonts w:cs="Arial"/>
                <w:noProof/>
                <w:webHidden/>
              </w:rPr>
              <w:fldChar w:fldCharType="end"/>
            </w:r>
          </w:hyperlink>
        </w:p>
        <w:p w14:paraId="630F1702" w14:textId="2911E971" w:rsidR="004A4354" w:rsidRPr="004A4354" w:rsidRDefault="004A4354">
          <w:pPr>
            <w:pStyle w:val="TOC1"/>
            <w:tabs>
              <w:tab w:val="right" w:leader="dot" w:pos="9016"/>
            </w:tabs>
            <w:rPr>
              <w:rFonts w:cs="Arial"/>
              <w:noProof/>
            </w:rPr>
          </w:pPr>
          <w:hyperlink w:anchor="_Toc208236651" w:history="1">
            <w:r w:rsidRPr="004A4354">
              <w:rPr>
                <w:rStyle w:val="Hyperlink"/>
                <w:rFonts w:cs="Arial"/>
                <w:noProof/>
              </w:rPr>
              <w:t>References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_Toc208236651 \h </w:instrText>
            </w:r>
            <w:r w:rsidRPr="004A4354">
              <w:rPr>
                <w:rFonts w:cs="Arial"/>
                <w:noProof/>
                <w:webHidden/>
              </w:rPr>
            </w:r>
            <w:r w:rsidRPr="004A4354">
              <w:rPr>
                <w:rFonts w:cs="Arial"/>
                <w:noProof/>
                <w:webHidden/>
              </w:rPr>
              <w:fldChar w:fldCharType="separate"/>
            </w:r>
            <w:r w:rsidRPr="004A4354">
              <w:rPr>
                <w:rFonts w:cs="Arial"/>
                <w:noProof/>
                <w:webHidden/>
              </w:rPr>
              <w:t>11</w:t>
            </w:r>
            <w:r w:rsidRPr="004A4354">
              <w:rPr>
                <w:rFonts w:cs="Arial"/>
                <w:noProof/>
                <w:webHidden/>
              </w:rPr>
              <w:fldChar w:fldCharType="end"/>
            </w:r>
          </w:hyperlink>
        </w:p>
        <w:p w14:paraId="222DD753" w14:textId="55F7A8F8" w:rsidR="004A4354" w:rsidRPr="004A4354" w:rsidRDefault="004A4354">
          <w:pPr>
            <w:rPr>
              <w:rFonts w:cs="Arial"/>
              <w:b/>
              <w:bCs/>
              <w:noProof/>
            </w:rPr>
          </w:pPr>
          <w:r w:rsidRPr="004A4354">
            <w:rPr>
              <w:rFonts w:cs="Arial"/>
              <w:b/>
              <w:bCs/>
              <w:noProof/>
            </w:rPr>
            <w:fldChar w:fldCharType="end"/>
          </w:r>
        </w:p>
      </w:sdtContent>
    </w:sdt>
    <w:p w14:paraId="3395AD53" w14:textId="3EB78022" w:rsidR="004A4354" w:rsidRPr="004A4354" w:rsidRDefault="004A4354" w:rsidP="004A4354">
      <w:pPr>
        <w:pStyle w:val="TOCHeading"/>
        <w:rPr>
          <w:rFonts w:ascii="Arial" w:hAnsi="Arial" w:cs="Arial"/>
          <w:color w:val="auto"/>
        </w:rPr>
      </w:pPr>
      <w:r w:rsidRPr="004A4354">
        <w:rPr>
          <w:rFonts w:ascii="Arial" w:hAnsi="Arial" w:cs="Arial"/>
          <w:color w:val="auto"/>
        </w:rPr>
        <w:t>Figures</w:t>
      </w:r>
    </w:p>
    <w:p w14:paraId="7FC5A536" w14:textId="4448B006" w:rsidR="004A4354" w:rsidRDefault="004A4354">
      <w:pPr>
        <w:pStyle w:val="TableofFigures"/>
        <w:tabs>
          <w:tab w:val="right" w:leader="dot" w:pos="9016"/>
        </w:tabs>
        <w:rPr>
          <w:noProof/>
        </w:rPr>
      </w:pPr>
      <w:r>
        <w:fldChar w:fldCharType="begin"/>
      </w:r>
      <w:r>
        <w:instrText xml:space="preserve"> TOC \h \z \c "Table" </w:instrText>
      </w:r>
      <w:r>
        <w:fldChar w:fldCharType="separate"/>
      </w:r>
      <w:hyperlink w:anchor="_Toc208236695" w:history="1">
        <w:r w:rsidRPr="00FA6BE3">
          <w:rPr>
            <w:rStyle w:val="Hyperlink"/>
            <w:noProof/>
          </w:rPr>
          <w:t>Table 1 Summary of data scoping exercise</w:t>
        </w:r>
        <w:r>
          <w:rPr>
            <w:noProof/>
            <w:webHidden/>
          </w:rPr>
          <w:tab/>
        </w:r>
        <w:r>
          <w:rPr>
            <w:noProof/>
            <w:webHidden/>
          </w:rPr>
          <w:fldChar w:fldCharType="begin"/>
        </w:r>
        <w:r>
          <w:rPr>
            <w:noProof/>
            <w:webHidden/>
          </w:rPr>
          <w:instrText xml:space="preserve"> PAGEREF _Toc208236695 \h </w:instrText>
        </w:r>
        <w:r>
          <w:rPr>
            <w:noProof/>
            <w:webHidden/>
          </w:rPr>
        </w:r>
        <w:r>
          <w:rPr>
            <w:noProof/>
            <w:webHidden/>
          </w:rPr>
          <w:fldChar w:fldCharType="separate"/>
        </w:r>
        <w:r>
          <w:rPr>
            <w:noProof/>
            <w:webHidden/>
          </w:rPr>
          <w:t>6</w:t>
        </w:r>
        <w:r>
          <w:rPr>
            <w:noProof/>
            <w:webHidden/>
          </w:rPr>
          <w:fldChar w:fldCharType="end"/>
        </w:r>
      </w:hyperlink>
    </w:p>
    <w:p w14:paraId="5C600958" w14:textId="160619E8" w:rsidR="004A4354" w:rsidRDefault="004A4354">
      <w:pPr>
        <w:pStyle w:val="TableofFigures"/>
        <w:tabs>
          <w:tab w:val="right" w:leader="dot" w:pos="9016"/>
        </w:tabs>
        <w:rPr>
          <w:noProof/>
        </w:rPr>
      </w:pPr>
      <w:hyperlink w:anchor="_Toc208236696" w:history="1">
        <w:r w:rsidRPr="00FA6BE3">
          <w:rPr>
            <w:rStyle w:val="Hyperlink"/>
            <w:noProof/>
          </w:rPr>
          <w:t>Table 2 Summary of data provider costs</w:t>
        </w:r>
        <w:r>
          <w:rPr>
            <w:noProof/>
            <w:webHidden/>
          </w:rPr>
          <w:tab/>
        </w:r>
        <w:r>
          <w:rPr>
            <w:noProof/>
            <w:webHidden/>
          </w:rPr>
          <w:fldChar w:fldCharType="begin"/>
        </w:r>
        <w:r>
          <w:rPr>
            <w:noProof/>
            <w:webHidden/>
          </w:rPr>
          <w:instrText xml:space="preserve"> PAGEREF _Toc208236696 \h </w:instrText>
        </w:r>
        <w:r>
          <w:rPr>
            <w:noProof/>
            <w:webHidden/>
          </w:rPr>
        </w:r>
        <w:r>
          <w:rPr>
            <w:noProof/>
            <w:webHidden/>
          </w:rPr>
          <w:fldChar w:fldCharType="separate"/>
        </w:r>
        <w:r>
          <w:rPr>
            <w:noProof/>
            <w:webHidden/>
          </w:rPr>
          <w:t>6</w:t>
        </w:r>
        <w:r>
          <w:rPr>
            <w:noProof/>
            <w:webHidden/>
          </w:rPr>
          <w:fldChar w:fldCharType="end"/>
        </w:r>
      </w:hyperlink>
    </w:p>
    <w:p w14:paraId="6B535134" w14:textId="7B26BB00" w:rsidR="004A4354" w:rsidRDefault="004A4354">
      <w:pPr>
        <w:pStyle w:val="TableofFigures"/>
        <w:tabs>
          <w:tab w:val="right" w:leader="dot" w:pos="9016"/>
        </w:tabs>
        <w:rPr>
          <w:noProof/>
        </w:rPr>
      </w:pPr>
      <w:hyperlink w:anchor="_Toc208236697" w:history="1">
        <w:r w:rsidRPr="00FA6BE3">
          <w:rPr>
            <w:rStyle w:val="Hyperlink"/>
            <w:noProof/>
          </w:rPr>
          <w:t>Table 3 Proposed Dashboard Structure, Visuals, and Example Insights</w:t>
        </w:r>
        <w:r>
          <w:rPr>
            <w:noProof/>
            <w:webHidden/>
          </w:rPr>
          <w:tab/>
        </w:r>
        <w:r>
          <w:rPr>
            <w:noProof/>
            <w:webHidden/>
          </w:rPr>
          <w:fldChar w:fldCharType="begin"/>
        </w:r>
        <w:r>
          <w:rPr>
            <w:noProof/>
            <w:webHidden/>
          </w:rPr>
          <w:instrText xml:space="preserve"> PAGEREF _Toc208236697 \h </w:instrText>
        </w:r>
        <w:r>
          <w:rPr>
            <w:noProof/>
            <w:webHidden/>
          </w:rPr>
        </w:r>
        <w:r>
          <w:rPr>
            <w:noProof/>
            <w:webHidden/>
          </w:rPr>
          <w:fldChar w:fldCharType="separate"/>
        </w:r>
        <w:r>
          <w:rPr>
            <w:noProof/>
            <w:webHidden/>
          </w:rPr>
          <w:t>9</w:t>
        </w:r>
        <w:r>
          <w:rPr>
            <w:noProof/>
            <w:webHidden/>
          </w:rPr>
          <w:fldChar w:fldCharType="end"/>
        </w:r>
      </w:hyperlink>
    </w:p>
    <w:p w14:paraId="765F28BB" w14:textId="2AD6DB95" w:rsidR="004A4354" w:rsidRDefault="004A4354">
      <w:pPr>
        <w:pStyle w:val="TableofFigures"/>
        <w:tabs>
          <w:tab w:val="right" w:leader="dot" w:pos="9016"/>
        </w:tabs>
        <w:rPr>
          <w:noProof/>
        </w:rPr>
      </w:pPr>
      <w:hyperlink w:anchor="_Toc208236698" w:history="1">
        <w:r w:rsidRPr="00FA6BE3">
          <w:rPr>
            <w:rStyle w:val="Hyperlink"/>
            <w:noProof/>
          </w:rPr>
          <w:t>Table 4 Project Phases, Dates, and Key Outputs</w:t>
        </w:r>
        <w:r>
          <w:rPr>
            <w:noProof/>
            <w:webHidden/>
          </w:rPr>
          <w:tab/>
        </w:r>
        <w:r>
          <w:rPr>
            <w:noProof/>
            <w:webHidden/>
          </w:rPr>
          <w:fldChar w:fldCharType="begin"/>
        </w:r>
        <w:r>
          <w:rPr>
            <w:noProof/>
            <w:webHidden/>
          </w:rPr>
          <w:instrText xml:space="preserve"> PAGEREF _Toc208236698 \h </w:instrText>
        </w:r>
        <w:r>
          <w:rPr>
            <w:noProof/>
            <w:webHidden/>
          </w:rPr>
        </w:r>
        <w:r>
          <w:rPr>
            <w:noProof/>
            <w:webHidden/>
          </w:rPr>
          <w:fldChar w:fldCharType="separate"/>
        </w:r>
        <w:r>
          <w:rPr>
            <w:noProof/>
            <w:webHidden/>
          </w:rPr>
          <w:t>10</w:t>
        </w:r>
        <w:r>
          <w:rPr>
            <w:noProof/>
            <w:webHidden/>
          </w:rPr>
          <w:fldChar w:fldCharType="end"/>
        </w:r>
      </w:hyperlink>
    </w:p>
    <w:p w14:paraId="37B37563" w14:textId="3BAA7D0E" w:rsidR="001678A0" w:rsidRPr="004A4354" w:rsidRDefault="004A4354">
      <w:r>
        <w:fldChar w:fldCharType="end"/>
      </w:r>
      <w:r>
        <w:br w:type="page"/>
      </w:r>
    </w:p>
    <w:p w14:paraId="795322E4" w14:textId="066FD1E8" w:rsidR="00762FC6" w:rsidRDefault="00762FC6" w:rsidP="00762FC6">
      <w:pPr>
        <w:pStyle w:val="Heading1"/>
      </w:pPr>
      <w:bookmarkStart w:id="0" w:name="_Toc208236639"/>
      <w:r>
        <w:lastRenderedPageBreak/>
        <w:t>Introduction</w:t>
      </w:r>
      <w:bookmarkEnd w:id="0"/>
    </w:p>
    <w:p w14:paraId="2543B373" w14:textId="781C8BEA" w:rsidR="00762FC6" w:rsidRDefault="00762FC6" w:rsidP="00762FC6">
      <w:r>
        <w:t xml:space="preserve">The beauty industry is undergoing a seismic shift. Big heritage brands no longer hold a monopoly over sales, as the era of more-is-more consumption has ceded ground to a new focus on value, differentiation, and individuality (McKinsey &amp; Company, 2025) — emerging indie brands, celebrity launches, and private-label lines powered by influencers are rapidly gaining traction, with celebrity beauty brands alone experiencing sales growth of nearly 58% in 2023 and generating over one billion U.S. dollars in sales in the United States (Statista, 2024). </w:t>
      </w:r>
    </w:p>
    <w:p w14:paraId="446868D4" w14:textId="77777777" w:rsidR="00762FC6" w:rsidRDefault="00762FC6" w:rsidP="00762FC6">
      <w:r w:rsidRPr="00762FC6">
        <w:t>To maintain competitive positioning, brands must develop sophisticated understanding of promotional effectiveness across different contexts—determining optimal bundling strategies versus discount mechanisms, monitoring price variations across retail platforms such as Amazon and Sephora, identifying appropriate timing for subscription offerings, and calibrating price points according to regional consumer behaviour and category trends. This requires systematic analysis of competitor strategies, consumer response patterns, and market dynamics across multiple channels and geographies</w:t>
      </w:r>
    </w:p>
    <w:p w14:paraId="525691BB" w14:textId="008689FD" w:rsidR="00762FC6" w:rsidRDefault="00762FC6" w:rsidP="00762FC6">
      <w:r w:rsidRPr="00762FC6">
        <w:t>Dynamic pricing refers to the practice of adjusting product prices in real-time based on market conditions, competitor actions, demand patterns, and other external factors (Chen, Mislove &amp; Wilson, 2016). Rather than setting static prices, dynamic pricing systems use data-driven insights to optimize pricing decisions continuously, allowing brands to respond quickly to market changes while protecting margins and maintaining competitiveness</w:t>
      </w:r>
      <w:r>
        <w:t xml:space="preserve">. </w:t>
      </w:r>
    </w:p>
    <w:p w14:paraId="70B80DB3" w14:textId="72D5D4F9" w:rsidR="002245AE" w:rsidRDefault="00762FC6" w:rsidP="00762FC6">
      <w:r>
        <w:t xml:space="preserve">The </w:t>
      </w:r>
      <w:r w:rsidR="002245AE">
        <w:t>aim</w:t>
      </w:r>
      <w:r>
        <w:t xml:space="preserve"> of the proposed project is</w:t>
      </w:r>
      <w:r w:rsidR="002245AE">
        <w:t xml:space="preserve"> therefore to develop a dynamic pricing system to support analysis of competitor behaviour and inform optimal pricing policy. </w:t>
      </w:r>
    </w:p>
    <w:p w14:paraId="306783FD" w14:textId="2DC8DD99" w:rsidR="00762FC6" w:rsidRDefault="00762FC6" w:rsidP="00762FC6">
      <w:pPr>
        <w:pStyle w:val="Heading2"/>
      </w:pPr>
      <w:bookmarkStart w:id="1" w:name="_Toc208236640"/>
      <w:proofErr w:type="spellStart"/>
      <w:r>
        <w:t>Auê</w:t>
      </w:r>
      <w:proofErr w:type="spellEnd"/>
      <w:r>
        <w:t xml:space="preserve"> Natural</w:t>
      </w:r>
      <w:bookmarkEnd w:id="1"/>
    </w:p>
    <w:p w14:paraId="2A336D9F" w14:textId="2E8B97E5" w:rsidR="002245AE" w:rsidRDefault="002245AE" w:rsidP="002245AE">
      <w:r>
        <w:t xml:space="preserve">The external collaborator for the project is </w:t>
      </w:r>
      <w:proofErr w:type="spellStart"/>
      <w:r>
        <w:t>Auê</w:t>
      </w:r>
      <w:proofErr w:type="spellEnd"/>
      <w:r>
        <w:t xml:space="preserve"> Natural, a</w:t>
      </w:r>
      <w:r w:rsidR="00A94276">
        <w:t xml:space="preserve"> new entrant into the</w:t>
      </w:r>
      <w:r>
        <w:t xml:space="preserve"> natural beauty </w:t>
      </w:r>
      <w:r w:rsidR="00A94276">
        <w:t>industry</w:t>
      </w:r>
      <w:r>
        <w:t xml:space="preserve"> that blends European science with rainforest bioactive—targeting eco-conscious consumers with plastic-free, toxic-free formulations</w:t>
      </w:r>
      <w:r w:rsidR="00D12CD6">
        <w:t xml:space="preserve">. </w:t>
      </w:r>
      <w:r>
        <w:t xml:space="preserve">With their model of avoiding two plastic bottles from landfills for every product sold and leveraging thousands of years of rainforest knowledge, </w:t>
      </w:r>
      <w:proofErr w:type="spellStart"/>
      <w:r>
        <w:t>Auê</w:t>
      </w:r>
      <w:proofErr w:type="spellEnd"/>
      <w:r>
        <w:t xml:space="preserve"> Natural represents the type of purpose-driven brand that's gaining ground in today's market. </w:t>
      </w:r>
    </w:p>
    <w:p w14:paraId="2995D73C" w14:textId="590BC1D2" w:rsidR="002245AE" w:rsidRDefault="002245AE" w:rsidP="002245AE">
      <w:r>
        <w:t>Aue Natural is</w:t>
      </w:r>
      <w:r w:rsidR="00A94276">
        <w:t xml:space="preserve"> in the process of</w:t>
      </w:r>
      <w:r>
        <w:t xml:space="preserve"> launch</w:t>
      </w:r>
      <w:r w:rsidR="00A94276">
        <w:t>ing</w:t>
      </w:r>
      <w:r>
        <w:t xml:space="preserve"> in four markets: EU, the UK, the US, and the UAE. Each region has its own habits, spending power, seasonal quirks, and different elements that inspire brand loyalty. What takes off in São Paulo might fall flat in London. A</w:t>
      </w:r>
      <w:r w:rsidR="00A94276">
        <w:t xml:space="preserve">n optimal </w:t>
      </w:r>
      <w:r>
        <w:t>pric</w:t>
      </w:r>
      <w:r w:rsidR="00A94276">
        <w:t>ing policy for</w:t>
      </w:r>
      <w:r>
        <w:t xml:space="preserve"> Dubai could underperform in Los Angeles. </w:t>
      </w:r>
      <w:r w:rsidR="00A94276">
        <w:t xml:space="preserve">At the same time, the </w:t>
      </w:r>
      <w:r w:rsidR="00AE6A17">
        <w:t xml:space="preserve">natural beauty </w:t>
      </w:r>
      <w:r w:rsidR="00A94276">
        <w:t xml:space="preserve">industry includes several well-established and other emerging brands. </w:t>
      </w:r>
      <w:r>
        <w:t>This</w:t>
      </w:r>
      <w:r w:rsidR="00A94276">
        <w:t xml:space="preserve"> raises questions on how to best design a pricing schedule considering </w:t>
      </w:r>
      <w:r>
        <w:t>regional nuances</w:t>
      </w:r>
      <w:r w:rsidR="00A94276">
        <w:t xml:space="preserve"> and will require a greater understanding of the price sensitivity in each </w:t>
      </w:r>
      <w:r>
        <w:t>market</w:t>
      </w:r>
      <w:r w:rsidR="00A94276">
        <w:t xml:space="preserve"> and pricing behaviour of individual competitors</w:t>
      </w:r>
      <w:r>
        <w:t>.</w:t>
      </w:r>
    </w:p>
    <w:p w14:paraId="48D32745" w14:textId="68A817EC" w:rsidR="00AE6A17" w:rsidRPr="002A729C" w:rsidRDefault="00AE6A17" w:rsidP="00AE6A17">
      <w:pPr>
        <w:pStyle w:val="Heading1"/>
        <w:rPr>
          <w:rFonts w:eastAsia="Times New Roman"/>
        </w:rPr>
      </w:pPr>
      <w:bookmarkStart w:id="2" w:name="_Toc208236641"/>
      <w:r w:rsidRPr="002A729C">
        <w:rPr>
          <w:rFonts w:eastAsia="Times New Roman"/>
        </w:rPr>
        <w:t>R</w:t>
      </w:r>
      <w:r>
        <w:rPr>
          <w:rFonts w:eastAsia="Times New Roman"/>
        </w:rPr>
        <w:t>e</w:t>
      </w:r>
      <w:r w:rsidRPr="002A729C">
        <w:rPr>
          <w:rFonts w:eastAsia="Times New Roman"/>
        </w:rPr>
        <w:t>search Question</w:t>
      </w:r>
      <w:r w:rsidR="00481A2A">
        <w:rPr>
          <w:rFonts w:eastAsia="Times New Roman"/>
        </w:rPr>
        <w:t>s</w:t>
      </w:r>
      <w:bookmarkEnd w:id="2"/>
    </w:p>
    <w:p w14:paraId="0487F9EE" w14:textId="0AC13CD0" w:rsidR="00A94276" w:rsidRDefault="00AE6A17" w:rsidP="00AE6A17">
      <w:pPr>
        <w:pStyle w:val="ListParagraph"/>
        <w:numPr>
          <w:ilvl w:val="0"/>
          <w:numId w:val="1"/>
        </w:numPr>
      </w:pPr>
      <w:r>
        <w:t>To what extent can the pricing behaviour of brands in the beauty industry be dynamically monitored and modelled using an automated system.</w:t>
      </w:r>
    </w:p>
    <w:p w14:paraId="4B5CF38E" w14:textId="7AF152D0" w:rsidR="00481A2A" w:rsidRDefault="00AE6A17" w:rsidP="00762FC6">
      <w:pPr>
        <w:pStyle w:val="ListParagraph"/>
        <w:numPr>
          <w:ilvl w:val="0"/>
          <w:numId w:val="1"/>
        </w:numPr>
      </w:pPr>
      <w:r>
        <w:t xml:space="preserve">To what extent can </w:t>
      </w:r>
      <w:r w:rsidR="00481A2A">
        <w:t>an optimal pricing policy be designed based on the dynamic pricing behaviour of competitors and across different markets.</w:t>
      </w:r>
    </w:p>
    <w:p w14:paraId="661F99DD" w14:textId="77777777" w:rsidR="00481A2A" w:rsidRPr="007104CA" w:rsidRDefault="00481A2A" w:rsidP="007104CA">
      <w:pPr>
        <w:pStyle w:val="Heading1"/>
        <w:rPr>
          <w:rStyle w:val="Strong"/>
          <w:b w:val="0"/>
          <w:bCs w:val="0"/>
        </w:rPr>
      </w:pPr>
      <w:bookmarkStart w:id="3" w:name="_Toc208236642"/>
      <w:r w:rsidRPr="007104CA">
        <w:rPr>
          <w:rStyle w:val="Strong"/>
          <w:b w:val="0"/>
          <w:bCs w:val="0"/>
        </w:rPr>
        <w:lastRenderedPageBreak/>
        <w:t>Objectives</w:t>
      </w:r>
      <w:bookmarkEnd w:id="3"/>
    </w:p>
    <w:p w14:paraId="6F4B6A2A" w14:textId="2E30C747" w:rsidR="00481A2A" w:rsidRPr="00481A2A" w:rsidRDefault="000832D6" w:rsidP="00481A2A">
      <w:r>
        <w:t>To investigate the RQs, we propose the following set of intermediate objectives.</w:t>
      </w:r>
    </w:p>
    <w:p w14:paraId="773D9578" w14:textId="54548892" w:rsidR="00481A2A" w:rsidRPr="00481A2A" w:rsidRDefault="000832D6" w:rsidP="00481A2A">
      <w:pPr>
        <w:pStyle w:val="ListParagraph"/>
        <w:numPr>
          <w:ilvl w:val="0"/>
          <w:numId w:val="2"/>
        </w:numPr>
        <w:rPr>
          <w:rStyle w:val="Strong"/>
          <w:rFonts w:eastAsiaTheme="majorEastAsia"/>
          <w:b w:val="0"/>
          <w:bCs w:val="0"/>
          <w:u w:val="single"/>
        </w:rPr>
      </w:pPr>
      <w:r>
        <w:rPr>
          <w:rStyle w:val="Strong"/>
          <w:rFonts w:eastAsiaTheme="majorEastAsia"/>
          <w:b w:val="0"/>
          <w:bCs w:val="0"/>
          <w:u w:val="single"/>
        </w:rPr>
        <w:t>Prepare pricing database</w:t>
      </w:r>
    </w:p>
    <w:p w14:paraId="28F9D038" w14:textId="1605194B" w:rsidR="00481A2A" w:rsidRPr="00481A2A" w:rsidRDefault="000832D6" w:rsidP="00481A2A">
      <w:pPr>
        <w:ind w:left="360"/>
        <w:rPr>
          <w:rStyle w:val="Strong"/>
          <w:b w:val="0"/>
          <w:bCs w:val="0"/>
        </w:rPr>
      </w:pPr>
      <w:r>
        <w:t xml:space="preserve">Using available data providers and external APIs (application programming interfaces), assemble a </w:t>
      </w:r>
      <w:r w:rsidR="00481A2A" w:rsidRPr="00481A2A">
        <w:t>structured dataset of competitor pricing across key platforms and regions for ongoing market intelligence.</w:t>
      </w:r>
      <w:r>
        <w:t xml:space="preserve"> This will include data validation and consistency checks to ensure that the data is clean and ready for further analysis.</w:t>
      </w:r>
    </w:p>
    <w:p w14:paraId="6EC6E052" w14:textId="0D07DEA3" w:rsidR="00481A2A" w:rsidRPr="00481A2A" w:rsidRDefault="000832D6" w:rsidP="00481A2A">
      <w:pPr>
        <w:pStyle w:val="ListParagraph"/>
        <w:numPr>
          <w:ilvl w:val="0"/>
          <w:numId w:val="2"/>
        </w:numPr>
        <w:rPr>
          <w:u w:val="single"/>
        </w:rPr>
      </w:pPr>
      <w:r>
        <w:rPr>
          <w:rStyle w:val="Strong"/>
          <w:rFonts w:eastAsiaTheme="majorEastAsia"/>
          <w:b w:val="0"/>
          <w:bCs w:val="0"/>
          <w:u w:val="single"/>
        </w:rPr>
        <w:t>Explore r</w:t>
      </w:r>
      <w:r w:rsidR="00481A2A" w:rsidRPr="00481A2A">
        <w:rPr>
          <w:rStyle w:val="text-nowrap"/>
          <w:rFonts w:eastAsiaTheme="majorEastAsia"/>
          <w:u w:val="single"/>
        </w:rPr>
        <w:t>egional</w:t>
      </w:r>
      <w:r>
        <w:rPr>
          <w:rStyle w:val="Strong"/>
          <w:rFonts w:eastAsiaTheme="majorEastAsia"/>
          <w:b w:val="0"/>
          <w:bCs w:val="0"/>
          <w:u w:val="single"/>
        </w:rPr>
        <w:t xml:space="preserve"> pricing behaviour</w:t>
      </w:r>
      <w:r w:rsidR="00481A2A" w:rsidRPr="00481A2A">
        <w:rPr>
          <w:u w:val="single"/>
        </w:rPr>
        <w:t xml:space="preserve"> </w:t>
      </w:r>
    </w:p>
    <w:p w14:paraId="6A69D9F6" w14:textId="68B1E9A6" w:rsidR="00481A2A" w:rsidRPr="00481A2A" w:rsidRDefault="000832D6" w:rsidP="00481A2A">
      <w:pPr>
        <w:ind w:left="360"/>
      </w:pPr>
      <w:r>
        <w:t>Using the pricing database, prepare a set of visualisations to d</w:t>
      </w:r>
      <w:r w:rsidR="00481A2A" w:rsidRPr="00481A2A">
        <w:t>ocument insights on pricing patterns, promotional strategies, and regional variations across target markets.</w:t>
      </w:r>
    </w:p>
    <w:p w14:paraId="740322BC" w14:textId="7FF10F07" w:rsidR="00481A2A" w:rsidRPr="00481A2A" w:rsidRDefault="000832D6" w:rsidP="00481A2A">
      <w:pPr>
        <w:pStyle w:val="ListParagraph"/>
        <w:numPr>
          <w:ilvl w:val="0"/>
          <w:numId w:val="2"/>
        </w:numPr>
        <w:rPr>
          <w:u w:val="single"/>
        </w:rPr>
      </w:pPr>
      <w:r>
        <w:rPr>
          <w:rStyle w:val="Strong"/>
          <w:rFonts w:eastAsiaTheme="majorEastAsia"/>
          <w:b w:val="0"/>
          <w:bCs w:val="0"/>
          <w:u w:val="single"/>
        </w:rPr>
        <w:t>Develop a d</w:t>
      </w:r>
      <w:r w:rsidR="00481A2A" w:rsidRPr="00481A2A">
        <w:rPr>
          <w:rStyle w:val="text-nowrap"/>
          <w:rFonts w:eastAsiaTheme="majorEastAsia"/>
          <w:u w:val="single"/>
        </w:rPr>
        <w:t xml:space="preserve">ynamic </w:t>
      </w:r>
      <w:r>
        <w:rPr>
          <w:rStyle w:val="Strong"/>
          <w:rFonts w:eastAsiaTheme="majorEastAsia"/>
          <w:b w:val="0"/>
          <w:bCs w:val="0"/>
          <w:u w:val="single"/>
        </w:rPr>
        <w:t>p</w:t>
      </w:r>
      <w:r w:rsidR="00481A2A" w:rsidRPr="00481A2A">
        <w:rPr>
          <w:rStyle w:val="text-nowrap"/>
          <w:rFonts w:eastAsiaTheme="majorEastAsia"/>
          <w:u w:val="single"/>
        </w:rPr>
        <w:t xml:space="preserve">ricing </w:t>
      </w:r>
      <w:r>
        <w:rPr>
          <w:rStyle w:val="Strong"/>
          <w:rFonts w:eastAsiaTheme="majorEastAsia"/>
          <w:b w:val="0"/>
          <w:bCs w:val="0"/>
          <w:u w:val="single"/>
        </w:rPr>
        <w:t>r</w:t>
      </w:r>
      <w:r w:rsidR="00481A2A" w:rsidRPr="00481A2A">
        <w:rPr>
          <w:rStyle w:val="text-nowrap"/>
          <w:rFonts w:eastAsiaTheme="majorEastAsia"/>
          <w:u w:val="single"/>
        </w:rPr>
        <w:t xml:space="preserve">ule </w:t>
      </w:r>
      <w:r>
        <w:rPr>
          <w:rStyle w:val="Strong"/>
          <w:rFonts w:eastAsiaTheme="majorEastAsia"/>
          <w:b w:val="0"/>
          <w:bCs w:val="0"/>
          <w:u w:val="single"/>
        </w:rPr>
        <w:t>f</w:t>
      </w:r>
      <w:r w:rsidR="00481A2A" w:rsidRPr="00481A2A">
        <w:rPr>
          <w:rStyle w:val="text-nowrap"/>
          <w:rFonts w:eastAsiaTheme="majorEastAsia"/>
          <w:u w:val="single"/>
        </w:rPr>
        <w:t>ramework</w:t>
      </w:r>
      <w:r w:rsidR="00481A2A" w:rsidRPr="00481A2A">
        <w:rPr>
          <w:u w:val="single"/>
        </w:rPr>
        <w:t>.</w:t>
      </w:r>
    </w:p>
    <w:p w14:paraId="422ACF20" w14:textId="3AAD8358" w:rsidR="00481A2A" w:rsidRPr="00481A2A" w:rsidRDefault="00481A2A" w:rsidP="00481A2A">
      <w:pPr>
        <w:ind w:left="360"/>
      </w:pPr>
      <w:r w:rsidRPr="00481A2A">
        <w:t>A validated set of pricing rules and</w:t>
      </w:r>
      <w:r w:rsidR="000832D6">
        <w:t>/or</w:t>
      </w:r>
      <w:r w:rsidRPr="00481A2A">
        <w:t xml:space="preserve"> decision criteria tailored to </w:t>
      </w:r>
      <w:proofErr w:type="spellStart"/>
      <w:r w:rsidRPr="00481A2A">
        <w:t>Auê</w:t>
      </w:r>
      <w:proofErr w:type="spellEnd"/>
      <w:r w:rsidRPr="00481A2A">
        <w:t xml:space="preserve"> Natural's market positioning and margin requirements.</w:t>
      </w:r>
      <w:r w:rsidR="000832D6">
        <w:t xml:space="preserve"> This could be used to flag statistically significance differences or changes in behaviour across different markets.</w:t>
      </w:r>
    </w:p>
    <w:p w14:paraId="27626B9B" w14:textId="6905BBED" w:rsidR="00481A2A" w:rsidRPr="00481A2A" w:rsidRDefault="00481A2A" w:rsidP="00481A2A">
      <w:pPr>
        <w:pStyle w:val="ListParagraph"/>
        <w:numPr>
          <w:ilvl w:val="0"/>
          <w:numId w:val="2"/>
        </w:numPr>
        <w:rPr>
          <w:u w:val="single"/>
        </w:rPr>
      </w:pPr>
      <w:r w:rsidRPr="00481A2A">
        <w:rPr>
          <w:rStyle w:val="text-nowrap"/>
          <w:rFonts w:eastAsiaTheme="majorEastAsia"/>
          <w:u w:val="single"/>
        </w:rPr>
        <w:t xml:space="preserve">Promotional </w:t>
      </w:r>
      <w:r w:rsidR="000832D6">
        <w:rPr>
          <w:rStyle w:val="Strong"/>
          <w:rFonts w:eastAsiaTheme="majorEastAsia"/>
          <w:b w:val="0"/>
          <w:bCs w:val="0"/>
          <w:u w:val="single"/>
        </w:rPr>
        <w:t>s</w:t>
      </w:r>
      <w:r w:rsidRPr="00481A2A">
        <w:rPr>
          <w:rStyle w:val="text-nowrap"/>
          <w:rFonts w:eastAsiaTheme="majorEastAsia"/>
          <w:u w:val="single"/>
        </w:rPr>
        <w:t xml:space="preserve">trategy </w:t>
      </w:r>
      <w:r w:rsidR="000832D6">
        <w:rPr>
          <w:rStyle w:val="Strong"/>
          <w:rFonts w:eastAsiaTheme="majorEastAsia"/>
          <w:b w:val="0"/>
          <w:bCs w:val="0"/>
          <w:u w:val="single"/>
        </w:rPr>
        <w:t>a</w:t>
      </w:r>
      <w:r w:rsidRPr="00481A2A">
        <w:rPr>
          <w:rStyle w:val="text-nowrap"/>
          <w:rFonts w:eastAsiaTheme="majorEastAsia"/>
          <w:u w:val="single"/>
        </w:rPr>
        <w:t>nalysis</w:t>
      </w:r>
      <w:r w:rsidRPr="00481A2A">
        <w:rPr>
          <w:u w:val="single"/>
        </w:rPr>
        <w:t xml:space="preserve"> </w:t>
      </w:r>
    </w:p>
    <w:p w14:paraId="73BB66D5" w14:textId="4B218DBD" w:rsidR="00481A2A" w:rsidRPr="00481A2A" w:rsidRDefault="000832D6" w:rsidP="00481A2A">
      <w:pPr>
        <w:ind w:left="360"/>
      </w:pPr>
      <w:r>
        <w:t xml:space="preserve">To model and analyse the impact of </w:t>
      </w:r>
      <w:r w:rsidR="00481A2A" w:rsidRPr="00481A2A">
        <w:t>non-pric</w:t>
      </w:r>
      <w:r>
        <w:t xml:space="preserve">e related behaviours </w:t>
      </w:r>
      <w:r w:rsidR="00481A2A" w:rsidRPr="00481A2A">
        <w:t>(</w:t>
      </w:r>
      <w:r>
        <w:t xml:space="preserve">for example </w:t>
      </w:r>
      <w:r w:rsidR="00481A2A" w:rsidRPr="00481A2A">
        <w:t>subscriptions, bundl</w:t>
      </w:r>
      <w:r>
        <w:t>ing</w:t>
      </w:r>
      <w:r w:rsidR="00481A2A" w:rsidRPr="00481A2A">
        <w:t xml:space="preserve">, vouchers) and recommendations for </w:t>
      </w:r>
      <w:proofErr w:type="spellStart"/>
      <w:r w:rsidR="00481A2A" w:rsidRPr="00481A2A">
        <w:t>Auê</w:t>
      </w:r>
      <w:proofErr w:type="spellEnd"/>
      <w:r w:rsidR="00481A2A" w:rsidRPr="00481A2A">
        <w:t xml:space="preserve"> Natural's strategy.</w:t>
      </w:r>
    </w:p>
    <w:p w14:paraId="500F4FBC" w14:textId="626743E3" w:rsidR="00481A2A" w:rsidRPr="00481A2A" w:rsidRDefault="00481A2A" w:rsidP="00481A2A">
      <w:pPr>
        <w:pStyle w:val="ListParagraph"/>
        <w:numPr>
          <w:ilvl w:val="0"/>
          <w:numId w:val="2"/>
        </w:numPr>
        <w:rPr>
          <w:u w:val="single"/>
        </w:rPr>
      </w:pPr>
      <w:r w:rsidRPr="00481A2A">
        <w:rPr>
          <w:rStyle w:val="text-nowrap"/>
          <w:rFonts w:eastAsiaTheme="majorEastAsia"/>
          <w:u w:val="single"/>
        </w:rPr>
        <w:t xml:space="preserve">Real-time </w:t>
      </w:r>
      <w:r w:rsidR="000832D6">
        <w:rPr>
          <w:rStyle w:val="Strong"/>
          <w:rFonts w:eastAsiaTheme="majorEastAsia"/>
          <w:b w:val="0"/>
          <w:bCs w:val="0"/>
          <w:u w:val="single"/>
        </w:rPr>
        <w:t>m</w:t>
      </w:r>
      <w:r w:rsidRPr="00481A2A">
        <w:rPr>
          <w:rStyle w:val="text-nowrap"/>
          <w:rFonts w:eastAsiaTheme="majorEastAsia"/>
          <w:u w:val="single"/>
        </w:rPr>
        <w:t xml:space="preserve">arket </w:t>
      </w:r>
      <w:r w:rsidR="000832D6">
        <w:rPr>
          <w:rStyle w:val="Strong"/>
          <w:rFonts w:eastAsiaTheme="majorEastAsia"/>
          <w:b w:val="0"/>
          <w:bCs w:val="0"/>
          <w:u w:val="single"/>
        </w:rPr>
        <w:t>i</w:t>
      </w:r>
      <w:r w:rsidRPr="00481A2A">
        <w:rPr>
          <w:rStyle w:val="text-nowrap"/>
          <w:rFonts w:eastAsiaTheme="majorEastAsia"/>
          <w:u w:val="single"/>
        </w:rPr>
        <w:t xml:space="preserve">ntelligence </w:t>
      </w:r>
      <w:r w:rsidR="000832D6">
        <w:rPr>
          <w:rStyle w:val="Strong"/>
          <w:rFonts w:eastAsiaTheme="majorEastAsia"/>
          <w:b w:val="0"/>
          <w:bCs w:val="0"/>
          <w:u w:val="single"/>
        </w:rPr>
        <w:t>d</w:t>
      </w:r>
      <w:r w:rsidRPr="00481A2A">
        <w:rPr>
          <w:rStyle w:val="text-nowrap"/>
          <w:rFonts w:eastAsiaTheme="majorEastAsia"/>
          <w:u w:val="single"/>
        </w:rPr>
        <w:t>ashboard</w:t>
      </w:r>
      <w:r w:rsidRPr="00481A2A">
        <w:rPr>
          <w:u w:val="single"/>
        </w:rPr>
        <w:t xml:space="preserve"> </w:t>
      </w:r>
    </w:p>
    <w:p w14:paraId="2F59F80B" w14:textId="6655964D" w:rsidR="00481A2A" w:rsidRDefault="000832D6" w:rsidP="00481A2A">
      <w:pPr>
        <w:ind w:left="360"/>
      </w:pPr>
      <w:r>
        <w:t>To develop an i</w:t>
      </w:r>
      <w:r w:rsidR="00481A2A" w:rsidRPr="00481A2A">
        <w:t xml:space="preserve">nteractive </w:t>
      </w:r>
      <w:r>
        <w:t>d</w:t>
      </w:r>
      <w:r w:rsidR="00481A2A" w:rsidRPr="00481A2A">
        <w:t>ashboard providing actionable pricing insights and competitive positioning data.</w:t>
      </w:r>
      <w:r>
        <w:t xml:space="preserve"> This will be developed using Microsoft </w:t>
      </w:r>
      <w:proofErr w:type="spellStart"/>
      <w:r>
        <w:t>PowerBI</w:t>
      </w:r>
      <w:proofErr w:type="spellEnd"/>
      <w:r w:rsidR="007104CA">
        <w:t xml:space="preserve"> and include price forecasts.</w:t>
      </w:r>
    </w:p>
    <w:p w14:paraId="645BFE5B" w14:textId="01201AA3" w:rsidR="000832D6" w:rsidRDefault="000832D6" w:rsidP="007104CA">
      <w:pPr>
        <w:pStyle w:val="Heading1"/>
      </w:pPr>
      <w:bookmarkStart w:id="4" w:name="_Toc205845054"/>
      <w:bookmarkStart w:id="5" w:name="_Toc208236643"/>
      <w:r w:rsidRPr="007104CA">
        <w:t>Literature Review</w:t>
      </w:r>
      <w:bookmarkEnd w:id="4"/>
      <w:bookmarkEnd w:id="5"/>
    </w:p>
    <w:p w14:paraId="514EDDDE" w14:textId="77777777" w:rsidR="00315949" w:rsidRPr="00315949" w:rsidRDefault="00315949" w:rsidP="00315949"/>
    <w:p w14:paraId="34DE180A" w14:textId="77777777" w:rsidR="007104CA" w:rsidRPr="007104CA" w:rsidRDefault="007104CA" w:rsidP="007104CA">
      <w:pPr>
        <w:rPr>
          <w:b/>
          <w:bCs/>
        </w:rPr>
      </w:pPr>
      <w:r w:rsidRPr="007104CA">
        <w:rPr>
          <w:b/>
          <w:bCs/>
        </w:rPr>
        <w:t>Dynamic Pricing Evolution in E-Commerce</w:t>
      </w:r>
    </w:p>
    <w:p w14:paraId="340E0174" w14:textId="77777777" w:rsidR="000832D6" w:rsidRPr="007104CA" w:rsidRDefault="000832D6" w:rsidP="007104CA">
      <w:r w:rsidRPr="007104CA">
        <w:t xml:space="preserve">Dynamic pricing in e-commerce has evolved from trial and error to fine-tuned precision. Chen, Mislove, and Wilson's (2016) research on Amazon Marketplace sellers demonstrates that automated pricing tools now routinely update up to several times per day in reaction to competitor </w:t>
      </w:r>
      <w:proofErr w:type="spellStart"/>
      <w:r w:rsidRPr="007104CA">
        <w:t>behavior</w:t>
      </w:r>
      <w:proofErr w:type="spellEnd"/>
      <w:r w:rsidRPr="007104CA">
        <w:t xml:space="preserve">. This shows that competitor-aware automation is far from hypothetical—it’s a well-established, commonly used approach that allows sellers to protect their market share and respond to changes in real time. For </w:t>
      </w:r>
      <w:proofErr w:type="spellStart"/>
      <w:r w:rsidRPr="007104CA">
        <w:t>Auê</w:t>
      </w:r>
      <w:proofErr w:type="spellEnd"/>
      <w:r w:rsidRPr="007104CA">
        <w:t xml:space="preserve"> Natural, where the competitive landscape sees price differentials across both geography and platform, competitor-aware intelligence is the backbone of a nimble pricing approach.</w:t>
      </w:r>
    </w:p>
    <w:p w14:paraId="182CA430" w14:textId="77777777" w:rsidR="007104CA" w:rsidRPr="007104CA" w:rsidRDefault="007104CA" w:rsidP="007104CA">
      <w:pPr>
        <w:rPr>
          <w:b/>
          <w:bCs/>
        </w:rPr>
      </w:pPr>
      <w:r w:rsidRPr="007104CA">
        <w:rPr>
          <w:b/>
          <w:bCs/>
        </w:rPr>
        <w:t>Promotional Strategy Complexity</w:t>
      </w:r>
    </w:p>
    <w:p w14:paraId="345F1848" w14:textId="4EB27324" w:rsidR="007104CA" w:rsidRPr="007104CA" w:rsidRDefault="007104CA" w:rsidP="007104CA">
      <w:r w:rsidRPr="007104CA">
        <w:t xml:space="preserve">Price is only one lever, though. Zhang, Li, and Wang's (2024) PLOS ONE paper on the omnipresent “double discount” strategy illustrates that platforms and retailers often combine promotions, i.e. combining a 10%-off-product discount with a platform-wide voucher. In the beauty industry, where bundles, loyalty codes, and seasonal promotions are commonplace, double discounts can be an important tool to drive initial impressions. Factor in takeaways from Wang, Bi, and Liu (2023) in Mathematics: consumers don’t operate off yardsticks that </w:t>
      </w:r>
      <w:r w:rsidRPr="007104CA">
        <w:lastRenderedPageBreak/>
        <w:t>are simply today's price; they carry mental anchors of what the price “should” look like. Get too far above the anchor point and risk alienating; dip lower in a value-oriented fashion and generate urgency without harming brand esteem.</w:t>
      </w:r>
    </w:p>
    <w:p w14:paraId="2CFEBE1C" w14:textId="77777777" w:rsidR="007104CA" w:rsidRPr="007104CA" w:rsidRDefault="007104CA" w:rsidP="007104CA">
      <w:pPr>
        <w:rPr>
          <w:b/>
          <w:bCs/>
        </w:rPr>
      </w:pPr>
      <w:r w:rsidRPr="007104CA">
        <w:rPr>
          <w:b/>
          <w:bCs/>
        </w:rPr>
        <w:t xml:space="preserve">Advanced </w:t>
      </w:r>
      <w:proofErr w:type="spellStart"/>
      <w:r w:rsidRPr="007104CA">
        <w:rPr>
          <w:b/>
          <w:bCs/>
        </w:rPr>
        <w:t>Modeling</w:t>
      </w:r>
      <w:proofErr w:type="spellEnd"/>
      <w:r w:rsidRPr="007104CA">
        <w:rPr>
          <w:b/>
          <w:bCs/>
        </w:rPr>
        <w:t xml:space="preserve"> and Predictive Analytics</w:t>
      </w:r>
    </w:p>
    <w:p w14:paraId="1BCC42C1" w14:textId="77777777" w:rsidR="007104CA" w:rsidRPr="007104CA" w:rsidRDefault="007104CA" w:rsidP="007104CA">
      <w:r w:rsidRPr="007104CA">
        <w:t xml:space="preserve">There’s an even wider set of lessons available on the modelling side. Faehnle (2021) in Forecasting provides evidence that statistical approaches such as Vector Autoregression and LASSO can identify competitor price cycles—the type of signals that could tell us when Boots, for example, is likely to run the next round of skincare promotions. And Nowak and Pawłowska-Nowak (2024) in Applied Sciences illustrate the efficacy of machine learning methods to set prices based on historical sales, demonstrating that even basic algorithms can outperform static rules when fed sufficient data. For </w:t>
      </w:r>
      <w:proofErr w:type="spellStart"/>
      <w:r w:rsidRPr="007104CA">
        <w:t>Auê</w:t>
      </w:r>
      <w:proofErr w:type="spellEnd"/>
      <w:r w:rsidRPr="007104CA">
        <w:t xml:space="preserve"> Natural, this translates into a clear trajectory: start with basic rules we control, then evolve to models that learn from market </w:t>
      </w:r>
      <w:proofErr w:type="spellStart"/>
      <w:r w:rsidRPr="007104CA">
        <w:t>behavior</w:t>
      </w:r>
      <w:proofErr w:type="spellEnd"/>
      <w:r w:rsidRPr="007104CA">
        <w:t xml:space="preserve"> and auto-adjust as input data expands.</w:t>
      </w:r>
    </w:p>
    <w:p w14:paraId="0629A030" w14:textId="77777777" w:rsidR="007104CA" w:rsidRPr="007104CA" w:rsidRDefault="007104CA" w:rsidP="007104CA">
      <w:r w:rsidRPr="007104CA">
        <w:rPr>
          <w:rStyle w:val="Strong"/>
          <w:rFonts w:eastAsiaTheme="majorEastAsia"/>
        </w:rPr>
        <w:t>The Competitive Landscape Framework</w:t>
      </w:r>
    </w:p>
    <w:p w14:paraId="05F2FC27" w14:textId="77777777" w:rsidR="007104CA" w:rsidRPr="007104CA" w:rsidRDefault="007104CA" w:rsidP="007104CA">
      <w:r w:rsidRPr="007104CA">
        <w:t xml:space="preserve">The theoretical foundation for competitive pricing in online environments has been thoroughly established through systematic academic research. </w:t>
      </w:r>
      <w:proofErr w:type="spellStart"/>
      <w:r w:rsidRPr="007104CA">
        <w:t>Gerpott</w:t>
      </w:r>
      <w:proofErr w:type="spellEnd"/>
      <w:r w:rsidRPr="007104CA">
        <w:t xml:space="preserve"> and Berends' (2022) comprehensive review of 132 articles on competitive online pricing reveals that digital markets operate fundamentally differently from traditional retail environments. Their research shows that online markets exhibit "much higher competitive dynamics compared to their offline counterparts" due to reduced consumer search costs and increased price transparency. This is directly relevant to </w:t>
      </w:r>
      <w:proofErr w:type="spellStart"/>
      <w:r w:rsidRPr="007104CA">
        <w:t>Auê</w:t>
      </w:r>
      <w:proofErr w:type="spellEnd"/>
      <w:r w:rsidRPr="007104CA">
        <w:t xml:space="preserve"> Natural's challenge: when customers can easily compare beauty products across Amazon, Sephora, and Boots, pricing decisions cannot be made in isolation. The authors develop an interdisciplinary framework that spans economics, marketing, and operations research—exactly the integrated approach needed for a brand launching across multiple digital platforms. Their finding that "demand is increasingly influenced by prices of competitors" validates the core premise of this project: competitive intelligence isn't optional, it's essential for survival in modern e-commerce. </w:t>
      </w:r>
    </w:p>
    <w:p w14:paraId="55C005CF" w14:textId="77777777" w:rsidR="007104CA" w:rsidRPr="007104CA" w:rsidRDefault="007104CA" w:rsidP="007104CA">
      <w:r w:rsidRPr="007104CA">
        <w:rPr>
          <w:rStyle w:val="Strong"/>
          <w:rFonts w:eastAsiaTheme="majorEastAsia"/>
        </w:rPr>
        <w:t>Consumer Psychology and Reference Pricing</w:t>
      </w:r>
    </w:p>
    <w:p w14:paraId="42ABC565" w14:textId="2EEF3B1F" w:rsidR="007104CA" w:rsidRPr="007104CA" w:rsidRDefault="007104CA" w:rsidP="007104CA">
      <w:r w:rsidRPr="007104CA">
        <w:t xml:space="preserve">Understanding how consumers process pricing information is crucial for dynamic pricing success. Zhuang's (2023) analysis of the anchoring effect in pricing demonstrates that behavioral economics principles like "reference pricing" represent "a stable and adaptable strategy that would be effective in helping firms earn more profits." The research shows that consumers don't evaluate prices in isolation—they compare against mental anchors of what prices "should be." This has direct implications for </w:t>
      </w:r>
      <w:proofErr w:type="spellStart"/>
      <w:r w:rsidRPr="007104CA">
        <w:t>Auê</w:t>
      </w:r>
      <w:proofErr w:type="spellEnd"/>
      <w:r w:rsidRPr="007104CA">
        <w:t xml:space="preserve"> Natural's pricing strategy: when launching in new markets, the initial price points will become reference anchors that influence all future pricing decisions. The study's findings on consumer decision-making bias suggest that understanding competitor pricing isn't just about matching prices, but about understanding what reference points competitors are establishing in consumers' minds. For a beauty brand where emotional and psychological factors heavily influence purchases, this psychological dimension of pricing is as important as the mathematical optimization.</w:t>
      </w:r>
    </w:p>
    <w:p w14:paraId="52C07C72" w14:textId="77777777" w:rsidR="007104CA" w:rsidRPr="007104CA" w:rsidRDefault="007104CA" w:rsidP="007104CA">
      <w:r w:rsidRPr="007104CA">
        <w:rPr>
          <w:rStyle w:val="Strong"/>
          <w:rFonts w:eastAsiaTheme="majorEastAsia"/>
        </w:rPr>
        <w:t>From Manual to Algorithmic Pricing Evolution</w:t>
      </w:r>
    </w:p>
    <w:p w14:paraId="72959C4C" w14:textId="24C847EF" w:rsidR="00923E67" w:rsidRDefault="007104CA" w:rsidP="007104CA">
      <w:r w:rsidRPr="007104CA">
        <w:t>The progression from manual to algorithmic pricing represents a fundamental shift in how competitive businesses operate. Chen, Mislove, and Wilson's (2016) empirical analysis of Amazon Marketplace provides concrete evidence that automated pricing systems have become the norm, not the exception. Their research documents sellers using algorithmic repricing tools that adjust prices multiple times per day based on competitor behavior—</w:t>
      </w:r>
      <w:r w:rsidRPr="007104CA">
        <w:lastRenderedPageBreak/>
        <w:t>proving that manual pricing approaches are increasingly obsolete in competitive digital</w:t>
      </w:r>
      <w:r>
        <w:t xml:space="preserve"> markets. This is particularly relevant for </w:t>
      </w:r>
      <w:proofErr w:type="spellStart"/>
      <w:r>
        <w:t>Auê</w:t>
      </w:r>
      <w:proofErr w:type="spellEnd"/>
      <w:r>
        <w:t xml:space="preserve"> Natural because their research shows that businesses using automated pricing tools can "protect their market share and respond to changes in real time." The study provides empirical validation that competitor-aware pricing automation isn't theoretical—it's a practical necessity. For a brand launching across four different markets simultaneously, the alternative to automated competitive intelligence is either constant manual monitoring (unsustainable) or flying blind (dangerous).</w:t>
      </w:r>
    </w:p>
    <w:p w14:paraId="76D89E29"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b/>
          <w:bCs/>
          <w:kern w:val="0"/>
          <w:sz w:val="24"/>
          <w:szCs w:val="24"/>
          <w:lang w:val="en-US"/>
          <w14:ligatures w14:val="none"/>
        </w:rPr>
        <w:t>Machine learning and optimization for retail pricing</w:t>
      </w:r>
    </w:p>
    <w:p w14:paraId="6F3873A4"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Ferreira, Lee and Simchi-Levi (2016) present a collaboration with the online fashion retailer Rue La </w:t>
      </w:r>
      <w:proofErr w:type="spellStart"/>
      <w:r w:rsidRPr="00C43305">
        <w:rPr>
          <w:rFonts w:ascii="Times New Roman" w:eastAsia="Times New Roman" w:hAnsi="Times New Roman" w:cs="Times New Roman"/>
          <w:kern w:val="0"/>
          <w:sz w:val="24"/>
          <w:szCs w:val="24"/>
          <w:lang w:val="en-US"/>
          <w14:ligatures w14:val="none"/>
        </w:rPr>
        <w:t>La</w:t>
      </w:r>
      <w:proofErr w:type="spellEnd"/>
      <w:r w:rsidRPr="00C43305">
        <w:rPr>
          <w:rFonts w:ascii="Times New Roman" w:eastAsia="Times New Roman" w:hAnsi="Times New Roman" w:cs="Times New Roman"/>
          <w:kern w:val="0"/>
          <w:sz w:val="24"/>
          <w:szCs w:val="24"/>
          <w:lang w:val="en-US"/>
          <w14:ligatures w14:val="none"/>
        </w:rPr>
        <w:t xml:space="preserve"> to improve pricing decisions in a fast-moving, limited-inventory environment. The retailer faced the challenge that most products were new items with no past sales history, making demand forecasting and price optimization difficult.</w:t>
      </w:r>
    </w:p>
    <w:p w14:paraId="63B9583B"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The authors developed a two-part approach. First, they tested several regression methods for demand forecasting and found that </w:t>
      </w:r>
      <w:r w:rsidRPr="00C43305">
        <w:rPr>
          <w:rFonts w:ascii="Times New Roman" w:eastAsia="Times New Roman" w:hAnsi="Times New Roman" w:cs="Times New Roman"/>
          <w:b/>
          <w:bCs/>
          <w:kern w:val="0"/>
          <w:sz w:val="24"/>
          <w:szCs w:val="24"/>
          <w:lang w:val="en-US"/>
          <w14:ligatures w14:val="none"/>
        </w:rPr>
        <w:t>regression trees with bagging</w:t>
      </w:r>
      <w:r w:rsidRPr="00C43305">
        <w:rPr>
          <w:rFonts w:ascii="Times New Roman" w:eastAsia="Times New Roman" w:hAnsi="Times New Roman" w:cs="Times New Roman"/>
          <w:kern w:val="0"/>
          <w:sz w:val="24"/>
          <w:szCs w:val="24"/>
          <w:lang w:val="en-US"/>
          <w14:ligatures w14:val="none"/>
        </w:rPr>
        <w:t xml:space="preserve"> performed best. This method was chosen because it captured nonlinear relationships between product attributes (e.g. brand, </w:t>
      </w:r>
      <w:proofErr w:type="spellStart"/>
      <w:r w:rsidRPr="00C43305">
        <w:rPr>
          <w:rFonts w:ascii="Times New Roman" w:eastAsia="Times New Roman" w:hAnsi="Times New Roman" w:cs="Times New Roman"/>
          <w:kern w:val="0"/>
          <w:sz w:val="24"/>
          <w:szCs w:val="24"/>
          <w:lang w:val="en-US"/>
          <w14:ligatures w14:val="none"/>
        </w:rPr>
        <w:t>colour</w:t>
      </w:r>
      <w:proofErr w:type="spellEnd"/>
      <w:r w:rsidRPr="00C43305">
        <w:rPr>
          <w:rFonts w:ascii="Times New Roman" w:eastAsia="Times New Roman" w:hAnsi="Times New Roman" w:cs="Times New Roman"/>
          <w:kern w:val="0"/>
          <w:sz w:val="24"/>
          <w:szCs w:val="24"/>
          <w:lang w:val="en-US"/>
          <w14:ligatures w14:val="none"/>
        </w:rPr>
        <w:t>, discount, relative price of competitors) and demand, while reducing overfitting through bagging.</w:t>
      </w:r>
    </w:p>
    <w:p w14:paraId="587AC0CD"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Second, they built a </w:t>
      </w:r>
      <w:r w:rsidRPr="00C43305">
        <w:rPr>
          <w:rFonts w:ascii="Times New Roman" w:eastAsia="Times New Roman" w:hAnsi="Times New Roman" w:cs="Times New Roman"/>
          <w:b/>
          <w:bCs/>
          <w:kern w:val="0"/>
          <w:sz w:val="24"/>
          <w:szCs w:val="24"/>
          <w:lang w:val="en-US"/>
          <w14:ligatures w14:val="none"/>
        </w:rPr>
        <w:t>multi-product price optimization model</w:t>
      </w:r>
      <w:r w:rsidRPr="00C43305">
        <w:rPr>
          <w:rFonts w:ascii="Times New Roman" w:eastAsia="Times New Roman" w:hAnsi="Times New Roman" w:cs="Times New Roman"/>
          <w:kern w:val="0"/>
          <w:sz w:val="24"/>
          <w:szCs w:val="24"/>
          <w:lang w:val="en-US"/>
          <w14:ligatures w14:val="none"/>
        </w:rPr>
        <w:t xml:space="preserve"> that accounted for cross-effects between competing products. In simplified form, the </w:t>
      </w:r>
      <w:proofErr w:type="spellStart"/>
      <w:r w:rsidRPr="00C43305">
        <w:rPr>
          <w:rFonts w:ascii="Times New Roman" w:eastAsia="Times New Roman" w:hAnsi="Times New Roman" w:cs="Times New Roman"/>
          <w:kern w:val="0"/>
          <w:sz w:val="24"/>
          <w:szCs w:val="24"/>
          <w:lang w:val="en-US"/>
          <w14:ligatures w14:val="none"/>
        </w:rPr>
        <w:t>optimisation</w:t>
      </w:r>
      <w:proofErr w:type="spellEnd"/>
      <w:r w:rsidRPr="00C43305">
        <w:rPr>
          <w:rFonts w:ascii="Times New Roman" w:eastAsia="Times New Roman" w:hAnsi="Times New Roman" w:cs="Times New Roman"/>
          <w:kern w:val="0"/>
          <w:sz w:val="24"/>
          <w:szCs w:val="24"/>
          <w:lang w:val="en-US"/>
          <w14:ligatures w14:val="none"/>
        </w:rPr>
        <w:t xml:space="preserve"> can be expressed as:</w:t>
      </w:r>
    </w:p>
    <w:p w14:paraId="78434B7D" w14:textId="77777777" w:rsidR="00C43305" w:rsidRPr="00C43305" w:rsidRDefault="00C43305" w:rsidP="00C43305">
      <w:pPr>
        <w:spacing w:after="0" w:line="240" w:lineRule="auto"/>
        <w:rPr>
          <w:rFonts w:ascii="Times New Roman" w:eastAsia="Times New Roman" w:hAnsi="Times New Roman" w:cs="Times New Roman"/>
          <w:kern w:val="0"/>
          <w:sz w:val="24"/>
          <w:szCs w:val="24"/>
          <w:lang w:val="en-US"/>
          <w14:ligatures w14:val="none"/>
        </w:rPr>
      </w:pPr>
      <w:proofErr w:type="spellStart"/>
      <m:oMathPara>
        <m:oMath>
          <m:r>
            <m:rPr>
              <m:nor/>
            </m:rPr>
            <w:rPr>
              <w:rFonts w:ascii="Times New Roman" w:eastAsia="Times New Roman" w:hAnsi="Times New Roman" w:cs="Times New Roman"/>
              <w:kern w:val="0"/>
              <w:sz w:val="24"/>
              <w:szCs w:val="24"/>
              <w:lang w:val="en-US"/>
              <w14:ligatures w14:val="none"/>
            </w:rPr>
            <m:t>Maximise</m:t>
          </m:r>
          <w:proofErr w:type="spellEnd"/>
          <m:r>
            <m:rPr>
              <m:nor/>
            </m:rPr>
            <w:rPr>
              <w:rFonts w:ascii="Times New Roman" w:eastAsia="Times New Roman" w:hAnsi="Times New Roman" w:cs="Times New Roman"/>
              <w:kern w:val="0"/>
              <w:sz w:val="24"/>
              <w:szCs w:val="24"/>
              <w:lang w:val="en-US"/>
              <w14:ligatures w14:val="none"/>
            </w:rPr>
            <m:t xml:space="preserve"> Revenue</m:t>
          </m:r>
          <m:r>
            <w:rPr>
              <w:rFonts w:ascii="Cambria Math" w:eastAsia="Times New Roman" w:hAnsi="Cambria Math" w:cs="Times New Roman"/>
              <w:kern w:val="0"/>
              <w:sz w:val="24"/>
              <w:szCs w:val="24"/>
              <w:lang w:val="en-US"/>
              <w14:ligatures w14:val="none"/>
            </w:rPr>
            <m:t>=</m:t>
          </m:r>
          <m:nary>
            <m:naryPr>
              <m:chr m:val="∑"/>
              <m:limLoc m:val="undOvr"/>
              <m:grow m:val="1"/>
              <m:supHide m:val="1"/>
              <m:ctrlPr>
                <w:rPr>
                  <w:rFonts w:ascii="Cambria Math" w:eastAsia="Times New Roman" w:hAnsi="Cambria Math" w:cs="Times New Roman"/>
                  <w:kern w:val="0"/>
                  <w:sz w:val="24"/>
                  <w:szCs w:val="24"/>
                  <w:lang w:val="en-US"/>
                  <w14:ligatures w14:val="none"/>
                </w:rPr>
              </m:ctrlPr>
            </m:naryPr>
            <m:sub>
              <m:r>
                <w:rPr>
                  <w:rFonts w:ascii="Cambria Math" w:eastAsia="Times New Roman" w:hAnsi="Cambria Math" w:cs="Times New Roman"/>
                  <w:kern w:val="0"/>
                  <w:sz w:val="24"/>
                  <w:szCs w:val="24"/>
                  <w:lang w:val="en-US"/>
                  <w14:ligatures w14:val="none"/>
                </w:rPr>
                <m:t>i</m:t>
              </m:r>
            </m:sub>
            <m:sup/>
            <m:e/>
          </m:nary>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p</m:t>
              </m:r>
            </m:e>
            <m:sub>
              <m:r>
                <w:rPr>
                  <w:rFonts w:ascii="Cambria Math" w:eastAsia="Times New Roman" w:hAnsi="Cambria Math" w:cs="Times New Roman"/>
                  <w:kern w:val="0"/>
                  <w:sz w:val="24"/>
                  <w:szCs w:val="24"/>
                  <w:lang w:val="en-US"/>
                  <w14:ligatures w14:val="none"/>
                </w:rPr>
                <m:t>i</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acc>
                <m:accPr>
                  <m:ctrlPr>
                    <w:rPr>
                      <w:rFonts w:ascii="Cambria Math" w:eastAsia="Times New Roman" w:hAnsi="Cambria Math" w:cs="Times New Roman"/>
                      <w:kern w:val="0"/>
                      <w:sz w:val="24"/>
                      <w:szCs w:val="24"/>
                      <w:lang w:val="en-US"/>
                      <w14:ligatures w14:val="none"/>
                    </w:rPr>
                  </m:ctrlPr>
                </m:accPr>
                <m:e>
                  <m:r>
                    <w:rPr>
                      <w:rFonts w:ascii="Cambria Math" w:eastAsia="Times New Roman" w:hAnsi="Cambria Math" w:cs="Times New Roman"/>
                      <w:kern w:val="0"/>
                      <w:sz w:val="24"/>
                      <w:szCs w:val="24"/>
                      <w:lang w:val="en-US"/>
                      <w14:ligatures w14:val="none"/>
                    </w:rPr>
                    <m:t>d</m:t>
                  </m:r>
                </m:e>
              </m:acc>
            </m:e>
            <m:sub>
              <m:r>
                <w:rPr>
                  <w:rFonts w:ascii="Cambria Math" w:eastAsia="Times New Roman" w:hAnsi="Cambria Math" w:cs="Times New Roman"/>
                  <w:kern w:val="0"/>
                  <w:sz w:val="24"/>
                  <w:szCs w:val="24"/>
                  <w:lang w:val="en-US"/>
                  <w14:ligatures w14:val="none"/>
                </w:rPr>
                <m:t>i</m:t>
              </m:r>
            </m:sub>
          </m:sSub>
          <m:r>
            <w:rPr>
              <w:rFonts w:ascii="Cambria Math" w:eastAsia="Times New Roman" w:hAnsi="Cambria Math" w:cs="Times New Roman"/>
              <w:kern w:val="0"/>
              <w:sz w:val="24"/>
              <w:szCs w:val="24"/>
              <w:lang w:val="en-US"/>
              <w14:ligatures w14:val="none"/>
            </w:rPr>
            <m:t>(p)</m:t>
          </m:r>
          <m:r>
            <m:rPr>
              <m:sty m:val="p"/>
            </m:rPr>
            <w:rPr>
              <w:rFonts w:ascii="Cambria Math" w:eastAsia="Times New Roman" w:hAnsi="Cambria Math" w:cs="Times New Roman"/>
              <w:kern w:val="0"/>
              <w:sz w:val="24"/>
              <w:szCs w:val="24"/>
              <w:lang w:val="en-US"/>
              <w14:ligatures w14:val="none"/>
            </w:rPr>
            <w:br/>
          </m:r>
        </m:oMath>
      </m:oMathPara>
    </w:p>
    <w:p w14:paraId="48B40481"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where </w:t>
      </w: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p</m:t>
            </m:r>
          </m:e>
          <m:sub>
            <m:r>
              <w:rPr>
                <w:rFonts w:ascii="Cambria Math" w:eastAsia="Times New Roman" w:hAnsi="Cambria Math" w:cs="Times New Roman"/>
                <w:kern w:val="0"/>
                <w:sz w:val="24"/>
                <w:szCs w:val="24"/>
                <w:lang w:val="en-US"/>
                <w14:ligatures w14:val="none"/>
              </w:rPr>
              <m:t>i</m:t>
            </m:r>
          </m:sub>
        </m:sSub>
      </m:oMath>
      <w:r w:rsidRPr="00C43305">
        <w:rPr>
          <w:rFonts w:ascii="Times New Roman" w:eastAsia="Times New Roman" w:hAnsi="Times New Roman" w:cs="Times New Roman"/>
          <w:kern w:val="0"/>
          <w:sz w:val="24"/>
          <w:szCs w:val="24"/>
          <w:lang w:val="en-US"/>
          <w14:ligatures w14:val="none"/>
        </w:rPr>
        <w:t xml:space="preserve">is the price of product </w:t>
      </w:r>
      <m:oMath>
        <m:r>
          <w:rPr>
            <w:rFonts w:ascii="Cambria Math" w:eastAsia="Times New Roman" w:hAnsi="Cambria Math" w:cs="Times New Roman"/>
            <w:kern w:val="0"/>
            <w:sz w:val="24"/>
            <w:szCs w:val="24"/>
            <w:lang w:val="en-US"/>
            <w14:ligatures w14:val="none"/>
          </w:rPr>
          <m:t>i</m:t>
        </m:r>
      </m:oMath>
      <w:r w:rsidRPr="00C43305">
        <w:rPr>
          <w:rFonts w:ascii="Times New Roman" w:eastAsia="Times New Roman" w:hAnsi="Times New Roman" w:cs="Times New Roman"/>
          <w:kern w:val="0"/>
          <w:sz w:val="24"/>
          <w:szCs w:val="24"/>
          <w:lang w:val="en-US"/>
          <w14:ligatures w14:val="none"/>
        </w:rPr>
        <w:t xml:space="preserve">, and </w:t>
      </w:r>
      <m:oMath>
        <m:sSub>
          <m:sSubPr>
            <m:ctrlPr>
              <w:rPr>
                <w:rFonts w:ascii="Cambria Math" w:eastAsia="Times New Roman" w:hAnsi="Cambria Math" w:cs="Times New Roman"/>
                <w:kern w:val="0"/>
                <w:sz w:val="24"/>
                <w:szCs w:val="24"/>
                <w:lang w:val="en-US"/>
                <w14:ligatures w14:val="none"/>
              </w:rPr>
            </m:ctrlPr>
          </m:sSubPr>
          <m:e>
            <m:acc>
              <m:accPr>
                <m:ctrlPr>
                  <w:rPr>
                    <w:rFonts w:ascii="Cambria Math" w:eastAsia="Times New Roman" w:hAnsi="Cambria Math" w:cs="Times New Roman"/>
                    <w:kern w:val="0"/>
                    <w:sz w:val="24"/>
                    <w:szCs w:val="24"/>
                    <w:lang w:val="en-US"/>
                    <w14:ligatures w14:val="none"/>
                  </w:rPr>
                </m:ctrlPr>
              </m:accPr>
              <m:e>
                <m:r>
                  <w:rPr>
                    <w:rFonts w:ascii="Cambria Math" w:eastAsia="Times New Roman" w:hAnsi="Cambria Math" w:cs="Times New Roman"/>
                    <w:kern w:val="0"/>
                    <w:sz w:val="24"/>
                    <w:szCs w:val="24"/>
                    <w:lang w:val="en-US"/>
                    <w14:ligatures w14:val="none"/>
                  </w:rPr>
                  <m:t>d</m:t>
                </m:r>
              </m:e>
            </m:acc>
          </m:e>
          <m:sub>
            <m:r>
              <w:rPr>
                <w:rFonts w:ascii="Cambria Math" w:eastAsia="Times New Roman" w:hAnsi="Cambria Math" w:cs="Times New Roman"/>
                <w:kern w:val="0"/>
                <w:sz w:val="24"/>
                <w:szCs w:val="24"/>
                <w:lang w:val="en-US"/>
                <w14:ligatures w14:val="none"/>
              </w:rPr>
              <m:t>i</m:t>
            </m:r>
          </m:sub>
        </m:sSub>
        <m:r>
          <w:rPr>
            <w:rFonts w:ascii="Cambria Math" w:eastAsia="Times New Roman" w:hAnsi="Cambria Math" w:cs="Times New Roman"/>
            <w:kern w:val="0"/>
            <w:sz w:val="24"/>
            <w:szCs w:val="24"/>
            <w:lang w:val="en-US"/>
            <w14:ligatures w14:val="none"/>
          </w:rPr>
          <m:t>(p)</m:t>
        </m:r>
      </m:oMath>
      <w:r w:rsidRPr="00C43305">
        <w:rPr>
          <w:rFonts w:ascii="Times New Roman" w:eastAsia="Times New Roman" w:hAnsi="Times New Roman" w:cs="Times New Roman"/>
          <w:kern w:val="0"/>
          <w:sz w:val="24"/>
          <w:szCs w:val="24"/>
          <w:lang w:val="en-US"/>
          <w14:ligatures w14:val="none"/>
        </w:rPr>
        <w:t xml:space="preserve">is the forecast demand (predicted from the regression tree model) given the set of prices </w:t>
      </w:r>
      <m:oMath>
        <m:r>
          <w:rPr>
            <w:rFonts w:ascii="Cambria Math" w:eastAsia="Times New Roman" w:hAnsi="Cambria Math" w:cs="Times New Roman"/>
            <w:kern w:val="0"/>
            <w:sz w:val="24"/>
            <w:szCs w:val="24"/>
            <w:lang w:val="en-US"/>
            <w14:ligatures w14:val="none"/>
          </w:rPr>
          <m:t>p</m:t>
        </m:r>
      </m:oMath>
      <w:r w:rsidRPr="00C43305">
        <w:rPr>
          <w:rFonts w:ascii="Times New Roman" w:eastAsia="Times New Roman" w:hAnsi="Times New Roman" w:cs="Times New Roman"/>
          <w:kern w:val="0"/>
          <w:sz w:val="24"/>
          <w:szCs w:val="24"/>
          <w:lang w:val="en-US"/>
          <w14:ligatures w14:val="none"/>
        </w:rPr>
        <w:t xml:space="preserve">. Because demand depended not only on a product’s own price but also on competitors’ prices, the problem was reformulated as an </w:t>
      </w:r>
      <w:r w:rsidRPr="00C43305">
        <w:rPr>
          <w:rFonts w:ascii="Times New Roman" w:eastAsia="Times New Roman" w:hAnsi="Times New Roman" w:cs="Times New Roman"/>
          <w:b/>
          <w:bCs/>
          <w:kern w:val="0"/>
          <w:sz w:val="24"/>
          <w:szCs w:val="24"/>
          <w:lang w:val="en-US"/>
          <w14:ligatures w14:val="none"/>
        </w:rPr>
        <w:t>integer programming model</w:t>
      </w:r>
      <w:r w:rsidRPr="00C43305">
        <w:rPr>
          <w:rFonts w:ascii="Times New Roman" w:eastAsia="Times New Roman" w:hAnsi="Times New Roman" w:cs="Times New Roman"/>
          <w:kern w:val="0"/>
          <w:sz w:val="24"/>
          <w:szCs w:val="24"/>
          <w:lang w:val="en-US"/>
          <w14:ligatures w14:val="none"/>
        </w:rPr>
        <w:t xml:space="preserve">, and the authors introduced an </w:t>
      </w:r>
      <w:r w:rsidRPr="00C43305">
        <w:rPr>
          <w:rFonts w:ascii="Times New Roman" w:eastAsia="Times New Roman" w:hAnsi="Times New Roman" w:cs="Times New Roman"/>
          <w:b/>
          <w:bCs/>
          <w:kern w:val="0"/>
          <w:sz w:val="24"/>
          <w:szCs w:val="24"/>
          <w:lang w:val="en-US"/>
          <w14:ligatures w14:val="none"/>
        </w:rPr>
        <w:t>LP Bound Algorithm</w:t>
      </w:r>
      <w:r w:rsidRPr="00C43305">
        <w:rPr>
          <w:rFonts w:ascii="Times New Roman" w:eastAsia="Times New Roman" w:hAnsi="Times New Roman" w:cs="Times New Roman"/>
          <w:kern w:val="0"/>
          <w:sz w:val="24"/>
          <w:szCs w:val="24"/>
          <w:lang w:val="en-US"/>
          <w14:ligatures w14:val="none"/>
        </w:rPr>
        <w:t xml:space="preserve"> to solve it efficiently.</w:t>
      </w:r>
    </w:p>
    <w:p w14:paraId="3EB9AD2D" w14:textId="76CFB673" w:rsidR="006C36AA"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The resulting </w:t>
      </w:r>
      <w:r w:rsidRPr="00C43305">
        <w:rPr>
          <w:rFonts w:ascii="Times New Roman" w:eastAsia="Times New Roman" w:hAnsi="Times New Roman" w:cs="Times New Roman"/>
          <w:b/>
          <w:bCs/>
          <w:kern w:val="0"/>
          <w:sz w:val="24"/>
          <w:szCs w:val="24"/>
          <w:lang w:val="en-US"/>
          <w14:ligatures w14:val="none"/>
        </w:rPr>
        <w:t>pricing decision support tool</w:t>
      </w:r>
      <w:r w:rsidRPr="00C43305">
        <w:rPr>
          <w:rFonts w:ascii="Times New Roman" w:eastAsia="Times New Roman" w:hAnsi="Times New Roman" w:cs="Times New Roman"/>
          <w:kern w:val="0"/>
          <w:sz w:val="24"/>
          <w:szCs w:val="24"/>
          <w:lang w:val="en-US"/>
          <w14:ligatures w14:val="none"/>
        </w:rPr>
        <w:t xml:space="preserve"> was implemented into Rue La La’s daily operations and tested in a field experiment. Results showed a </w:t>
      </w:r>
      <w:r w:rsidRPr="00C43305">
        <w:rPr>
          <w:rFonts w:ascii="Times New Roman" w:eastAsia="Times New Roman" w:hAnsi="Times New Roman" w:cs="Times New Roman"/>
          <w:b/>
          <w:bCs/>
          <w:kern w:val="0"/>
          <w:sz w:val="24"/>
          <w:szCs w:val="24"/>
          <w:lang w:val="en-US"/>
          <w14:ligatures w14:val="none"/>
        </w:rPr>
        <w:t>9.7% increase in revenue</w:t>
      </w:r>
      <w:r w:rsidRPr="00C43305">
        <w:rPr>
          <w:rFonts w:ascii="Times New Roman" w:eastAsia="Times New Roman" w:hAnsi="Times New Roman" w:cs="Times New Roman"/>
          <w:kern w:val="0"/>
          <w:sz w:val="24"/>
          <w:szCs w:val="24"/>
          <w:lang w:val="en-US"/>
          <w14:ligatures w14:val="none"/>
        </w:rPr>
        <w:t xml:space="preserve">, achieved without reducing overall sales. This study demonstrates that combining </w:t>
      </w:r>
      <w:r w:rsidRPr="00C43305">
        <w:rPr>
          <w:rFonts w:ascii="Times New Roman" w:eastAsia="Times New Roman" w:hAnsi="Times New Roman" w:cs="Times New Roman"/>
          <w:b/>
          <w:bCs/>
          <w:kern w:val="0"/>
          <w:sz w:val="24"/>
          <w:szCs w:val="24"/>
          <w:lang w:val="en-US"/>
          <w14:ligatures w14:val="none"/>
        </w:rPr>
        <w:t>machine learning forecasting techniques</w:t>
      </w:r>
      <w:r w:rsidRPr="00C43305">
        <w:rPr>
          <w:rFonts w:ascii="Times New Roman" w:eastAsia="Times New Roman" w:hAnsi="Times New Roman" w:cs="Times New Roman"/>
          <w:kern w:val="0"/>
          <w:sz w:val="24"/>
          <w:szCs w:val="24"/>
          <w:lang w:val="en-US"/>
          <w14:ligatures w14:val="none"/>
        </w:rPr>
        <w:t xml:space="preserve"> with </w:t>
      </w:r>
      <w:r w:rsidRPr="00C43305">
        <w:rPr>
          <w:rFonts w:ascii="Times New Roman" w:eastAsia="Times New Roman" w:hAnsi="Times New Roman" w:cs="Times New Roman"/>
          <w:b/>
          <w:bCs/>
          <w:kern w:val="0"/>
          <w:sz w:val="24"/>
          <w:szCs w:val="24"/>
          <w:lang w:val="en-US"/>
          <w14:ligatures w14:val="none"/>
        </w:rPr>
        <w:t>optimization algorithms</w:t>
      </w:r>
      <w:r w:rsidRPr="00C43305">
        <w:rPr>
          <w:rFonts w:ascii="Times New Roman" w:eastAsia="Times New Roman" w:hAnsi="Times New Roman" w:cs="Times New Roman"/>
          <w:kern w:val="0"/>
          <w:sz w:val="24"/>
          <w:szCs w:val="24"/>
          <w:lang w:val="en-US"/>
          <w14:ligatures w14:val="none"/>
        </w:rPr>
        <w:t xml:space="preserve"> can yield measurable business impact in online retail.</w:t>
      </w:r>
    </w:p>
    <w:p w14:paraId="4FF0EA37"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b/>
          <w:bCs/>
          <w:kern w:val="0"/>
          <w:sz w:val="24"/>
          <w:szCs w:val="24"/>
          <w:lang w:val="en-US"/>
          <w14:ligatures w14:val="none"/>
        </w:rPr>
        <w:t>Counterfactual prediction and multi-period optimization in fresh retail</w:t>
      </w:r>
    </w:p>
    <w:p w14:paraId="68563278"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kern w:val="0"/>
          <w:sz w:val="24"/>
          <w:szCs w:val="24"/>
          <w:lang w:val="en-US"/>
          <w14:ligatures w14:val="none"/>
        </w:rPr>
        <w:t xml:space="preserve">Hua, Yan, Xu and Yang (2021) address the markdown pricing problem in </w:t>
      </w:r>
      <w:r w:rsidRPr="006C36AA">
        <w:rPr>
          <w:rFonts w:ascii="Times New Roman" w:eastAsia="Times New Roman" w:hAnsi="Times New Roman" w:cs="Times New Roman"/>
          <w:b/>
          <w:bCs/>
          <w:kern w:val="0"/>
          <w:sz w:val="24"/>
          <w:szCs w:val="24"/>
          <w:lang w:val="en-US"/>
          <w14:ligatures w14:val="none"/>
        </w:rPr>
        <w:t>e-commerce fresh retail</w:t>
      </w:r>
      <w:r w:rsidRPr="006C36AA">
        <w:rPr>
          <w:rFonts w:ascii="Times New Roman" w:eastAsia="Times New Roman" w:hAnsi="Times New Roman" w:cs="Times New Roman"/>
          <w:kern w:val="0"/>
          <w:sz w:val="24"/>
          <w:szCs w:val="24"/>
          <w:lang w:val="en-US"/>
          <w14:ligatures w14:val="none"/>
        </w:rPr>
        <w:t xml:space="preserve">, where products are perishable and must be sold within a short time window. They propose a </w:t>
      </w:r>
      <w:r w:rsidRPr="006C36AA">
        <w:rPr>
          <w:rFonts w:ascii="Times New Roman" w:eastAsia="Times New Roman" w:hAnsi="Times New Roman" w:cs="Times New Roman"/>
          <w:b/>
          <w:bCs/>
          <w:kern w:val="0"/>
          <w:sz w:val="24"/>
          <w:szCs w:val="24"/>
          <w:lang w:val="en-US"/>
          <w14:ligatures w14:val="none"/>
        </w:rPr>
        <w:t>semi-parametric structural model</w:t>
      </w:r>
      <w:r w:rsidRPr="006C36AA">
        <w:rPr>
          <w:rFonts w:ascii="Times New Roman" w:eastAsia="Times New Roman" w:hAnsi="Times New Roman" w:cs="Times New Roman"/>
          <w:kern w:val="0"/>
          <w:sz w:val="24"/>
          <w:szCs w:val="24"/>
          <w:lang w:val="en-US"/>
          <w14:ligatures w14:val="none"/>
        </w:rPr>
        <w:t xml:space="preserve"> that combines machine learning with an economic model of price elasticity. The machine learning component (e.g. </w:t>
      </w:r>
      <w:proofErr w:type="spellStart"/>
      <w:r w:rsidRPr="006C36AA">
        <w:rPr>
          <w:rFonts w:ascii="Times New Roman" w:eastAsia="Times New Roman" w:hAnsi="Times New Roman" w:cs="Times New Roman"/>
          <w:kern w:val="0"/>
          <w:sz w:val="24"/>
          <w:szCs w:val="24"/>
          <w:lang w:val="en-US"/>
          <w14:ligatures w14:val="none"/>
        </w:rPr>
        <w:t>XGBoost</w:t>
      </w:r>
      <w:proofErr w:type="spellEnd"/>
      <w:r w:rsidRPr="006C36AA">
        <w:rPr>
          <w:rFonts w:ascii="Times New Roman" w:eastAsia="Times New Roman" w:hAnsi="Times New Roman" w:cs="Times New Roman"/>
          <w:kern w:val="0"/>
          <w:sz w:val="24"/>
          <w:szCs w:val="24"/>
          <w:lang w:val="en-US"/>
          <w14:ligatures w14:val="none"/>
        </w:rPr>
        <w:t>) forecasts baseline sales, while the structural model provides an interpretable elasticity measure, allowing the estimation of sales at counterfactual prices that were not observed in the data.</w:t>
      </w:r>
    </w:p>
    <w:p w14:paraId="4DDB146A"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kern w:val="0"/>
          <w:sz w:val="24"/>
          <w:szCs w:val="24"/>
          <w:lang w:val="en-US"/>
          <w14:ligatures w14:val="none"/>
        </w:rPr>
        <w:lastRenderedPageBreak/>
        <w:t xml:space="preserve">To set optimal discounts across multiple periods before expiry, they formulate the problem as a </w:t>
      </w:r>
      <w:r w:rsidRPr="006C36AA">
        <w:rPr>
          <w:rFonts w:ascii="Times New Roman" w:eastAsia="Times New Roman" w:hAnsi="Times New Roman" w:cs="Times New Roman"/>
          <w:b/>
          <w:bCs/>
          <w:kern w:val="0"/>
          <w:sz w:val="24"/>
          <w:szCs w:val="24"/>
          <w:lang w:val="en-US"/>
          <w14:ligatures w14:val="none"/>
        </w:rPr>
        <w:t>multi-period dynamic pricing task</w:t>
      </w:r>
      <w:r w:rsidRPr="006C36AA">
        <w:rPr>
          <w:rFonts w:ascii="Times New Roman" w:eastAsia="Times New Roman" w:hAnsi="Times New Roman" w:cs="Times New Roman"/>
          <w:kern w:val="0"/>
          <w:sz w:val="24"/>
          <w:szCs w:val="24"/>
          <w:lang w:val="en-US"/>
          <w14:ligatures w14:val="none"/>
        </w:rPr>
        <w:t xml:space="preserve"> and model it </w:t>
      </w:r>
      <w:proofErr w:type="gramStart"/>
      <w:r w:rsidRPr="006C36AA">
        <w:rPr>
          <w:rFonts w:ascii="Times New Roman" w:eastAsia="Times New Roman" w:hAnsi="Times New Roman" w:cs="Times New Roman"/>
          <w:kern w:val="0"/>
          <w:sz w:val="24"/>
          <w:szCs w:val="24"/>
          <w:lang w:val="en-US"/>
          <w14:ligatures w14:val="none"/>
        </w:rPr>
        <w:t>using</w:t>
      </w:r>
      <w:proofErr w:type="gramEnd"/>
      <w:r w:rsidRPr="006C36AA">
        <w:rPr>
          <w:rFonts w:ascii="Times New Roman" w:eastAsia="Times New Roman" w:hAnsi="Times New Roman" w:cs="Times New Roman"/>
          <w:kern w:val="0"/>
          <w:sz w:val="24"/>
          <w:szCs w:val="24"/>
          <w:lang w:val="en-US"/>
          <w14:ligatures w14:val="none"/>
        </w:rPr>
        <w:t xml:space="preserve"> a </w:t>
      </w:r>
      <w:r w:rsidRPr="006C36AA">
        <w:rPr>
          <w:rFonts w:ascii="Times New Roman" w:eastAsia="Times New Roman" w:hAnsi="Times New Roman" w:cs="Times New Roman"/>
          <w:b/>
          <w:bCs/>
          <w:kern w:val="0"/>
          <w:sz w:val="24"/>
          <w:szCs w:val="24"/>
          <w:lang w:val="en-US"/>
          <w14:ligatures w14:val="none"/>
        </w:rPr>
        <w:t>Markov Decision Process (MDP)</w:t>
      </w:r>
      <w:r w:rsidRPr="006C36AA">
        <w:rPr>
          <w:rFonts w:ascii="Times New Roman" w:eastAsia="Times New Roman" w:hAnsi="Times New Roman" w:cs="Times New Roman"/>
          <w:kern w:val="0"/>
          <w:sz w:val="24"/>
          <w:szCs w:val="24"/>
          <w:lang w:val="en-US"/>
          <w14:ligatures w14:val="none"/>
        </w:rPr>
        <w:t>. A two-stage algorithm is then developed to solve the optimization efficiently. Their framework was deployed at Freshippo (Alibaba’s fresh retail chain), where both offline experiments and online A/B testing showed that the method improved clearance rates and increased gross merchandise value by about 17% compared to manual markdown rules.</w:t>
      </w:r>
    </w:p>
    <w:p w14:paraId="68AAF2C8"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b/>
          <w:bCs/>
          <w:kern w:val="0"/>
          <w:sz w:val="24"/>
          <w:szCs w:val="24"/>
          <w:lang w:val="en-US"/>
          <w14:ligatures w14:val="none"/>
        </w:rPr>
        <w:t>Takeaway for this study:</w:t>
      </w:r>
      <w:r w:rsidRPr="006C36AA">
        <w:rPr>
          <w:rFonts w:ascii="Times New Roman" w:eastAsia="Times New Roman" w:hAnsi="Times New Roman" w:cs="Times New Roman"/>
          <w:kern w:val="0"/>
          <w:sz w:val="24"/>
          <w:szCs w:val="24"/>
          <w:lang w:val="en-US"/>
          <w14:ligatures w14:val="none"/>
        </w:rPr>
        <w:t xml:space="preserve"> this paper demonstrates the value of combining predictive modelling with optimization under uncertainty, and it highlights the importance of balancing </w:t>
      </w:r>
      <w:r w:rsidRPr="006C36AA">
        <w:rPr>
          <w:rFonts w:ascii="Times New Roman" w:eastAsia="Times New Roman" w:hAnsi="Times New Roman" w:cs="Times New Roman"/>
          <w:b/>
          <w:bCs/>
          <w:kern w:val="0"/>
          <w:sz w:val="24"/>
          <w:szCs w:val="24"/>
          <w:lang w:val="en-US"/>
          <w14:ligatures w14:val="none"/>
        </w:rPr>
        <w:t>predictive accuracy</w:t>
      </w:r>
      <w:r w:rsidRPr="006C36AA">
        <w:rPr>
          <w:rFonts w:ascii="Times New Roman" w:eastAsia="Times New Roman" w:hAnsi="Times New Roman" w:cs="Times New Roman"/>
          <w:kern w:val="0"/>
          <w:sz w:val="24"/>
          <w:szCs w:val="24"/>
          <w:lang w:val="en-US"/>
          <w14:ligatures w14:val="none"/>
        </w:rPr>
        <w:t xml:space="preserve"> with </w:t>
      </w:r>
      <w:r w:rsidRPr="006C36AA">
        <w:rPr>
          <w:rFonts w:ascii="Times New Roman" w:eastAsia="Times New Roman" w:hAnsi="Times New Roman" w:cs="Times New Roman"/>
          <w:b/>
          <w:bCs/>
          <w:kern w:val="0"/>
          <w:sz w:val="24"/>
          <w:szCs w:val="24"/>
          <w:lang w:val="en-US"/>
          <w14:ligatures w14:val="none"/>
        </w:rPr>
        <w:t>interpretability</w:t>
      </w:r>
      <w:r w:rsidRPr="006C36AA">
        <w:rPr>
          <w:rFonts w:ascii="Times New Roman" w:eastAsia="Times New Roman" w:hAnsi="Times New Roman" w:cs="Times New Roman"/>
          <w:kern w:val="0"/>
          <w:sz w:val="24"/>
          <w:szCs w:val="24"/>
          <w:lang w:val="en-US"/>
          <w14:ligatures w14:val="none"/>
        </w:rPr>
        <w:t>. It also shows how causal inference ideas (counterfactual prediction) can be used in pricing.</w:t>
      </w:r>
    </w:p>
    <w:p w14:paraId="0130DF6A"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b/>
          <w:bCs/>
          <w:kern w:val="0"/>
          <w:sz w:val="24"/>
          <w:szCs w:val="24"/>
          <w:lang w:val="en-US"/>
          <w14:ligatures w14:val="none"/>
        </w:rPr>
        <w:t>What will not be incorporated:</w:t>
      </w:r>
      <w:r w:rsidRPr="006C36AA">
        <w:rPr>
          <w:rFonts w:ascii="Times New Roman" w:eastAsia="Times New Roman" w:hAnsi="Times New Roman" w:cs="Times New Roman"/>
          <w:kern w:val="0"/>
          <w:sz w:val="24"/>
          <w:szCs w:val="24"/>
          <w:lang w:val="en-US"/>
          <w14:ligatures w14:val="none"/>
        </w:rPr>
        <w:t xml:space="preserve"> the multi-period optimization and MDP framework are designed for perishables with short shelf life and complex inventory dynamics. Since this project focuses on </w:t>
      </w:r>
      <w:r w:rsidRPr="006C36AA">
        <w:rPr>
          <w:rFonts w:ascii="Times New Roman" w:eastAsia="Times New Roman" w:hAnsi="Times New Roman" w:cs="Times New Roman"/>
          <w:b/>
          <w:bCs/>
          <w:kern w:val="0"/>
          <w:sz w:val="24"/>
          <w:szCs w:val="24"/>
          <w:lang w:val="en-US"/>
          <w14:ligatures w14:val="none"/>
        </w:rPr>
        <w:t>single-period forecasting and competitor-based price optimization</w:t>
      </w:r>
      <w:r w:rsidRPr="006C36AA">
        <w:rPr>
          <w:rFonts w:ascii="Times New Roman" w:eastAsia="Times New Roman" w:hAnsi="Times New Roman" w:cs="Times New Roman"/>
          <w:kern w:val="0"/>
          <w:sz w:val="24"/>
          <w:szCs w:val="24"/>
          <w:lang w:val="en-US"/>
          <w14:ligatures w14:val="none"/>
        </w:rPr>
        <w:t xml:space="preserve"> in beauty and retail products (not fresh perishables), these methods are beyond scope.</w:t>
      </w:r>
    </w:p>
    <w:p w14:paraId="523767E1" w14:textId="77777777"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Dynamic pricing of airline ancillaries (Shukla et al., 2019)</w:t>
      </w:r>
    </w:p>
    <w:p w14:paraId="3298F922" w14:textId="77777777"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kern w:val="0"/>
          <w:sz w:val="24"/>
          <w:szCs w:val="24"/>
          <w:lang w:val="en-US"/>
          <w14:ligatures w14:val="none"/>
        </w:rPr>
        <w:t xml:space="preserve">Shukla and colleagues studied the problem of pricing </w:t>
      </w:r>
      <w:r w:rsidRPr="00EA3C38">
        <w:rPr>
          <w:rFonts w:ascii="Times New Roman" w:eastAsia="Times New Roman" w:hAnsi="Times New Roman" w:cs="Times New Roman"/>
          <w:b/>
          <w:bCs/>
          <w:kern w:val="0"/>
          <w:sz w:val="24"/>
          <w:szCs w:val="24"/>
          <w:lang w:val="en-US"/>
          <w14:ligatures w14:val="none"/>
        </w:rPr>
        <w:t>airline ancillary services</w:t>
      </w:r>
      <w:r w:rsidRPr="00EA3C38">
        <w:rPr>
          <w:rFonts w:ascii="Times New Roman" w:eastAsia="Times New Roman" w:hAnsi="Times New Roman" w:cs="Times New Roman"/>
          <w:kern w:val="0"/>
          <w:sz w:val="24"/>
          <w:szCs w:val="24"/>
          <w:lang w:val="en-US"/>
          <w14:ligatures w14:val="none"/>
        </w:rPr>
        <w:t xml:space="preserve"> such as baggage, seat upgrades, and meals. These items have become an important source of revenue, but airlines typically price them with simple business rules or fixed amounts that do not adapt to customer context. As a result, ancillary conversion rates are low, often below 5%. The authors set out to design a system that could recommend prices dynamically, tailored to the context of each booking session.</w:t>
      </w:r>
    </w:p>
    <w:p w14:paraId="319A5163" w14:textId="77777777"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kern w:val="0"/>
          <w:sz w:val="24"/>
          <w:szCs w:val="24"/>
          <w:lang w:val="en-US"/>
          <w14:ligatures w14:val="none"/>
        </w:rPr>
        <w:t>They developed and tested three pricing models:</w:t>
      </w:r>
    </w:p>
    <w:p w14:paraId="08311A1C" w14:textId="77777777" w:rsidR="00EA3C38" w:rsidRPr="00EA3C38" w:rsidRDefault="00EA3C38" w:rsidP="00EA3C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APP-LM:</w:t>
      </w:r>
      <w:r w:rsidRPr="00EA3C38">
        <w:rPr>
          <w:rFonts w:ascii="Times New Roman" w:eastAsia="Times New Roman" w:hAnsi="Times New Roman" w:cs="Times New Roman"/>
          <w:kern w:val="0"/>
          <w:sz w:val="24"/>
          <w:szCs w:val="24"/>
          <w:lang w:val="en-US"/>
          <w14:ligatures w14:val="none"/>
        </w:rPr>
        <w:t xml:space="preserve"> a two-stage approach that first predicted purchase probability with a </w:t>
      </w:r>
      <w:r w:rsidRPr="00EA3C38">
        <w:rPr>
          <w:rFonts w:ascii="Times New Roman" w:eastAsia="Times New Roman" w:hAnsi="Times New Roman" w:cs="Times New Roman"/>
          <w:b/>
          <w:bCs/>
          <w:kern w:val="0"/>
          <w:sz w:val="24"/>
          <w:szCs w:val="24"/>
          <w:lang w:val="en-US"/>
          <w14:ligatures w14:val="none"/>
        </w:rPr>
        <w:t>Gaussian Naive Bayes classifier</w:t>
      </w:r>
      <w:r w:rsidRPr="00EA3C38">
        <w:rPr>
          <w:rFonts w:ascii="Times New Roman" w:eastAsia="Times New Roman" w:hAnsi="Times New Roman" w:cs="Times New Roman"/>
          <w:kern w:val="0"/>
          <w:sz w:val="24"/>
          <w:szCs w:val="24"/>
          <w:lang w:val="en-US"/>
          <w14:ligatures w14:val="none"/>
        </w:rPr>
        <w:t xml:space="preserve">, then mapped that probability to a price using a </w:t>
      </w:r>
      <w:r w:rsidRPr="00EA3C38">
        <w:rPr>
          <w:rFonts w:ascii="Times New Roman" w:eastAsia="Times New Roman" w:hAnsi="Times New Roman" w:cs="Times New Roman"/>
          <w:b/>
          <w:bCs/>
          <w:kern w:val="0"/>
          <w:sz w:val="24"/>
          <w:szCs w:val="24"/>
          <w:lang w:val="en-US"/>
          <w14:ligatures w14:val="none"/>
        </w:rPr>
        <w:t>logistic function</w:t>
      </w:r>
      <w:r w:rsidRPr="00EA3C38">
        <w:rPr>
          <w:rFonts w:ascii="Times New Roman" w:eastAsia="Times New Roman" w:hAnsi="Times New Roman" w:cs="Times New Roman"/>
          <w:kern w:val="0"/>
          <w:sz w:val="24"/>
          <w:szCs w:val="24"/>
          <w:lang w:val="en-US"/>
          <w14:ligatures w14:val="none"/>
        </w:rPr>
        <w:t>.</w:t>
      </w:r>
    </w:p>
    <w:p w14:paraId="5EC36129" w14:textId="77777777" w:rsidR="00EA3C38" w:rsidRPr="00EA3C38" w:rsidRDefault="00EA3C38" w:rsidP="00EA3C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APP-DES:</w:t>
      </w:r>
      <w:r w:rsidRPr="00EA3C38">
        <w:rPr>
          <w:rFonts w:ascii="Times New Roman" w:eastAsia="Times New Roman" w:hAnsi="Times New Roman" w:cs="Times New Roman"/>
          <w:kern w:val="0"/>
          <w:sz w:val="24"/>
          <w:szCs w:val="24"/>
          <w:lang w:val="en-US"/>
          <w14:ligatures w14:val="none"/>
        </w:rPr>
        <w:t xml:space="preserve"> a two-stage approach that replaced Naive Bayes with a </w:t>
      </w:r>
      <w:r w:rsidRPr="00EA3C38">
        <w:rPr>
          <w:rFonts w:ascii="Times New Roman" w:eastAsia="Times New Roman" w:hAnsi="Times New Roman" w:cs="Times New Roman"/>
          <w:b/>
          <w:bCs/>
          <w:kern w:val="0"/>
          <w:sz w:val="24"/>
          <w:szCs w:val="24"/>
          <w:lang w:val="en-US"/>
          <w14:ligatures w14:val="none"/>
        </w:rPr>
        <w:t>deep neural network</w:t>
      </w:r>
      <w:r w:rsidRPr="00EA3C38">
        <w:rPr>
          <w:rFonts w:ascii="Times New Roman" w:eastAsia="Times New Roman" w:hAnsi="Times New Roman" w:cs="Times New Roman"/>
          <w:kern w:val="0"/>
          <w:sz w:val="24"/>
          <w:szCs w:val="24"/>
          <w:lang w:val="en-US"/>
          <w14:ligatures w14:val="none"/>
        </w:rPr>
        <w:t xml:space="preserve"> to estimate purchase probability, followed by an </w:t>
      </w:r>
      <w:r w:rsidRPr="00EA3C38">
        <w:rPr>
          <w:rFonts w:ascii="Times New Roman" w:eastAsia="Times New Roman" w:hAnsi="Times New Roman" w:cs="Times New Roman"/>
          <w:b/>
          <w:bCs/>
          <w:kern w:val="0"/>
          <w:sz w:val="24"/>
          <w:szCs w:val="24"/>
          <w:lang w:val="en-US"/>
          <w14:ligatures w14:val="none"/>
        </w:rPr>
        <w:t>exhaustive search</w:t>
      </w:r>
      <w:r w:rsidRPr="00EA3C38">
        <w:rPr>
          <w:rFonts w:ascii="Times New Roman" w:eastAsia="Times New Roman" w:hAnsi="Times New Roman" w:cs="Times New Roman"/>
          <w:kern w:val="0"/>
          <w:sz w:val="24"/>
          <w:szCs w:val="24"/>
          <w:lang w:val="en-US"/>
          <w14:ligatures w14:val="none"/>
        </w:rPr>
        <w:t xml:space="preserve"> across legal price points to select the price that </w:t>
      </w:r>
      <w:proofErr w:type="spellStart"/>
      <w:r w:rsidRPr="00EA3C38">
        <w:rPr>
          <w:rFonts w:ascii="Times New Roman" w:eastAsia="Times New Roman" w:hAnsi="Times New Roman" w:cs="Times New Roman"/>
          <w:kern w:val="0"/>
          <w:sz w:val="24"/>
          <w:szCs w:val="24"/>
          <w:lang w:val="en-US"/>
          <w14:ligatures w14:val="none"/>
        </w:rPr>
        <w:t>maximised</w:t>
      </w:r>
      <w:proofErr w:type="spellEnd"/>
      <w:r w:rsidRPr="00EA3C38">
        <w:rPr>
          <w:rFonts w:ascii="Times New Roman" w:eastAsia="Times New Roman" w:hAnsi="Times New Roman" w:cs="Times New Roman"/>
          <w:kern w:val="0"/>
          <w:sz w:val="24"/>
          <w:szCs w:val="24"/>
          <w:lang w:val="en-US"/>
          <w14:ligatures w14:val="none"/>
        </w:rPr>
        <w:t xml:space="preserve"> expected revenue.</w:t>
      </w:r>
    </w:p>
    <w:p w14:paraId="08735C8E" w14:textId="77777777" w:rsidR="00EA3C38" w:rsidRPr="00EA3C38" w:rsidRDefault="00EA3C38" w:rsidP="00EA3C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DNN-CL:</w:t>
      </w:r>
      <w:r w:rsidRPr="00EA3C38">
        <w:rPr>
          <w:rFonts w:ascii="Times New Roman" w:eastAsia="Times New Roman" w:hAnsi="Times New Roman" w:cs="Times New Roman"/>
          <w:kern w:val="0"/>
          <w:sz w:val="24"/>
          <w:szCs w:val="24"/>
          <w:lang w:val="en-US"/>
          <w14:ligatures w14:val="none"/>
        </w:rPr>
        <w:t xml:space="preserve"> an </w:t>
      </w:r>
      <w:r w:rsidRPr="00EA3C38">
        <w:rPr>
          <w:rFonts w:ascii="Times New Roman" w:eastAsia="Times New Roman" w:hAnsi="Times New Roman" w:cs="Times New Roman"/>
          <w:b/>
          <w:bCs/>
          <w:kern w:val="0"/>
          <w:sz w:val="24"/>
          <w:szCs w:val="24"/>
          <w:lang w:val="en-US"/>
          <w14:ligatures w14:val="none"/>
        </w:rPr>
        <w:t>end-to-end deep neural network</w:t>
      </w:r>
      <w:r w:rsidRPr="00EA3C38">
        <w:rPr>
          <w:rFonts w:ascii="Times New Roman" w:eastAsia="Times New Roman" w:hAnsi="Times New Roman" w:cs="Times New Roman"/>
          <w:kern w:val="0"/>
          <w:sz w:val="24"/>
          <w:szCs w:val="24"/>
          <w:lang w:val="en-US"/>
          <w14:ligatures w14:val="none"/>
        </w:rPr>
        <w:t xml:space="preserve"> with a custom loss function that directly learned both purchase probability and optimal price together, enforcing the natural assumption that willingness-to-pay should be monotonic.</w:t>
      </w:r>
    </w:p>
    <w:p w14:paraId="4CB27453" w14:textId="7F6883E6"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kern w:val="0"/>
          <w:sz w:val="24"/>
          <w:szCs w:val="24"/>
          <w:lang w:val="en-US"/>
          <w14:ligatures w14:val="none"/>
        </w:rPr>
        <w:t xml:space="preserve">The key idea behind all three models was to first </w:t>
      </w:r>
      <w:r w:rsidRPr="00EA3C38">
        <w:rPr>
          <w:rFonts w:ascii="Times New Roman" w:eastAsia="Times New Roman" w:hAnsi="Times New Roman" w:cs="Times New Roman"/>
          <w:b/>
          <w:bCs/>
          <w:kern w:val="0"/>
          <w:sz w:val="24"/>
          <w:szCs w:val="24"/>
          <w:lang w:val="en-US"/>
          <w14:ligatures w14:val="none"/>
        </w:rPr>
        <w:t>predict demand (probability of purchase at a given price)</w:t>
      </w:r>
      <w:r w:rsidRPr="00EA3C38">
        <w:rPr>
          <w:rFonts w:ascii="Times New Roman" w:eastAsia="Times New Roman" w:hAnsi="Times New Roman" w:cs="Times New Roman"/>
          <w:kern w:val="0"/>
          <w:sz w:val="24"/>
          <w:szCs w:val="24"/>
          <w:lang w:val="en-US"/>
          <w14:ligatures w14:val="none"/>
        </w:rPr>
        <w:t xml:space="preserve"> and then </w:t>
      </w:r>
      <w:r w:rsidRPr="00EA3C38">
        <w:rPr>
          <w:rFonts w:ascii="Times New Roman" w:eastAsia="Times New Roman" w:hAnsi="Times New Roman" w:cs="Times New Roman"/>
          <w:b/>
          <w:bCs/>
          <w:kern w:val="0"/>
          <w:sz w:val="24"/>
          <w:szCs w:val="24"/>
          <w:lang w:val="en-US"/>
          <w14:ligatures w14:val="none"/>
        </w:rPr>
        <w:t xml:space="preserve">choose the price that </w:t>
      </w:r>
      <w:r w:rsidR="00214A97" w:rsidRPr="00EA3C38">
        <w:rPr>
          <w:rFonts w:ascii="Times New Roman" w:eastAsia="Times New Roman" w:hAnsi="Times New Roman" w:cs="Times New Roman"/>
          <w:b/>
          <w:bCs/>
          <w:kern w:val="0"/>
          <w:sz w:val="24"/>
          <w:szCs w:val="24"/>
          <w:lang w:val="en-US"/>
          <w14:ligatures w14:val="none"/>
        </w:rPr>
        <w:t>maximizes</w:t>
      </w:r>
      <w:r w:rsidRPr="00EA3C38">
        <w:rPr>
          <w:rFonts w:ascii="Times New Roman" w:eastAsia="Times New Roman" w:hAnsi="Times New Roman" w:cs="Times New Roman"/>
          <w:b/>
          <w:bCs/>
          <w:kern w:val="0"/>
          <w:sz w:val="24"/>
          <w:szCs w:val="24"/>
          <w:lang w:val="en-US"/>
          <w14:ligatures w14:val="none"/>
        </w:rPr>
        <w:t xml:space="preserve"> expected revenue</w:t>
      </w:r>
      <w:r w:rsidRPr="00EA3C38">
        <w:rPr>
          <w:rFonts w:ascii="Times New Roman" w:eastAsia="Times New Roman" w:hAnsi="Times New Roman" w:cs="Times New Roman"/>
          <w:kern w:val="0"/>
          <w:sz w:val="24"/>
          <w:szCs w:val="24"/>
          <w:lang w:val="en-US"/>
          <w14:ligatures w14:val="none"/>
        </w:rPr>
        <w:t>.</w:t>
      </w:r>
    </w:p>
    <w:p w14:paraId="75256B97" w14:textId="77777777"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kern w:val="0"/>
          <w:sz w:val="24"/>
          <w:szCs w:val="24"/>
          <w:lang w:val="en-US"/>
          <w14:ligatures w14:val="none"/>
        </w:rPr>
        <w:t xml:space="preserve">The results showed that machine learning methods outperformed human-curated pricing rules. In online A/B testing, the simplest deployed model (APP-LM) improved ancillary conversion by </w:t>
      </w:r>
      <w:r w:rsidRPr="00EA3C38">
        <w:rPr>
          <w:rFonts w:ascii="Times New Roman" w:eastAsia="Times New Roman" w:hAnsi="Times New Roman" w:cs="Times New Roman"/>
          <w:b/>
          <w:bCs/>
          <w:kern w:val="0"/>
          <w:sz w:val="24"/>
          <w:szCs w:val="24"/>
          <w:lang w:val="en-US"/>
          <w14:ligatures w14:val="none"/>
        </w:rPr>
        <w:t>36%</w:t>
      </w:r>
      <w:r w:rsidRPr="00EA3C38">
        <w:rPr>
          <w:rFonts w:ascii="Times New Roman" w:eastAsia="Times New Roman" w:hAnsi="Times New Roman" w:cs="Times New Roman"/>
          <w:kern w:val="0"/>
          <w:sz w:val="24"/>
          <w:szCs w:val="24"/>
          <w:lang w:val="en-US"/>
          <w14:ligatures w14:val="none"/>
        </w:rPr>
        <w:t xml:space="preserve"> and revenue per offer by </w:t>
      </w:r>
      <w:r w:rsidRPr="00EA3C38">
        <w:rPr>
          <w:rFonts w:ascii="Times New Roman" w:eastAsia="Times New Roman" w:hAnsi="Times New Roman" w:cs="Times New Roman"/>
          <w:b/>
          <w:bCs/>
          <w:kern w:val="0"/>
          <w:sz w:val="24"/>
          <w:szCs w:val="24"/>
          <w:lang w:val="en-US"/>
          <w14:ligatures w14:val="none"/>
        </w:rPr>
        <w:t>10%</w:t>
      </w:r>
      <w:r w:rsidRPr="00EA3C38">
        <w:rPr>
          <w:rFonts w:ascii="Times New Roman" w:eastAsia="Times New Roman" w:hAnsi="Times New Roman" w:cs="Times New Roman"/>
          <w:kern w:val="0"/>
          <w:sz w:val="24"/>
          <w:szCs w:val="24"/>
          <w:lang w:val="en-US"/>
          <w14:ligatures w14:val="none"/>
        </w:rPr>
        <w:t>. The deep learning models performed even better in offline experiments and were in the process of being deployed.</w:t>
      </w:r>
    </w:p>
    <w:p w14:paraId="379D7F16" w14:textId="77777777" w:rsid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Takeaway for this study:</w:t>
      </w:r>
      <w:r w:rsidRPr="00EA3C38">
        <w:rPr>
          <w:rFonts w:ascii="Times New Roman" w:eastAsia="Times New Roman" w:hAnsi="Times New Roman" w:cs="Times New Roman"/>
          <w:kern w:val="0"/>
          <w:sz w:val="24"/>
          <w:szCs w:val="24"/>
          <w:lang w:val="en-US"/>
          <w14:ligatures w14:val="none"/>
        </w:rPr>
        <w:t xml:space="preserve"> this paper shows how predictive models and simple </w:t>
      </w:r>
      <w:proofErr w:type="spellStart"/>
      <w:r w:rsidRPr="00EA3C38">
        <w:rPr>
          <w:rFonts w:ascii="Times New Roman" w:eastAsia="Times New Roman" w:hAnsi="Times New Roman" w:cs="Times New Roman"/>
          <w:kern w:val="0"/>
          <w:sz w:val="24"/>
          <w:szCs w:val="24"/>
          <w:lang w:val="en-US"/>
          <w14:ligatures w14:val="none"/>
        </w:rPr>
        <w:t>optimisation</w:t>
      </w:r>
      <w:proofErr w:type="spellEnd"/>
      <w:r w:rsidRPr="00EA3C38">
        <w:rPr>
          <w:rFonts w:ascii="Times New Roman" w:eastAsia="Times New Roman" w:hAnsi="Times New Roman" w:cs="Times New Roman"/>
          <w:kern w:val="0"/>
          <w:sz w:val="24"/>
          <w:szCs w:val="24"/>
          <w:lang w:val="en-US"/>
          <w14:ligatures w14:val="none"/>
        </w:rPr>
        <w:t xml:space="preserve"> can be combined effectively in practice. The industry and product are different from retail, but the </w:t>
      </w:r>
      <w:r w:rsidRPr="00EA3C38">
        <w:rPr>
          <w:rFonts w:ascii="Times New Roman" w:eastAsia="Times New Roman" w:hAnsi="Times New Roman" w:cs="Times New Roman"/>
          <w:b/>
          <w:bCs/>
          <w:kern w:val="0"/>
          <w:sz w:val="24"/>
          <w:szCs w:val="24"/>
          <w:lang w:val="en-US"/>
          <w14:ligatures w14:val="none"/>
        </w:rPr>
        <w:t xml:space="preserve">two-stage framework (forecast demand → </w:t>
      </w:r>
      <w:proofErr w:type="spellStart"/>
      <w:r w:rsidRPr="00EA3C38">
        <w:rPr>
          <w:rFonts w:ascii="Times New Roman" w:eastAsia="Times New Roman" w:hAnsi="Times New Roman" w:cs="Times New Roman"/>
          <w:b/>
          <w:bCs/>
          <w:kern w:val="0"/>
          <w:sz w:val="24"/>
          <w:szCs w:val="24"/>
          <w:lang w:val="en-US"/>
          <w14:ligatures w14:val="none"/>
        </w:rPr>
        <w:t>optimise</w:t>
      </w:r>
      <w:proofErr w:type="spellEnd"/>
      <w:r w:rsidRPr="00EA3C38">
        <w:rPr>
          <w:rFonts w:ascii="Times New Roman" w:eastAsia="Times New Roman" w:hAnsi="Times New Roman" w:cs="Times New Roman"/>
          <w:b/>
          <w:bCs/>
          <w:kern w:val="0"/>
          <w:sz w:val="24"/>
          <w:szCs w:val="24"/>
          <w:lang w:val="en-US"/>
          <w14:ligatures w14:val="none"/>
        </w:rPr>
        <w:t xml:space="preserve"> price)</w:t>
      </w:r>
      <w:r w:rsidRPr="00EA3C38">
        <w:rPr>
          <w:rFonts w:ascii="Times New Roman" w:eastAsia="Times New Roman" w:hAnsi="Times New Roman" w:cs="Times New Roman"/>
          <w:kern w:val="0"/>
          <w:sz w:val="24"/>
          <w:szCs w:val="24"/>
          <w:lang w:val="en-US"/>
          <w14:ligatures w14:val="none"/>
        </w:rPr>
        <w:t xml:space="preserve"> provides a clear parallel to the approach used in this thesis.</w:t>
      </w:r>
    </w:p>
    <w:p w14:paraId="223A5725" w14:textId="1D98ADE5"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b/>
          <w:bCs/>
          <w:kern w:val="0"/>
          <w:sz w:val="24"/>
          <w:szCs w:val="24"/>
          <w:lang w:val="en-US"/>
          <w14:ligatures w14:val="none"/>
        </w:rPr>
        <w:lastRenderedPageBreak/>
        <w:t xml:space="preserve">Price </w:t>
      </w:r>
      <w:r w:rsidR="00214A97" w:rsidRPr="00437D43">
        <w:rPr>
          <w:rFonts w:ascii="Times New Roman" w:eastAsia="Times New Roman" w:hAnsi="Times New Roman" w:cs="Times New Roman"/>
          <w:b/>
          <w:bCs/>
          <w:kern w:val="0"/>
          <w:sz w:val="24"/>
          <w:szCs w:val="24"/>
          <w:lang w:val="en-US"/>
          <w14:ligatures w14:val="none"/>
        </w:rPr>
        <w:t>optimization</w:t>
      </w:r>
      <w:r w:rsidRPr="00437D43">
        <w:rPr>
          <w:rFonts w:ascii="Times New Roman" w:eastAsia="Times New Roman" w:hAnsi="Times New Roman" w:cs="Times New Roman"/>
          <w:b/>
          <w:bCs/>
          <w:kern w:val="0"/>
          <w:sz w:val="24"/>
          <w:szCs w:val="24"/>
          <w:lang w:val="en-US"/>
          <w14:ligatures w14:val="none"/>
        </w:rPr>
        <w:t xml:space="preserve"> with substitution effects (Lee et al., 2023)</w:t>
      </w:r>
    </w:p>
    <w:p w14:paraId="332DFDBC"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 xml:space="preserve">Lee and colleagues studied demand forecasting and price </w:t>
      </w:r>
      <w:proofErr w:type="spellStart"/>
      <w:r w:rsidRPr="00437D43">
        <w:rPr>
          <w:rFonts w:ascii="Times New Roman" w:eastAsia="Times New Roman" w:hAnsi="Times New Roman" w:cs="Times New Roman"/>
          <w:kern w:val="0"/>
          <w:sz w:val="24"/>
          <w:szCs w:val="24"/>
          <w:lang w:val="en-US"/>
          <w14:ligatures w14:val="none"/>
        </w:rPr>
        <w:t>optimisation</w:t>
      </w:r>
      <w:proofErr w:type="spellEnd"/>
      <w:r w:rsidRPr="00437D43">
        <w:rPr>
          <w:rFonts w:ascii="Times New Roman" w:eastAsia="Times New Roman" w:hAnsi="Times New Roman" w:cs="Times New Roman"/>
          <w:kern w:val="0"/>
          <w:sz w:val="24"/>
          <w:szCs w:val="24"/>
          <w:lang w:val="en-US"/>
          <w14:ligatures w14:val="none"/>
        </w:rPr>
        <w:t xml:space="preserve"> in the fast-moving consumer goods (FMCG) sector, using a dataset from the cold cereal category. Their goal was to set discount rates across multiple products while accounting for </w:t>
      </w:r>
      <w:r w:rsidRPr="00437D43">
        <w:rPr>
          <w:rFonts w:ascii="Times New Roman" w:eastAsia="Times New Roman" w:hAnsi="Times New Roman" w:cs="Times New Roman"/>
          <w:b/>
          <w:bCs/>
          <w:kern w:val="0"/>
          <w:sz w:val="24"/>
          <w:szCs w:val="24"/>
          <w:lang w:val="en-US"/>
          <w14:ligatures w14:val="none"/>
        </w:rPr>
        <w:t>substitution effects</w:t>
      </w:r>
      <w:r w:rsidRPr="00437D43">
        <w:rPr>
          <w:rFonts w:ascii="Times New Roman" w:eastAsia="Times New Roman" w:hAnsi="Times New Roman" w:cs="Times New Roman"/>
          <w:kern w:val="0"/>
          <w:sz w:val="24"/>
          <w:szCs w:val="24"/>
          <w:lang w:val="en-US"/>
          <w14:ligatures w14:val="none"/>
        </w:rPr>
        <w:t>—that is, when lowering the price of one product reduces demand for competing products in the same category.</w:t>
      </w:r>
    </w:p>
    <w:p w14:paraId="066BE03B"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 xml:space="preserve">The modelling followed a two-step process. First, they trained several machine learning models (including Random Forest, Gradient Boosting, and </w:t>
      </w:r>
      <w:proofErr w:type="spellStart"/>
      <w:r w:rsidRPr="00437D43">
        <w:rPr>
          <w:rFonts w:ascii="Times New Roman" w:eastAsia="Times New Roman" w:hAnsi="Times New Roman" w:cs="Times New Roman"/>
          <w:kern w:val="0"/>
          <w:sz w:val="24"/>
          <w:szCs w:val="24"/>
          <w:lang w:val="en-US"/>
          <w14:ligatures w14:val="none"/>
        </w:rPr>
        <w:t>XGBoost</w:t>
      </w:r>
      <w:proofErr w:type="spellEnd"/>
      <w:r w:rsidRPr="00437D43">
        <w:rPr>
          <w:rFonts w:ascii="Times New Roman" w:eastAsia="Times New Roman" w:hAnsi="Times New Roman" w:cs="Times New Roman"/>
          <w:kern w:val="0"/>
          <w:sz w:val="24"/>
          <w:szCs w:val="24"/>
          <w:lang w:val="en-US"/>
          <w14:ligatures w14:val="none"/>
        </w:rPr>
        <w:t xml:space="preserve">) to forecast weekly demand for each product. The best-performing model for each product was selected using rolling forecasts and error metrics. Second, they built a </w:t>
      </w:r>
      <w:r w:rsidRPr="00437D43">
        <w:rPr>
          <w:rFonts w:ascii="Times New Roman" w:eastAsia="Times New Roman" w:hAnsi="Times New Roman" w:cs="Times New Roman"/>
          <w:b/>
          <w:bCs/>
          <w:kern w:val="0"/>
          <w:sz w:val="24"/>
          <w:szCs w:val="24"/>
          <w:lang w:val="en-US"/>
          <w14:ligatures w14:val="none"/>
        </w:rPr>
        <w:t xml:space="preserve">price </w:t>
      </w:r>
      <w:proofErr w:type="spellStart"/>
      <w:r w:rsidRPr="00437D43">
        <w:rPr>
          <w:rFonts w:ascii="Times New Roman" w:eastAsia="Times New Roman" w:hAnsi="Times New Roman" w:cs="Times New Roman"/>
          <w:b/>
          <w:bCs/>
          <w:kern w:val="0"/>
          <w:sz w:val="24"/>
          <w:szCs w:val="24"/>
          <w:lang w:val="en-US"/>
          <w14:ligatures w14:val="none"/>
        </w:rPr>
        <w:t>optimisation</w:t>
      </w:r>
      <w:proofErr w:type="spellEnd"/>
      <w:r w:rsidRPr="00437D43">
        <w:rPr>
          <w:rFonts w:ascii="Times New Roman" w:eastAsia="Times New Roman" w:hAnsi="Times New Roman" w:cs="Times New Roman"/>
          <w:b/>
          <w:bCs/>
          <w:kern w:val="0"/>
          <w:sz w:val="24"/>
          <w:szCs w:val="24"/>
          <w:lang w:val="en-US"/>
          <w14:ligatures w14:val="none"/>
        </w:rPr>
        <w:t xml:space="preserve"> model</w:t>
      </w:r>
      <w:r w:rsidRPr="00437D43">
        <w:rPr>
          <w:rFonts w:ascii="Times New Roman" w:eastAsia="Times New Roman" w:hAnsi="Times New Roman" w:cs="Times New Roman"/>
          <w:kern w:val="0"/>
          <w:sz w:val="24"/>
          <w:szCs w:val="24"/>
          <w:lang w:val="en-US"/>
          <w14:ligatures w14:val="none"/>
        </w:rPr>
        <w:t xml:space="preserve"> that used these forecasts as input.</w:t>
      </w:r>
    </w:p>
    <w:p w14:paraId="7385DD1F"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 xml:space="preserve">The </w:t>
      </w:r>
      <w:proofErr w:type="spellStart"/>
      <w:r w:rsidRPr="00437D43">
        <w:rPr>
          <w:rFonts w:ascii="Times New Roman" w:eastAsia="Times New Roman" w:hAnsi="Times New Roman" w:cs="Times New Roman"/>
          <w:kern w:val="0"/>
          <w:sz w:val="24"/>
          <w:szCs w:val="24"/>
          <w:lang w:val="en-US"/>
          <w14:ligatures w14:val="none"/>
        </w:rPr>
        <w:t>optimisation</w:t>
      </w:r>
      <w:proofErr w:type="spellEnd"/>
      <w:r w:rsidRPr="00437D43">
        <w:rPr>
          <w:rFonts w:ascii="Times New Roman" w:eastAsia="Times New Roman" w:hAnsi="Times New Roman" w:cs="Times New Roman"/>
          <w:kern w:val="0"/>
          <w:sz w:val="24"/>
          <w:szCs w:val="24"/>
          <w:lang w:val="en-US"/>
          <w14:ligatures w14:val="none"/>
        </w:rPr>
        <w:t xml:space="preserve"> problem was formulated as a </w:t>
      </w:r>
      <w:r w:rsidRPr="00437D43">
        <w:rPr>
          <w:rFonts w:ascii="Times New Roman" w:eastAsia="Times New Roman" w:hAnsi="Times New Roman" w:cs="Times New Roman"/>
          <w:b/>
          <w:bCs/>
          <w:kern w:val="0"/>
          <w:sz w:val="24"/>
          <w:szCs w:val="24"/>
          <w:lang w:val="en-US"/>
          <w14:ligatures w14:val="none"/>
        </w:rPr>
        <w:t xml:space="preserve">combinatorial profit </w:t>
      </w:r>
      <w:proofErr w:type="spellStart"/>
      <w:r w:rsidRPr="00437D43">
        <w:rPr>
          <w:rFonts w:ascii="Times New Roman" w:eastAsia="Times New Roman" w:hAnsi="Times New Roman" w:cs="Times New Roman"/>
          <w:b/>
          <w:bCs/>
          <w:kern w:val="0"/>
          <w:sz w:val="24"/>
          <w:szCs w:val="24"/>
          <w:lang w:val="en-US"/>
          <w14:ligatures w14:val="none"/>
        </w:rPr>
        <w:t>maximisation</w:t>
      </w:r>
      <w:proofErr w:type="spellEnd"/>
      <w:r w:rsidRPr="00437D43">
        <w:rPr>
          <w:rFonts w:ascii="Times New Roman" w:eastAsia="Times New Roman" w:hAnsi="Times New Roman" w:cs="Times New Roman"/>
          <w:b/>
          <w:bCs/>
          <w:kern w:val="0"/>
          <w:sz w:val="24"/>
          <w:szCs w:val="24"/>
          <w:lang w:val="en-US"/>
          <w14:ligatures w14:val="none"/>
        </w:rPr>
        <w:t xml:space="preserve"> task</w:t>
      </w:r>
      <w:r w:rsidRPr="00437D43">
        <w:rPr>
          <w:rFonts w:ascii="Times New Roman" w:eastAsia="Times New Roman" w:hAnsi="Times New Roman" w:cs="Times New Roman"/>
          <w:kern w:val="0"/>
          <w:sz w:val="24"/>
          <w:szCs w:val="24"/>
          <w:lang w:val="en-US"/>
          <w14:ligatures w14:val="none"/>
        </w:rPr>
        <w:t>:</w:t>
      </w:r>
    </w:p>
    <w:p w14:paraId="7180D61C" w14:textId="77777777" w:rsidR="00437D43" w:rsidRPr="00437D43" w:rsidRDefault="00437D43" w:rsidP="00437D43">
      <w:pPr>
        <w:spacing w:after="0" w:line="240" w:lineRule="auto"/>
        <w:rPr>
          <w:rFonts w:ascii="Times New Roman" w:eastAsia="Times New Roman" w:hAnsi="Times New Roman" w:cs="Times New Roman"/>
          <w:kern w:val="0"/>
          <w:sz w:val="24"/>
          <w:szCs w:val="24"/>
          <w:lang w:val="en-US"/>
          <w14:ligatures w14:val="none"/>
        </w:rPr>
      </w:pPr>
      <w:proofErr w:type="spellStart"/>
      <m:oMathPara>
        <m:oMath>
          <m:r>
            <m:rPr>
              <m:nor/>
            </m:rPr>
            <w:rPr>
              <w:rFonts w:ascii="Times New Roman" w:eastAsia="Times New Roman" w:hAnsi="Times New Roman" w:cs="Times New Roman"/>
              <w:kern w:val="0"/>
              <w:sz w:val="24"/>
              <w:szCs w:val="24"/>
              <w:lang w:val="en-US"/>
              <w14:ligatures w14:val="none"/>
            </w:rPr>
            <m:t>Maximise</m:t>
          </m:r>
          <w:proofErr w:type="spellEnd"/>
          <m:r>
            <m:rPr>
              <m:nor/>
            </m:rPr>
            <w:rPr>
              <w:rFonts w:ascii="Times New Roman" w:eastAsia="Times New Roman" w:hAnsi="Times New Roman" w:cs="Times New Roman"/>
              <w:kern w:val="0"/>
              <w:sz w:val="24"/>
              <w:szCs w:val="24"/>
              <w:lang w:val="en-US"/>
              <w14:ligatures w14:val="none"/>
            </w:rPr>
            <m:t xml:space="preserve"> Profit</m:t>
          </m:r>
          <m:r>
            <w:rPr>
              <w:rFonts w:ascii="Cambria Math" w:eastAsia="Times New Roman" w:hAnsi="Cambria Math" w:cs="Times New Roman"/>
              <w:kern w:val="0"/>
              <w:sz w:val="24"/>
              <w:szCs w:val="24"/>
              <w:lang w:val="en-US"/>
              <w14:ligatures w14:val="none"/>
            </w:rPr>
            <m:t>=</m:t>
          </m:r>
          <m:nary>
            <m:naryPr>
              <m:chr m:val="∑"/>
              <m:limLoc m:val="undOvr"/>
              <m:grow m:val="1"/>
              <m:supHide m:val="1"/>
              <m:ctrlPr>
                <w:rPr>
                  <w:rFonts w:ascii="Cambria Math" w:eastAsia="Times New Roman" w:hAnsi="Cambria Math" w:cs="Times New Roman"/>
                  <w:kern w:val="0"/>
                  <w:sz w:val="24"/>
                  <w:szCs w:val="24"/>
                  <w:lang w:val="en-US"/>
                  <w14:ligatures w14:val="none"/>
                </w:rPr>
              </m:ctrlPr>
            </m:naryPr>
            <m:sub>
              <m:r>
                <w:rPr>
                  <w:rFonts w:ascii="Cambria Math" w:eastAsia="Times New Roman" w:hAnsi="Cambria Math" w:cs="Times New Roman"/>
                  <w:kern w:val="0"/>
                  <w:sz w:val="24"/>
                  <w:szCs w:val="24"/>
                  <w:lang w:val="en-US"/>
                  <w14:ligatures w14:val="none"/>
                </w:rPr>
                <m:t>n∈N</m:t>
              </m:r>
            </m:sub>
            <m:sup/>
            <m:e/>
          </m:nary>
          <m:nary>
            <m:naryPr>
              <m:chr m:val="∑"/>
              <m:limLoc m:val="undOvr"/>
              <m:grow m:val="1"/>
              <m:supHide m:val="1"/>
              <m:ctrlPr>
                <w:rPr>
                  <w:rFonts w:ascii="Cambria Math" w:eastAsia="Times New Roman" w:hAnsi="Cambria Math" w:cs="Times New Roman"/>
                  <w:kern w:val="0"/>
                  <w:sz w:val="24"/>
                  <w:szCs w:val="24"/>
                  <w:lang w:val="en-US"/>
                  <w14:ligatures w14:val="none"/>
                </w:rPr>
              </m:ctrlPr>
            </m:naryPr>
            <m:sub>
              <m:r>
                <w:rPr>
                  <w:rFonts w:ascii="Cambria Math" w:eastAsia="Times New Roman" w:hAnsi="Cambria Math" w:cs="Times New Roman"/>
                  <w:kern w:val="0"/>
                  <w:sz w:val="24"/>
                  <w:szCs w:val="24"/>
                  <w:lang w:val="en-US"/>
                  <w14:ligatures w14:val="none"/>
                </w:rPr>
                <m:t>k∈K</m:t>
              </m:r>
            </m:sub>
            <m:sup/>
            <m:e/>
          </m:nary>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nk</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n,</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2</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n</m:t>
                  </m:r>
                </m:sub>
              </m:sSub>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X</m:t>
              </m:r>
            </m:e>
            <m:sub>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2</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n</m:t>
                  </m:r>
                </m:sub>
              </m:sSub>
            </m:sub>
          </m:sSub>
          <m:r>
            <m:rPr>
              <m:sty m:val="p"/>
            </m:rPr>
            <w:rPr>
              <w:rFonts w:ascii="Cambria Math" w:eastAsia="Times New Roman" w:hAnsi="Cambria Math" w:cs="Times New Roman"/>
              <w:kern w:val="0"/>
              <w:sz w:val="24"/>
              <w:szCs w:val="24"/>
              <w:lang w:val="en-US"/>
              <w14:ligatures w14:val="none"/>
            </w:rPr>
            <w:br/>
          </m:r>
        </m:oMath>
      </m:oMathPara>
    </w:p>
    <w:p w14:paraId="76A2E6EE"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Where:</w:t>
      </w:r>
    </w:p>
    <w:p w14:paraId="628234EA" w14:textId="77777777" w:rsidR="00437D43" w:rsidRPr="00437D43" w:rsidRDefault="00437D43"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r>
          <w:rPr>
            <w:rFonts w:ascii="Cambria Math" w:eastAsia="Times New Roman" w:hAnsi="Cambria Math" w:cs="Times New Roman"/>
            <w:kern w:val="0"/>
            <w:sz w:val="24"/>
            <w:szCs w:val="24"/>
            <w:lang w:val="en-US"/>
            <w14:ligatures w14:val="none"/>
          </w:rPr>
          <m:t>N</m:t>
        </m:r>
      </m:oMath>
      <w:r w:rsidRPr="00437D43">
        <w:rPr>
          <w:rFonts w:ascii="Times New Roman" w:eastAsia="Times New Roman" w:hAnsi="Times New Roman" w:cs="Times New Roman"/>
          <w:kern w:val="0"/>
          <w:sz w:val="24"/>
          <w:szCs w:val="24"/>
          <w:lang w:val="en-US"/>
          <w14:ligatures w14:val="none"/>
        </w:rPr>
        <w:t>= set of products in the category.</w:t>
      </w:r>
    </w:p>
    <w:p w14:paraId="3834E9F9" w14:textId="77777777" w:rsidR="00437D43" w:rsidRPr="00437D43" w:rsidRDefault="00437D43"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r>
          <w:rPr>
            <w:rFonts w:ascii="Cambria Math" w:eastAsia="Times New Roman" w:hAnsi="Cambria Math" w:cs="Times New Roman"/>
            <w:kern w:val="0"/>
            <w:sz w:val="24"/>
            <w:szCs w:val="24"/>
            <w:lang w:val="en-US"/>
            <w14:ligatures w14:val="none"/>
          </w:rPr>
          <m:t>K</m:t>
        </m:r>
      </m:oMath>
      <w:r w:rsidRPr="00437D43">
        <w:rPr>
          <w:rFonts w:ascii="Times New Roman" w:eastAsia="Times New Roman" w:hAnsi="Times New Roman" w:cs="Times New Roman"/>
          <w:kern w:val="0"/>
          <w:sz w:val="24"/>
          <w:szCs w:val="24"/>
          <w:lang w:val="en-US"/>
          <w14:ligatures w14:val="none"/>
        </w:rPr>
        <w:t>= set of discount options (e.g. 0%, 25%, 50%).</w:t>
      </w:r>
    </w:p>
    <w:p w14:paraId="6100BDB0" w14:textId="77777777" w:rsidR="00437D43" w:rsidRPr="00437D43" w:rsidRDefault="00000000"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nk</m:t>
            </m:r>
          </m:sub>
        </m:sSub>
      </m:oMath>
      <w:r w:rsidR="00437D43" w:rsidRPr="00437D43">
        <w:rPr>
          <w:rFonts w:ascii="Times New Roman" w:eastAsia="Times New Roman" w:hAnsi="Times New Roman" w:cs="Times New Roman"/>
          <w:kern w:val="0"/>
          <w:sz w:val="24"/>
          <w:szCs w:val="24"/>
          <w:lang w:val="en-US"/>
          <w14:ligatures w14:val="none"/>
        </w:rPr>
        <w:t xml:space="preserve">= margin of product </w:t>
      </w:r>
      <m:oMath>
        <m:r>
          <w:rPr>
            <w:rFonts w:ascii="Cambria Math" w:eastAsia="Times New Roman" w:hAnsi="Cambria Math" w:cs="Times New Roman"/>
            <w:kern w:val="0"/>
            <w:sz w:val="24"/>
            <w:szCs w:val="24"/>
            <w:lang w:val="en-US"/>
            <w14:ligatures w14:val="none"/>
          </w:rPr>
          <m:t>n</m:t>
        </m:r>
      </m:oMath>
      <w:r w:rsidR="00437D43" w:rsidRPr="00437D43">
        <w:rPr>
          <w:rFonts w:ascii="Times New Roman" w:eastAsia="Times New Roman" w:hAnsi="Times New Roman" w:cs="Times New Roman"/>
          <w:kern w:val="0"/>
          <w:sz w:val="24"/>
          <w:szCs w:val="24"/>
          <w:lang w:val="en-US"/>
          <w14:ligatures w14:val="none"/>
        </w:rPr>
        <w:t xml:space="preserve">at discount rate </w:t>
      </w:r>
      <m:oMath>
        <m:r>
          <w:rPr>
            <w:rFonts w:ascii="Cambria Math" w:eastAsia="Times New Roman" w:hAnsi="Cambria Math" w:cs="Times New Roman"/>
            <w:kern w:val="0"/>
            <w:sz w:val="24"/>
            <w:szCs w:val="24"/>
            <w:lang w:val="en-US"/>
            <w14:ligatures w14:val="none"/>
          </w:rPr>
          <m:t>k</m:t>
        </m:r>
      </m:oMath>
      <w:r w:rsidR="00437D43" w:rsidRPr="00437D43">
        <w:rPr>
          <w:rFonts w:ascii="Times New Roman" w:eastAsia="Times New Roman" w:hAnsi="Times New Roman" w:cs="Times New Roman"/>
          <w:kern w:val="0"/>
          <w:sz w:val="24"/>
          <w:szCs w:val="24"/>
          <w:lang w:val="en-US"/>
          <w14:ligatures w14:val="none"/>
        </w:rPr>
        <w:t>.</w:t>
      </w:r>
    </w:p>
    <w:p w14:paraId="7479E6AB" w14:textId="77777777" w:rsidR="00437D43" w:rsidRPr="00437D43" w:rsidRDefault="00000000"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n,</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n</m:t>
                </m:r>
              </m:sub>
            </m:sSub>
          </m:sub>
        </m:sSub>
      </m:oMath>
      <w:r w:rsidR="00437D43" w:rsidRPr="00437D43">
        <w:rPr>
          <w:rFonts w:ascii="Times New Roman" w:eastAsia="Times New Roman" w:hAnsi="Times New Roman" w:cs="Times New Roman"/>
          <w:kern w:val="0"/>
          <w:sz w:val="24"/>
          <w:szCs w:val="24"/>
          <w:lang w:val="en-US"/>
          <w14:ligatures w14:val="none"/>
        </w:rPr>
        <w:t xml:space="preserve">= forecasted demand for product </w:t>
      </w:r>
      <m:oMath>
        <m:r>
          <w:rPr>
            <w:rFonts w:ascii="Cambria Math" w:eastAsia="Times New Roman" w:hAnsi="Cambria Math" w:cs="Times New Roman"/>
            <w:kern w:val="0"/>
            <w:sz w:val="24"/>
            <w:szCs w:val="24"/>
            <w:lang w:val="en-US"/>
            <w14:ligatures w14:val="none"/>
          </w:rPr>
          <m:t>n</m:t>
        </m:r>
      </m:oMath>
      <w:r w:rsidR="00437D43" w:rsidRPr="00437D43">
        <w:rPr>
          <w:rFonts w:ascii="Times New Roman" w:eastAsia="Times New Roman" w:hAnsi="Times New Roman" w:cs="Times New Roman"/>
          <w:kern w:val="0"/>
          <w:sz w:val="24"/>
          <w:szCs w:val="24"/>
          <w:lang w:val="en-US"/>
          <w14:ligatures w14:val="none"/>
        </w:rPr>
        <w:t>given the price combination across products.</w:t>
      </w:r>
    </w:p>
    <w:p w14:paraId="0393373E" w14:textId="77777777" w:rsidR="00437D43" w:rsidRPr="00437D43" w:rsidRDefault="00000000"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X</m:t>
            </m:r>
          </m:e>
          <m:sub>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n</m:t>
                </m:r>
              </m:sub>
            </m:sSub>
          </m:sub>
        </m:sSub>
      </m:oMath>
      <w:r w:rsidR="00437D43" w:rsidRPr="00437D43">
        <w:rPr>
          <w:rFonts w:ascii="Times New Roman" w:eastAsia="Times New Roman" w:hAnsi="Times New Roman" w:cs="Times New Roman"/>
          <w:kern w:val="0"/>
          <w:sz w:val="24"/>
          <w:szCs w:val="24"/>
          <w:lang w:val="en-US"/>
          <w14:ligatures w14:val="none"/>
        </w:rPr>
        <w:t>= binary decision variable (1 if that discount combination is chosen, 0 otherwise).</w:t>
      </w:r>
    </w:p>
    <w:p w14:paraId="41BB086F"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Constraints ensured that only one combination was selected (</w:t>
      </w:r>
      <m:oMath>
        <m:r>
          <w:rPr>
            <w:rFonts w:ascii="Cambria Math" w:eastAsia="Times New Roman" w:hAnsi="Cambria Math" w:cs="Times New Roman"/>
            <w:kern w:val="0"/>
            <w:sz w:val="24"/>
            <w:szCs w:val="24"/>
            <w:lang w:val="en-US"/>
            <w14:ligatures w14:val="none"/>
          </w:rPr>
          <m:t>∑X=1</m:t>
        </m:r>
      </m:oMath>
      <w:r w:rsidRPr="00437D43">
        <w:rPr>
          <w:rFonts w:ascii="Times New Roman" w:eastAsia="Times New Roman" w:hAnsi="Times New Roman" w:cs="Times New Roman"/>
          <w:kern w:val="0"/>
          <w:sz w:val="24"/>
          <w:szCs w:val="24"/>
          <w:lang w:val="en-US"/>
          <w14:ligatures w14:val="none"/>
        </w:rPr>
        <w:t xml:space="preserve">) and that basic business rules were respected (e.g. only 4–6 products discounted per week, or limiting the number of discounted products per brand). To handle the </w:t>
      </w:r>
      <w:r w:rsidRPr="00437D43">
        <w:rPr>
          <w:rFonts w:ascii="Times New Roman" w:eastAsia="Times New Roman" w:hAnsi="Times New Roman" w:cs="Times New Roman"/>
          <w:b/>
          <w:bCs/>
          <w:kern w:val="0"/>
          <w:sz w:val="24"/>
          <w:szCs w:val="24"/>
          <w:lang w:val="en-US"/>
          <w14:ligatures w14:val="none"/>
        </w:rPr>
        <w:t>curse of dimensionality</w:t>
      </w:r>
      <w:r w:rsidRPr="00437D43">
        <w:rPr>
          <w:rFonts w:ascii="Times New Roman" w:eastAsia="Times New Roman" w:hAnsi="Times New Roman" w:cs="Times New Roman"/>
          <w:kern w:val="0"/>
          <w:sz w:val="24"/>
          <w:szCs w:val="24"/>
          <w:lang w:val="en-US"/>
          <w14:ligatures w14:val="none"/>
        </w:rPr>
        <w:t xml:space="preserve"> caused by many products and discount options, the authors applied </w:t>
      </w:r>
      <w:r w:rsidRPr="00437D43">
        <w:rPr>
          <w:rFonts w:ascii="Times New Roman" w:eastAsia="Times New Roman" w:hAnsi="Times New Roman" w:cs="Times New Roman"/>
          <w:b/>
          <w:bCs/>
          <w:kern w:val="0"/>
          <w:sz w:val="24"/>
          <w:szCs w:val="24"/>
          <w:lang w:val="en-US"/>
          <w14:ligatures w14:val="none"/>
        </w:rPr>
        <w:t>Constraint Programming (CP)</w:t>
      </w:r>
      <w:r w:rsidRPr="00437D43">
        <w:rPr>
          <w:rFonts w:ascii="Times New Roman" w:eastAsia="Times New Roman" w:hAnsi="Times New Roman" w:cs="Times New Roman"/>
          <w:kern w:val="0"/>
          <w:sz w:val="24"/>
          <w:szCs w:val="24"/>
          <w:lang w:val="en-US"/>
          <w14:ligatures w14:val="none"/>
        </w:rPr>
        <w:t xml:space="preserve"> techniques, which reduced execution time significantly while still finding optimal or near-optimal solutions.</w:t>
      </w:r>
    </w:p>
    <w:p w14:paraId="3F3F6C08"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b/>
          <w:bCs/>
          <w:kern w:val="0"/>
          <w:sz w:val="24"/>
          <w:szCs w:val="24"/>
          <w:lang w:val="en-US"/>
          <w14:ligatures w14:val="none"/>
        </w:rPr>
        <w:t>Results:</w:t>
      </w:r>
      <w:r w:rsidRPr="00437D43">
        <w:rPr>
          <w:rFonts w:ascii="Times New Roman" w:eastAsia="Times New Roman" w:hAnsi="Times New Roman" w:cs="Times New Roman"/>
          <w:kern w:val="0"/>
          <w:sz w:val="24"/>
          <w:szCs w:val="24"/>
          <w:lang w:val="en-US"/>
          <w14:ligatures w14:val="none"/>
        </w:rPr>
        <w:t xml:space="preserve"> using 12 cereal products and three discount levels, the model identified which products should be discounted (and at what rate) to </w:t>
      </w:r>
      <w:proofErr w:type="spellStart"/>
      <w:r w:rsidRPr="00437D43">
        <w:rPr>
          <w:rFonts w:ascii="Times New Roman" w:eastAsia="Times New Roman" w:hAnsi="Times New Roman" w:cs="Times New Roman"/>
          <w:kern w:val="0"/>
          <w:sz w:val="24"/>
          <w:szCs w:val="24"/>
          <w:lang w:val="en-US"/>
          <w14:ligatures w14:val="none"/>
        </w:rPr>
        <w:t>maximise</w:t>
      </w:r>
      <w:proofErr w:type="spellEnd"/>
      <w:r w:rsidRPr="00437D43">
        <w:rPr>
          <w:rFonts w:ascii="Times New Roman" w:eastAsia="Times New Roman" w:hAnsi="Times New Roman" w:cs="Times New Roman"/>
          <w:kern w:val="0"/>
          <w:sz w:val="24"/>
          <w:szCs w:val="24"/>
          <w:lang w:val="en-US"/>
          <w14:ligatures w14:val="none"/>
        </w:rPr>
        <w:t xml:space="preserve"> weekly profit, while enforcing business constraints.</w:t>
      </w:r>
    </w:p>
    <w:p w14:paraId="7F204359"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b/>
          <w:bCs/>
          <w:kern w:val="0"/>
          <w:sz w:val="24"/>
          <w:szCs w:val="24"/>
          <w:lang w:val="en-US"/>
          <w14:ligatures w14:val="none"/>
        </w:rPr>
        <w:t>Relevance to this study:</w:t>
      </w:r>
      <w:r w:rsidRPr="00437D43">
        <w:rPr>
          <w:rFonts w:ascii="Times New Roman" w:eastAsia="Times New Roman" w:hAnsi="Times New Roman" w:cs="Times New Roman"/>
          <w:kern w:val="0"/>
          <w:sz w:val="24"/>
          <w:szCs w:val="24"/>
          <w:lang w:val="en-US"/>
          <w14:ligatures w14:val="none"/>
        </w:rPr>
        <w:t xml:space="preserve"> this work demonstrates how </w:t>
      </w:r>
      <w:r w:rsidRPr="00437D43">
        <w:rPr>
          <w:rFonts w:ascii="Times New Roman" w:eastAsia="Times New Roman" w:hAnsi="Times New Roman" w:cs="Times New Roman"/>
          <w:b/>
          <w:bCs/>
          <w:kern w:val="0"/>
          <w:sz w:val="24"/>
          <w:szCs w:val="24"/>
          <w:lang w:val="en-US"/>
          <w14:ligatures w14:val="none"/>
        </w:rPr>
        <w:t xml:space="preserve">forecasted demand can feed directly into an </w:t>
      </w:r>
      <w:proofErr w:type="spellStart"/>
      <w:r w:rsidRPr="00437D43">
        <w:rPr>
          <w:rFonts w:ascii="Times New Roman" w:eastAsia="Times New Roman" w:hAnsi="Times New Roman" w:cs="Times New Roman"/>
          <w:b/>
          <w:bCs/>
          <w:kern w:val="0"/>
          <w:sz w:val="24"/>
          <w:szCs w:val="24"/>
          <w:lang w:val="en-US"/>
          <w14:ligatures w14:val="none"/>
        </w:rPr>
        <w:t>optimisation</w:t>
      </w:r>
      <w:proofErr w:type="spellEnd"/>
      <w:r w:rsidRPr="00437D43">
        <w:rPr>
          <w:rFonts w:ascii="Times New Roman" w:eastAsia="Times New Roman" w:hAnsi="Times New Roman" w:cs="Times New Roman"/>
          <w:b/>
          <w:bCs/>
          <w:kern w:val="0"/>
          <w:sz w:val="24"/>
          <w:szCs w:val="24"/>
          <w:lang w:val="en-US"/>
          <w14:ligatures w14:val="none"/>
        </w:rPr>
        <w:t xml:space="preserve"> model</w:t>
      </w:r>
      <w:r w:rsidRPr="00437D43">
        <w:rPr>
          <w:rFonts w:ascii="Times New Roman" w:eastAsia="Times New Roman" w:hAnsi="Times New Roman" w:cs="Times New Roman"/>
          <w:kern w:val="0"/>
          <w:sz w:val="24"/>
          <w:szCs w:val="24"/>
          <w:lang w:val="en-US"/>
          <w14:ligatures w14:val="none"/>
        </w:rPr>
        <w:t xml:space="preserve"> that reflects both profit objectives and business rules. The formulation is particularly relevant for projects that must combine prediction with decision-making. However, the full substitution modelling and constraint programming approach are more complex than required here. In this thesis, the focus will be on </w:t>
      </w:r>
      <w:r w:rsidRPr="00437D43">
        <w:rPr>
          <w:rFonts w:ascii="Times New Roman" w:eastAsia="Times New Roman" w:hAnsi="Times New Roman" w:cs="Times New Roman"/>
          <w:b/>
          <w:bCs/>
          <w:kern w:val="0"/>
          <w:sz w:val="24"/>
          <w:szCs w:val="24"/>
          <w:lang w:val="en-US"/>
          <w14:ligatures w14:val="none"/>
        </w:rPr>
        <w:t>single-period competitor-based pricing</w:t>
      </w:r>
      <w:r w:rsidRPr="00437D43">
        <w:rPr>
          <w:rFonts w:ascii="Times New Roman" w:eastAsia="Times New Roman" w:hAnsi="Times New Roman" w:cs="Times New Roman"/>
          <w:kern w:val="0"/>
          <w:sz w:val="24"/>
          <w:szCs w:val="24"/>
          <w:lang w:val="en-US"/>
          <w14:ligatures w14:val="none"/>
        </w:rPr>
        <w:t xml:space="preserve">, rather than multi-product FMCG discount </w:t>
      </w:r>
      <w:proofErr w:type="spellStart"/>
      <w:r w:rsidRPr="00437D43">
        <w:rPr>
          <w:rFonts w:ascii="Times New Roman" w:eastAsia="Times New Roman" w:hAnsi="Times New Roman" w:cs="Times New Roman"/>
          <w:kern w:val="0"/>
          <w:sz w:val="24"/>
          <w:szCs w:val="24"/>
          <w:lang w:val="en-US"/>
          <w14:ligatures w14:val="none"/>
        </w:rPr>
        <w:t>optimisation</w:t>
      </w:r>
      <w:proofErr w:type="spellEnd"/>
      <w:r w:rsidRPr="00437D43">
        <w:rPr>
          <w:rFonts w:ascii="Times New Roman" w:eastAsia="Times New Roman" w:hAnsi="Times New Roman" w:cs="Times New Roman"/>
          <w:kern w:val="0"/>
          <w:sz w:val="24"/>
          <w:szCs w:val="24"/>
          <w:lang w:val="en-US"/>
          <w14:ligatures w14:val="none"/>
        </w:rPr>
        <w:t xml:space="preserve"> with substitution effects.</w:t>
      </w:r>
    </w:p>
    <w:p w14:paraId="69EFDF48" w14:textId="77777777"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b/>
          <w:bCs/>
          <w:kern w:val="0"/>
          <w:sz w:val="24"/>
          <w:szCs w:val="24"/>
          <w:lang w:val="en-US"/>
          <w14:ligatures w14:val="none"/>
        </w:rPr>
        <w:lastRenderedPageBreak/>
        <w:t>Dynamic pricing in transportation using machine learning (Ghaffari et al., 2025)</w:t>
      </w:r>
    </w:p>
    <w:p w14:paraId="3255C2F2" w14:textId="77777777"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kern w:val="0"/>
          <w:sz w:val="24"/>
          <w:szCs w:val="24"/>
          <w:lang w:val="en-US"/>
          <w14:ligatures w14:val="none"/>
        </w:rPr>
        <w:t xml:space="preserve">Ghaffari and colleagues examined how machine learning can support dynamic pricing in the </w:t>
      </w:r>
      <w:r w:rsidRPr="00315949">
        <w:rPr>
          <w:rFonts w:ascii="Times New Roman" w:eastAsia="Times New Roman" w:hAnsi="Times New Roman" w:cs="Times New Roman"/>
          <w:b/>
          <w:bCs/>
          <w:kern w:val="0"/>
          <w:sz w:val="24"/>
          <w:szCs w:val="24"/>
          <w:lang w:val="en-US"/>
          <w14:ligatures w14:val="none"/>
        </w:rPr>
        <w:t>transportation industry</w:t>
      </w:r>
      <w:r w:rsidRPr="00315949">
        <w:rPr>
          <w:rFonts w:ascii="Times New Roman" w:eastAsia="Times New Roman" w:hAnsi="Times New Roman" w:cs="Times New Roman"/>
          <w:kern w:val="0"/>
          <w:sz w:val="24"/>
          <w:szCs w:val="24"/>
          <w:lang w:val="en-US"/>
          <w14:ligatures w14:val="none"/>
        </w:rPr>
        <w:t>, where fares must be set across different modes (air, rail, bus), service classes (economy, business), and sales channels. The main challenge is that demand varies by time, channel, and customer segment, while operators must also respect limits such as seating capacity and market share requirements.</w:t>
      </w:r>
    </w:p>
    <w:p w14:paraId="1F248613" w14:textId="77777777"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kern w:val="0"/>
          <w:sz w:val="24"/>
          <w:szCs w:val="24"/>
          <w:lang w:val="en-US"/>
          <w14:ligatures w14:val="none"/>
        </w:rPr>
        <w:t xml:space="preserve">The authors built a two-part framework. First, they used </w:t>
      </w:r>
      <w:r w:rsidRPr="00315949">
        <w:rPr>
          <w:rFonts w:ascii="Times New Roman" w:eastAsia="Times New Roman" w:hAnsi="Times New Roman" w:cs="Times New Roman"/>
          <w:b/>
          <w:bCs/>
          <w:kern w:val="0"/>
          <w:sz w:val="24"/>
          <w:szCs w:val="24"/>
          <w:lang w:val="en-US"/>
          <w14:ligatures w14:val="none"/>
        </w:rPr>
        <w:t>machine learning models</w:t>
      </w:r>
      <w:r w:rsidRPr="00315949">
        <w:rPr>
          <w:rFonts w:ascii="Times New Roman" w:eastAsia="Times New Roman" w:hAnsi="Times New Roman" w:cs="Times New Roman"/>
          <w:kern w:val="0"/>
          <w:sz w:val="24"/>
          <w:szCs w:val="24"/>
          <w:lang w:val="en-US"/>
          <w14:ligatures w14:val="none"/>
        </w:rPr>
        <w:t xml:space="preserve"> to forecast demand as a function of price and contextual factors such as time to departure, seasonality, and sales channel. This produced price sensitivity estimates that could be used to predict demand at different fare levels. Second, they integrated these forecasts into an </w:t>
      </w:r>
      <w:proofErr w:type="spellStart"/>
      <w:r w:rsidRPr="00315949">
        <w:rPr>
          <w:rFonts w:ascii="Times New Roman" w:eastAsia="Times New Roman" w:hAnsi="Times New Roman" w:cs="Times New Roman"/>
          <w:b/>
          <w:bCs/>
          <w:kern w:val="0"/>
          <w:sz w:val="24"/>
          <w:szCs w:val="24"/>
          <w:lang w:val="en-US"/>
          <w14:ligatures w14:val="none"/>
        </w:rPr>
        <w:t>optimisation</w:t>
      </w:r>
      <w:proofErr w:type="spellEnd"/>
      <w:r w:rsidRPr="00315949">
        <w:rPr>
          <w:rFonts w:ascii="Times New Roman" w:eastAsia="Times New Roman" w:hAnsi="Times New Roman" w:cs="Times New Roman"/>
          <w:b/>
          <w:bCs/>
          <w:kern w:val="0"/>
          <w:sz w:val="24"/>
          <w:szCs w:val="24"/>
          <w:lang w:val="en-US"/>
          <w14:ligatures w14:val="none"/>
        </w:rPr>
        <w:t xml:space="preserve"> model</w:t>
      </w:r>
      <w:r w:rsidRPr="00315949">
        <w:rPr>
          <w:rFonts w:ascii="Times New Roman" w:eastAsia="Times New Roman" w:hAnsi="Times New Roman" w:cs="Times New Roman"/>
          <w:kern w:val="0"/>
          <w:sz w:val="24"/>
          <w:szCs w:val="24"/>
          <w:lang w:val="en-US"/>
          <w14:ligatures w14:val="none"/>
        </w:rPr>
        <w:t xml:space="preserve"> whose objective was to </w:t>
      </w:r>
      <w:proofErr w:type="spellStart"/>
      <w:r w:rsidRPr="00315949">
        <w:rPr>
          <w:rFonts w:ascii="Times New Roman" w:eastAsia="Times New Roman" w:hAnsi="Times New Roman" w:cs="Times New Roman"/>
          <w:kern w:val="0"/>
          <w:sz w:val="24"/>
          <w:szCs w:val="24"/>
          <w:lang w:val="en-US"/>
          <w14:ligatures w14:val="none"/>
        </w:rPr>
        <w:t>maximise</w:t>
      </w:r>
      <w:proofErr w:type="spellEnd"/>
      <w:r w:rsidRPr="00315949">
        <w:rPr>
          <w:rFonts w:ascii="Times New Roman" w:eastAsia="Times New Roman" w:hAnsi="Times New Roman" w:cs="Times New Roman"/>
          <w:kern w:val="0"/>
          <w:sz w:val="24"/>
          <w:szCs w:val="24"/>
          <w:lang w:val="en-US"/>
          <w14:ligatures w14:val="none"/>
        </w:rPr>
        <w:t xml:space="preserve"> revenue:</w:t>
      </w:r>
    </w:p>
    <w:p w14:paraId="5738374E" w14:textId="77777777" w:rsidR="00315949" w:rsidRPr="00315949" w:rsidRDefault="00315949" w:rsidP="00315949">
      <w:pPr>
        <w:spacing w:after="0" w:line="240" w:lineRule="auto"/>
        <w:rPr>
          <w:rFonts w:ascii="Times New Roman" w:eastAsia="Times New Roman" w:hAnsi="Times New Roman" w:cs="Times New Roman"/>
          <w:kern w:val="0"/>
          <w:sz w:val="24"/>
          <w:szCs w:val="24"/>
          <w:lang w:val="en-US"/>
          <w14:ligatures w14:val="none"/>
        </w:rPr>
      </w:pPr>
      <m:oMathPara>
        <m:oMath>
          <m:r>
            <w:rPr>
              <w:rFonts w:ascii="Cambria Math" w:eastAsia="Times New Roman" w:hAnsi="Cambria Math" w:cs="Times New Roman"/>
              <w:kern w:val="0"/>
              <w:sz w:val="24"/>
              <w:szCs w:val="24"/>
              <w:lang w:val="en-US"/>
              <w14:ligatures w14:val="none"/>
            </w:rPr>
            <m:t>R=∑(</m:t>
          </m:r>
          <m:r>
            <m:rPr>
              <m:nor/>
            </m:rPr>
            <w:rPr>
              <w:rFonts w:ascii="Times New Roman" w:eastAsia="Times New Roman" w:hAnsi="Times New Roman" w:cs="Times New Roman"/>
              <w:kern w:val="0"/>
              <w:sz w:val="24"/>
              <w:szCs w:val="24"/>
              <w:lang w:val="en-US"/>
              <w14:ligatures w14:val="none"/>
            </w:rPr>
            <m:t>price</m:t>
          </m:r>
          <m:r>
            <w:rPr>
              <w:rFonts w:ascii="Cambria Math" w:eastAsia="Times New Roman" w:hAnsi="Cambria Math" w:cs="Times New Roman"/>
              <w:kern w:val="0"/>
              <w:sz w:val="24"/>
              <w:szCs w:val="24"/>
              <w:lang w:val="en-US"/>
              <w14:ligatures w14:val="none"/>
            </w:rPr>
            <m:t>×</m:t>
          </m:r>
          <m:r>
            <m:rPr>
              <m:nor/>
            </m:rPr>
            <w:rPr>
              <w:rFonts w:ascii="Times New Roman" w:eastAsia="Times New Roman" w:hAnsi="Times New Roman" w:cs="Times New Roman"/>
              <w:kern w:val="0"/>
              <w:sz w:val="24"/>
              <w:szCs w:val="24"/>
              <w:lang w:val="en-US"/>
              <w14:ligatures w14:val="none"/>
            </w:rPr>
            <m:t>predicted demand</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w:br/>
          </m:r>
        </m:oMath>
      </m:oMathPara>
    </w:p>
    <w:p w14:paraId="22AE9237" w14:textId="77777777"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kern w:val="0"/>
          <w:sz w:val="24"/>
          <w:szCs w:val="24"/>
          <w:lang w:val="en-US"/>
          <w14:ligatures w14:val="none"/>
        </w:rPr>
        <w:t xml:space="preserve">The </w:t>
      </w:r>
      <w:proofErr w:type="spellStart"/>
      <w:r w:rsidRPr="00315949">
        <w:rPr>
          <w:rFonts w:ascii="Times New Roman" w:eastAsia="Times New Roman" w:hAnsi="Times New Roman" w:cs="Times New Roman"/>
          <w:kern w:val="0"/>
          <w:sz w:val="24"/>
          <w:szCs w:val="24"/>
          <w:lang w:val="en-US"/>
          <w14:ligatures w14:val="none"/>
        </w:rPr>
        <w:t>optimisation</w:t>
      </w:r>
      <w:proofErr w:type="spellEnd"/>
      <w:r w:rsidRPr="00315949">
        <w:rPr>
          <w:rFonts w:ascii="Times New Roman" w:eastAsia="Times New Roman" w:hAnsi="Times New Roman" w:cs="Times New Roman"/>
          <w:kern w:val="0"/>
          <w:sz w:val="24"/>
          <w:szCs w:val="24"/>
          <w:lang w:val="en-US"/>
          <w14:ligatures w14:val="none"/>
        </w:rPr>
        <w:t xml:space="preserve"> problem was subject to practical constraints, including seat capacity, minimum and maximum allowable prices, daily price change limits, and required market share levels. To solve this efficiently, they reformulated it as a </w:t>
      </w:r>
      <w:r w:rsidRPr="00315949">
        <w:rPr>
          <w:rFonts w:ascii="Times New Roman" w:eastAsia="Times New Roman" w:hAnsi="Times New Roman" w:cs="Times New Roman"/>
          <w:b/>
          <w:bCs/>
          <w:kern w:val="0"/>
          <w:sz w:val="24"/>
          <w:szCs w:val="24"/>
          <w:lang w:val="en-US"/>
          <w14:ligatures w14:val="none"/>
        </w:rPr>
        <w:t>Mixed Integer Linear Program (MILP)</w:t>
      </w:r>
      <w:r w:rsidRPr="00315949">
        <w:rPr>
          <w:rFonts w:ascii="Times New Roman" w:eastAsia="Times New Roman" w:hAnsi="Times New Roman" w:cs="Times New Roman"/>
          <w:kern w:val="0"/>
          <w:sz w:val="24"/>
          <w:szCs w:val="24"/>
          <w:lang w:val="en-US"/>
          <w14:ligatures w14:val="none"/>
        </w:rPr>
        <w:t>. Simulation tests showed that this approach generated realistic fare paths and improved revenue compared to static pricing.</w:t>
      </w:r>
    </w:p>
    <w:p w14:paraId="436357AB" w14:textId="12DFD3D6" w:rsidR="006C36AA" w:rsidRPr="00C43305" w:rsidRDefault="00315949"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b/>
          <w:bCs/>
          <w:kern w:val="0"/>
          <w:sz w:val="24"/>
          <w:szCs w:val="24"/>
          <w:lang w:val="en-US"/>
          <w14:ligatures w14:val="none"/>
        </w:rPr>
        <w:t>Relevance for this study:</w:t>
      </w:r>
      <w:r w:rsidRPr="00315949">
        <w:rPr>
          <w:rFonts w:ascii="Times New Roman" w:eastAsia="Times New Roman" w:hAnsi="Times New Roman" w:cs="Times New Roman"/>
          <w:kern w:val="0"/>
          <w:sz w:val="24"/>
          <w:szCs w:val="24"/>
          <w:lang w:val="en-US"/>
          <w14:ligatures w14:val="none"/>
        </w:rPr>
        <w:t xml:space="preserve"> this paper reinforces the importance of combining </w:t>
      </w:r>
      <w:r w:rsidRPr="00315949">
        <w:rPr>
          <w:rFonts w:ascii="Times New Roman" w:eastAsia="Times New Roman" w:hAnsi="Times New Roman" w:cs="Times New Roman"/>
          <w:b/>
          <w:bCs/>
          <w:kern w:val="0"/>
          <w:sz w:val="24"/>
          <w:szCs w:val="24"/>
          <w:lang w:val="en-US"/>
          <w14:ligatures w14:val="none"/>
        </w:rPr>
        <w:t xml:space="preserve">demand forecasting with price </w:t>
      </w:r>
      <w:r w:rsidR="00214A97" w:rsidRPr="00315949">
        <w:rPr>
          <w:rFonts w:ascii="Times New Roman" w:eastAsia="Times New Roman" w:hAnsi="Times New Roman" w:cs="Times New Roman"/>
          <w:b/>
          <w:bCs/>
          <w:kern w:val="0"/>
          <w:sz w:val="24"/>
          <w:szCs w:val="24"/>
          <w:lang w:val="en-US"/>
          <w14:ligatures w14:val="none"/>
        </w:rPr>
        <w:t>optimization</w:t>
      </w:r>
      <w:r w:rsidR="00214A97" w:rsidRPr="00315949">
        <w:rPr>
          <w:rFonts w:ascii="Times New Roman" w:eastAsia="Times New Roman" w:hAnsi="Times New Roman" w:cs="Times New Roman"/>
          <w:kern w:val="0"/>
          <w:sz w:val="24"/>
          <w:szCs w:val="24"/>
          <w:lang w:val="en-US"/>
          <w14:ligatures w14:val="none"/>
        </w:rPr>
        <w:t xml:space="preserve"> and</w:t>
      </w:r>
      <w:r w:rsidRPr="00315949">
        <w:rPr>
          <w:rFonts w:ascii="Times New Roman" w:eastAsia="Times New Roman" w:hAnsi="Times New Roman" w:cs="Times New Roman"/>
          <w:kern w:val="0"/>
          <w:sz w:val="24"/>
          <w:szCs w:val="24"/>
          <w:lang w:val="en-US"/>
          <w14:ligatures w14:val="none"/>
        </w:rPr>
        <w:t xml:space="preserve"> shows how ML models can estimate demand as an input to </w:t>
      </w:r>
      <w:r w:rsidR="00214A97" w:rsidRPr="00315949">
        <w:rPr>
          <w:rFonts w:ascii="Times New Roman" w:eastAsia="Times New Roman" w:hAnsi="Times New Roman" w:cs="Times New Roman"/>
          <w:kern w:val="0"/>
          <w:sz w:val="24"/>
          <w:szCs w:val="24"/>
          <w:lang w:val="en-US"/>
          <w14:ligatures w14:val="none"/>
        </w:rPr>
        <w:t>optimization</w:t>
      </w:r>
      <w:r w:rsidRPr="00315949">
        <w:rPr>
          <w:rFonts w:ascii="Times New Roman" w:eastAsia="Times New Roman" w:hAnsi="Times New Roman" w:cs="Times New Roman"/>
          <w:kern w:val="0"/>
          <w:sz w:val="24"/>
          <w:szCs w:val="24"/>
          <w:lang w:val="en-US"/>
          <w14:ligatures w14:val="none"/>
        </w:rPr>
        <w:t xml:space="preserve">. However, its focus on transport capacity and multi-channel constraints makes it more complex than is needed here. This project adapts the same core idea—predict demand using ML, then </w:t>
      </w:r>
      <w:r w:rsidR="00214A97" w:rsidRPr="00315949">
        <w:rPr>
          <w:rFonts w:ascii="Times New Roman" w:eastAsia="Times New Roman" w:hAnsi="Times New Roman" w:cs="Times New Roman"/>
          <w:kern w:val="0"/>
          <w:sz w:val="24"/>
          <w:szCs w:val="24"/>
          <w:lang w:val="en-US"/>
          <w14:ligatures w14:val="none"/>
        </w:rPr>
        <w:t>optimize</w:t>
      </w:r>
      <w:r w:rsidRPr="00315949">
        <w:rPr>
          <w:rFonts w:ascii="Times New Roman" w:eastAsia="Times New Roman" w:hAnsi="Times New Roman" w:cs="Times New Roman"/>
          <w:kern w:val="0"/>
          <w:sz w:val="24"/>
          <w:szCs w:val="24"/>
          <w:lang w:val="en-US"/>
          <w14:ligatures w14:val="none"/>
        </w:rPr>
        <w:t xml:space="preserve"> price based on forecasted demand—but applies it to </w:t>
      </w:r>
      <w:r w:rsidRPr="00315949">
        <w:rPr>
          <w:rFonts w:ascii="Times New Roman" w:eastAsia="Times New Roman" w:hAnsi="Times New Roman" w:cs="Times New Roman"/>
          <w:b/>
          <w:bCs/>
          <w:kern w:val="0"/>
          <w:sz w:val="24"/>
          <w:szCs w:val="24"/>
          <w:lang w:val="en-US"/>
          <w14:ligatures w14:val="none"/>
        </w:rPr>
        <w:t>retail competitor-based pricing</w:t>
      </w:r>
      <w:r w:rsidRPr="00315949">
        <w:rPr>
          <w:rFonts w:ascii="Times New Roman" w:eastAsia="Times New Roman" w:hAnsi="Times New Roman" w:cs="Times New Roman"/>
          <w:kern w:val="0"/>
          <w:sz w:val="24"/>
          <w:szCs w:val="24"/>
          <w:lang w:val="en-US"/>
          <w14:ligatures w14:val="none"/>
        </w:rPr>
        <w:t xml:space="preserve"> rather than multi-modal transport.</w:t>
      </w:r>
    </w:p>
    <w:p w14:paraId="61DECA6A" w14:textId="77777777" w:rsidR="00923E67" w:rsidRDefault="00923E67" w:rsidP="007104CA"/>
    <w:p w14:paraId="664D4AC5" w14:textId="41E8F8EA" w:rsidR="007104CA" w:rsidRPr="007104CA" w:rsidRDefault="007104CA" w:rsidP="007104CA">
      <w:pPr>
        <w:pStyle w:val="Heading1"/>
      </w:pPr>
      <w:bookmarkStart w:id="6" w:name="_Toc208236644"/>
      <w:r>
        <w:t>Methodology</w:t>
      </w:r>
      <w:bookmarkEnd w:id="6"/>
    </w:p>
    <w:p w14:paraId="33FF417B" w14:textId="31FDABA8" w:rsidR="007056BE" w:rsidRDefault="007104CA" w:rsidP="007104CA">
      <w:r>
        <w:t>The design of the proposed system is intended to be intuitive to u</w:t>
      </w:r>
      <w:r w:rsidR="007056BE">
        <w:t>:</w:t>
      </w:r>
      <w:r>
        <w:t xml:space="preserve">se and to keep dynamically updated. </w:t>
      </w:r>
      <w:r w:rsidR="007056BE">
        <w:t xml:space="preserve">The development has been divided into five key phases: data collection; data preparation and cleaning; data analysis; pricing rule development; and </w:t>
      </w:r>
      <w:r w:rsidR="001678A0">
        <w:t xml:space="preserve">dashboard </w:t>
      </w:r>
      <w:r w:rsidR="001F64D3">
        <w:t>development</w:t>
      </w:r>
      <w:r w:rsidR="007056BE">
        <w:t>.</w:t>
      </w:r>
    </w:p>
    <w:p w14:paraId="5221DDAA" w14:textId="39E53984" w:rsidR="007056BE" w:rsidRPr="004F78B7" w:rsidRDefault="007056BE" w:rsidP="004F78B7">
      <w:pPr>
        <w:pStyle w:val="Heading2"/>
      </w:pPr>
      <w:bookmarkStart w:id="7" w:name="_Toc208236645"/>
      <w:r w:rsidRPr="004F78B7">
        <w:t>Data Collection</w:t>
      </w:r>
      <w:bookmarkEnd w:id="7"/>
    </w:p>
    <w:p w14:paraId="45CEFD0B" w14:textId="0C59B1D5" w:rsidR="007056BE" w:rsidRDefault="007056BE" w:rsidP="007056BE">
      <w:r w:rsidRPr="007056BE">
        <w:t>Following a scoping exercise to identify optimal data sources for beauty industry competitor intelligence, three primary platforms were selected based on market coverage, consumer shopping patterns, and data accessibility: Amazon, Boots, and Sephora. This scoping analysis revealed that these platforms represent the dominant retail channels where beauty consumers conduct research and make purchases across the target markets of UK, US, EU, and UAE, providing comprehensive coverage of both mass market and prestige beauty segments.</w:t>
      </w:r>
    </w:p>
    <w:p w14:paraId="7C035AD5" w14:textId="3933AC74" w:rsidR="001F64D3" w:rsidRDefault="001F64D3" w:rsidP="001F64D3">
      <w:pPr>
        <w:pStyle w:val="Caption"/>
        <w:keepNext/>
      </w:pPr>
      <w:bookmarkStart w:id="8" w:name="_Toc208236695"/>
      <w:r>
        <w:lastRenderedPageBreak/>
        <w:t xml:space="preserve">Table </w:t>
      </w:r>
      <w:fldSimple w:instr=" SEQ Table \* ARABIC ">
        <w:r w:rsidR="001678A0">
          <w:rPr>
            <w:noProof/>
          </w:rPr>
          <w:t>1</w:t>
        </w:r>
      </w:fldSimple>
      <w:r>
        <w:t xml:space="preserve"> Summary of data scoping exercise</w:t>
      </w:r>
      <w:bookmarkEnd w:id="8"/>
    </w:p>
    <w:tbl>
      <w:tblPr>
        <w:tblStyle w:val="TableGrid"/>
        <w:tblW w:w="9606" w:type="dxa"/>
        <w:tblLook w:val="04A0" w:firstRow="1" w:lastRow="0" w:firstColumn="1" w:lastColumn="0" w:noHBand="0" w:noVBand="1"/>
      </w:tblPr>
      <w:tblGrid>
        <w:gridCol w:w="1093"/>
        <w:gridCol w:w="1328"/>
        <w:gridCol w:w="1666"/>
        <w:gridCol w:w="1648"/>
        <w:gridCol w:w="1524"/>
        <w:gridCol w:w="2347"/>
      </w:tblGrid>
      <w:tr w:rsidR="001F64D3" w14:paraId="6918A017" w14:textId="77777777" w:rsidTr="001F64D3">
        <w:tc>
          <w:tcPr>
            <w:tcW w:w="1101" w:type="dxa"/>
            <w:shd w:val="clear" w:color="auto" w:fill="0F4761" w:themeFill="accent1" w:themeFillShade="BF"/>
            <w:vAlign w:val="center"/>
          </w:tcPr>
          <w:p w14:paraId="6A509F82" w14:textId="77777777" w:rsidR="001F64D3" w:rsidRPr="00E475B8" w:rsidRDefault="001F64D3" w:rsidP="001F64D3">
            <w:pPr>
              <w:pStyle w:val="Table"/>
              <w:jc w:val="center"/>
            </w:pPr>
            <w:bookmarkStart w:id="9" w:name="_Hlk208233601"/>
            <w:r w:rsidRPr="00E475B8">
              <w:t>Platform</w:t>
            </w:r>
          </w:p>
        </w:tc>
        <w:tc>
          <w:tcPr>
            <w:tcW w:w="1134" w:type="dxa"/>
            <w:shd w:val="clear" w:color="auto" w:fill="0F4761" w:themeFill="accent1" w:themeFillShade="BF"/>
            <w:vAlign w:val="center"/>
          </w:tcPr>
          <w:p w14:paraId="32043F08" w14:textId="77777777" w:rsidR="001F64D3" w:rsidRPr="00E475B8" w:rsidRDefault="001F64D3" w:rsidP="001F64D3">
            <w:pPr>
              <w:pStyle w:val="Table"/>
              <w:jc w:val="center"/>
            </w:pPr>
            <w:r w:rsidRPr="00E475B8">
              <w:t>Tool/Service</w:t>
            </w:r>
          </w:p>
        </w:tc>
        <w:tc>
          <w:tcPr>
            <w:tcW w:w="1701" w:type="dxa"/>
            <w:shd w:val="clear" w:color="auto" w:fill="0F4761" w:themeFill="accent1" w:themeFillShade="BF"/>
            <w:vAlign w:val="center"/>
          </w:tcPr>
          <w:p w14:paraId="67F2D299" w14:textId="77777777" w:rsidR="001F64D3" w:rsidRPr="00E475B8" w:rsidRDefault="001F64D3" w:rsidP="001F64D3">
            <w:pPr>
              <w:pStyle w:val="Table"/>
              <w:jc w:val="center"/>
            </w:pPr>
            <w:r w:rsidRPr="00E475B8">
              <w:t>Access Type</w:t>
            </w:r>
          </w:p>
        </w:tc>
        <w:tc>
          <w:tcPr>
            <w:tcW w:w="1701" w:type="dxa"/>
            <w:shd w:val="clear" w:color="auto" w:fill="0F4761" w:themeFill="accent1" w:themeFillShade="BF"/>
            <w:vAlign w:val="center"/>
          </w:tcPr>
          <w:p w14:paraId="6986165D" w14:textId="77777777" w:rsidR="001F64D3" w:rsidRPr="00E475B8" w:rsidRDefault="001F64D3" w:rsidP="001F64D3">
            <w:pPr>
              <w:pStyle w:val="Table"/>
              <w:jc w:val="center"/>
            </w:pPr>
            <w:r w:rsidRPr="00E475B8">
              <w:t>Suggested Scraping Frequency</w:t>
            </w:r>
          </w:p>
        </w:tc>
        <w:tc>
          <w:tcPr>
            <w:tcW w:w="1559" w:type="dxa"/>
            <w:shd w:val="clear" w:color="auto" w:fill="0F4761" w:themeFill="accent1" w:themeFillShade="BF"/>
            <w:vAlign w:val="center"/>
          </w:tcPr>
          <w:p w14:paraId="5814E55F" w14:textId="77777777" w:rsidR="001F64D3" w:rsidRPr="00E475B8" w:rsidRDefault="001F64D3" w:rsidP="001F64D3">
            <w:pPr>
              <w:pStyle w:val="Table"/>
              <w:jc w:val="center"/>
            </w:pPr>
            <w:r w:rsidRPr="00E475B8">
              <w:t>Pricing Estimate</w:t>
            </w:r>
          </w:p>
        </w:tc>
        <w:tc>
          <w:tcPr>
            <w:tcW w:w="2410" w:type="dxa"/>
            <w:shd w:val="clear" w:color="auto" w:fill="0F4761" w:themeFill="accent1" w:themeFillShade="BF"/>
            <w:vAlign w:val="center"/>
          </w:tcPr>
          <w:p w14:paraId="34B04375" w14:textId="77777777" w:rsidR="001F64D3" w:rsidRPr="00E475B8" w:rsidRDefault="001F64D3" w:rsidP="001F64D3">
            <w:pPr>
              <w:pStyle w:val="Table"/>
              <w:jc w:val="center"/>
            </w:pPr>
            <w:r w:rsidRPr="00E475B8">
              <w:t>Recommendation</w:t>
            </w:r>
          </w:p>
        </w:tc>
      </w:tr>
      <w:tr w:rsidR="001F64D3" w14:paraId="44726D2A" w14:textId="77777777" w:rsidTr="003D4EDA">
        <w:tc>
          <w:tcPr>
            <w:tcW w:w="1101" w:type="dxa"/>
            <w:vAlign w:val="center"/>
          </w:tcPr>
          <w:p w14:paraId="70C28239" w14:textId="77777777" w:rsidR="001F64D3" w:rsidRPr="001F64D3" w:rsidRDefault="001F64D3" w:rsidP="003D4EDA">
            <w:pPr>
              <w:pStyle w:val="Table"/>
              <w:jc w:val="center"/>
            </w:pPr>
            <w:r w:rsidRPr="001F64D3">
              <w:t>Amazon (UK, US, EU, UAE)</w:t>
            </w:r>
          </w:p>
          <w:p w14:paraId="710AA5D0" w14:textId="77777777" w:rsidR="001F64D3" w:rsidRPr="001F64D3" w:rsidRDefault="001F64D3" w:rsidP="003D4EDA">
            <w:pPr>
              <w:pStyle w:val="Table"/>
              <w:jc w:val="center"/>
            </w:pPr>
          </w:p>
        </w:tc>
        <w:tc>
          <w:tcPr>
            <w:tcW w:w="1134" w:type="dxa"/>
            <w:vAlign w:val="center"/>
          </w:tcPr>
          <w:p w14:paraId="408805FD" w14:textId="77777777" w:rsidR="001F64D3" w:rsidRPr="001F64D3" w:rsidRDefault="001F64D3" w:rsidP="003D4EDA">
            <w:pPr>
              <w:pStyle w:val="Table"/>
              <w:jc w:val="center"/>
            </w:pPr>
            <w:r w:rsidRPr="001F64D3">
              <w:t>Keepa API</w:t>
            </w:r>
          </w:p>
          <w:p w14:paraId="3D5A8444" w14:textId="77777777" w:rsidR="001F64D3" w:rsidRPr="001F64D3" w:rsidRDefault="001F64D3" w:rsidP="003D4EDA">
            <w:pPr>
              <w:pStyle w:val="Table"/>
              <w:jc w:val="center"/>
            </w:pPr>
          </w:p>
        </w:tc>
        <w:tc>
          <w:tcPr>
            <w:tcW w:w="1701" w:type="dxa"/>
            <w:vAlign w:val="center"/>
          </w:tcPr>
          <w:p w14:paraId="5490F7DF" w14:textId="77777777" w:rsidR="001F64D3" w:rsidRPr="001F64D3" w:rsidRDefault="001F64D3" w:rsidP="003D4EDA">
            <w:pPr>
              <w:pStyle w:val="Table"/>
              <w:jc w:val="center"/>
            </w:pPr>
            <w:r w:rsidRPr="001F64D3">
              <w:t>Official API</w:t>
            </w:r>
          </w:p>
          <w:p w14:paraId="588217AD" w14:textId="77777777" w:rsidR="001F64D3" w:rsidRPr="001F64D3" w:rsidRDefault="001F64D3" w:rsidP="003D4EDA">
            <w:pPr>
              <w:pStyle w:val="Table"/>
              <w:jc w:val="center"/>
            </w:pPr>
          </w:p>
        </w:tc>
        <w:tc>
          <w:tcPr>
            <w:tcW w:w="1701" w:type="dxa"/>
            <w:vAlign w:val="center"/>
          </w:tcPr>
          <w:p w14:paraId="11D336BF" w14:textId="77777777" w:rsidR="001F64D3" w:rsidRPr="001F64D3" w:rsidRDefault="001F64D3" w:rsidP="003D4EDA">
            <w:pPr>
              <w:pStyle w:val="Table"/>
              <w:jc w:val="center"/>
            </w:pPr>
            <w:r w:rsidRPr="001F64D3">
              <w:t>Weekly</w:t>
            </w:r>
          </w:p>
        </w:tc>
        <w:tc>
          <w:tcPr>
            <w:tcW w:w="1559" w:type="dxa"/>
            <w:vAlign w:val="center"/>
          </w:tcPr>
          <w:p w14:paraId="6EE7EA44" w14:textId="77777777" w:rsidR="001F64D3" w:rsidRPr="001F64D3" w:rsidRDefault="001F64D3" w:rsidP="003D4EDA">
            <w:pPr>
              <w:pStyle w:val="Table"/>
              <w:jc w:val="center"/>
            </w:pPr>
            <w:r w:rsidRPr="001F64D3">
              <w:t>€19/month (~$21)</w:t>
            </w:r>
          </w:p>
        </w:tc>
        <w:tc>
          <w:tcPr>
            <w:tcW w:w="2410" w:type="dxa"/>
            <w:vAlign w:val="center"/>
          </w:tcPr>
          <w:p w14:paraId="52132B56" w14:textId="305C8C15" w:rsidR="001F64D3" w:rsidRPr="001F64D3" w:rsidRDefault="001F64D3" w:rsidP="003D4EDA">
            <w:pPr>
              <w:pStyle w:val="Table"/>
              <w:jc w:val="center"/>
            </w:pPr>
            <w:r w:rsidRPr="001F64D3">
              <w:t>Starter tier sufficient for ~25 products across 4 regions; including stock, rank, and price.</w:t>
            </w:r>
          </w:p>
        </w:tc>
      </w:tr>
      <w:tr w:rsidR="001F64D3" w14:paraId="44639C13" w14:textId="77777777" w:rsidTr="003D4EDA">
        <w:tc>
          <w:tcPr>
            <w:tcW w:w="1101" w:type="dxa"/>
            <w:vAlign w:val="center"/>
          </w:tcPr>
          <w:p w14:paraId="74D2C5D0" w14:textId="77777777" w:rsidR="001F64D3" w:rsidRPr="001F64D3" w:rsidRDefault="001F64D3" w:rsidP="003D4EDA">
            <w:pPr>
              <w:pStyle w:val="Table"/>
              <w:jc w:val="center"/>
            </w:pPr>
            <w:r w:rsidRPr="001F64D3">
              <w:t>Sephora (UK, EU, UAE/US)</w:t>
            </w:r>
          </w:p>
          <w:p w14:paraId="54FBA96F" w14:textId="77777777" w:rsidR="001F64D3" w:rsidRPr="001F64D3" w:rsidRDefault="001F64D3" w:rsidP="003D4EDA">
            <w:pPr>
              <w:pStyle w:val="Table"/>
              <w:jc w:val="center"/>
            </w:pPr>
          </w:p>
        </w:tc>
        <w:tc>
          <w:tcPr>
            <w:tcW w:w="1134" w:type="dxa"/>
            <w:vAlign w:val="center"/>
          </w:tcPr>
          <w:p w14:paraId="559FDE51" w14:textId="77777777" w:rsidR="001F64D3" w:rsidRPr="001F64D3" w:rsidRDefault="001F64D3" w:rsidP="003D4EDA">
            <w:pPr>
              <w:pStyle w:val="Table"/>
              <w:jc w:val="center"/>
            </w:pPr>
            <w:proofErr w:type="spellStart"/>
            <w:r w:rsidRPr="001F64D3">
              <w:t>Apify</w:t>
            </w:r>
            <w:proofErr w:type="spellEnd"/>
            <w:r w:rsidRPr="001F64D3">
              <w:t xml:space="preserve"> – Sephora Scraper</w:t>
            </w:r>
          </w:p>
          <w:p w14:paraId="71209ED7" w14:textId="77777777" w:rsidR="001F64D3" w:rsidRPr="001F64D3" w:rsidRDefault="001F64D3" w:rsidP="003D4EDA">
            <w:pPr>
              <w:pStyle w:val="Table"/>
              <w:jc w:val="center"/>
            </w:pPr>
          </w:p>
        </w:tc>
        <w:tc>
          <w:tcPr>
            <w:tcW w:w="1701" w:type="dxa"/>
            <w:vAlign w:val="center"/>
          </w:tcPr>
          <w:p w14:paraId="0B7AA102" w14:textId="77777777" w:rsidR="001F64D3" w:rsidRPr="001F64D3" w:rsidRDefault="001F64D3" w:rsidP="003D4EDA">
            <w:pPr>
              <w:pStyle w:val="Table"/>
              <w:jc w:val="center"/>
            </w:pPr>
            <w:r w:rsidRPr="001F64D3">
              <w:t xml:space="preserve">API via </w:t>
            </w:r>
            <w:proofErr w:type="spellStart"/>
            <w:r w:rsidRPr="001F64D3">
              <w:t>Apify</w:t>
            </w:r>
            <w:proofErr w:type="spellEnd"/>
          </w:p>
          <w:p w14:paraId="7A7F89C9" w14:textId="77777777" w:rsidR="001F64D3" w:rsidRPr="001F64D3" w:rsidRDefault="001F64D3" w:rsidP="003D4EDA">
            <w:pPr>
              <w:pStyle w:val="Table"/>
              <w:jc w:val="center"/>
            </w:pPr>
          </w:p>
        </w:tc>
        <w:tc>
          <w:tcPr>
            <w:tcW w:w="1701" w:type="dxa"/>
            <w:vAlign w:val="center"/>
          </w:tcPr>
          <w:p w14:paraId="09D5EFD7" w14:textId="77777777" w:rsidR="001F64D3" w:rsidRPr="001F64D3" w:rsidRDefault="001F64D3" w:rsidP="003D4EDA">
            <w:pPr>
              <w:pStyle w:val="Table"/>
              <w:jc w:val="center"/>
            </w:pPr>
            <w:r w:rsidRPr="001F64D3">
              <w:t>Weekly or Biweekly</w:t>
            </w:r>
          </w:p>
        </w:tc>
        <w:tc>
          <w:tcPr>
            <w:tcW w:w="1559" w:type="dxa"/>
            <w:vAlign w:val="center"/>
          </w:tcPr>
          <w:p w14:paraId="6F5EBC7B" w14:textId="77777777" w:rsidR="001F64D3" w:rsidRPr="001F64D3" w:rsidRDefault="001F64D3" w:rsidP="003D4EDA">
            <w:pPr>
              <w:pStyle w:val="Table"/>
              <w:jc w:val="center"/>
            </w:pPr>
            <w:r w:rsidRPr="001F64D3">
              <w:t>$20/month base + $0.25 per 100 items</w:t>
            </w:r>
          </w:p>
        </w:tc>
        <w:tc>
          <w:tcPr>
            <w:tcW w:w="2410" w:type="dxa"/>
            <w:vAlign w:val="center"/>
          </w:tcPr>
          <w:p w14:paraId="2071AF6D" w14:textId="77777777" w:rsidR="001F64D3" w:rsidRPr="001F64D3" w:rsidRDefault="001F64D3" w:rsidP="003D4EDA">
            <w:pPr>
              <w:pStyle w:val="Table"/>
              <w:jc w:val="center"/>
            </w:pPr>
            <w:r w:rsidRPr="001F64D3">
              <w:t>Affordable and programmable; clean API structure for multiple regions.</w:t>
            </w:r>
          </w:p>
        </w:tc>
      </w:tr>
      <w:tr w:rsidR="001F64D3" w14:paraId="3A5ECFED" w14:textId="77777777" w:rsidTr="003D4EDA">
        <w:tc>
          <w:tcPr>
            <w:tcW w:w="1101" w:type="dxa"/>
            <w:vAlign w:val="center"/>
          </w:tcPr>
          <w:p w14:paraId="3C675693" w14:textId="77777777" w:rsidR="001F64D3" w:rsidRPr="001F64D3" w:rsidRDefault="001F64D3" w:rsidP="003D4EDA">
            <w:pPr>
              <w:pStyle w:val="Table"/>
              <w:jc w:val="center"/>
            </w:pPr>
            <w:r w:rsidRPr="001F64D3">
              <w:t>Boots (UK)</w:t>
            </w:r>
          </w:p>
          <w:p w14:paraId="63711ECA" w14:textId="77777777" w:rsidR="001F64D3" w:rsidRPr="001F64D3" w:rsidRDefault="001F64D3" w:rsidP="003D4EDA">
            <w:pPr>
              <w:pStyle w:val="Table"/>
              <w:jc w:val="center"/>
            </w:pPr>
          </w:p>
        </w:tc>
        <w:tc>
          <w:tcPr>
            <w:tcW w:w="1134" w:type="dxa"/>
            <w:vAlign w:val="center"/>
          </w:tcPr>
          <w:p w14:paraId="05B71FFA" w14:textId="77777777" w:rsidR="001F64D3" w:rsidRPr="001F64D3" w:rsidRDefault="001F64D3" w:rsidP="003D4EDA">
            <w:pPr>
              <w:pStyle w:val="Table"/>
              <w:jc w:val="center"/>
            </w:pPr>
            <w:proofErr w:type="spellStart"/>
            <w:r w:rsidRPr="001F64D3">
              <w:t>RetailGators</w:t>
            </w:r>
            <w:proofErr w:type="spellEnd"/>
            <w:r w:rsidRPr="001F64D3">
              <w:t xml:space="preserve"> API or similar</w:t>
            </w:r>
          </w:p>
          <w:p w14:paraId="5D525F35" w14:textId="77777777" w:rsidR="001F64D3" w:rsidRPr="001F64D3" w:rsidRDefault="001F64D3" w:rsidP="003D4EDA">
            <w:pPr>
              <w:pStyle w:val="Table"/>
              <w:jc w:val="center"/>
            </w:pPr>
          </w:p>
        </w:tc>
        <w:tc>
          <w:tcPr>
            <w:tcW w:w="1701" w:type="dxa"/>
            <w:vAlign w:val="center"/>
          </w:tcPr>
          <w:p w14:paraId="3C1B6698" w14:textId="77777777" w:rsidR="001F64D3" w:rsidRPr="001F64D3" w:rsidRDefault="001F64D3" w:rsidP="003D4EDA">
            <w:pPr>
              <w:pStyle w:val="Table"/>
              <w:jc w:val="center"/>
            </w:pPr>
            <w:r w:rsidRPr="001F64D3">
              <w:t>Structured API delivery (CSV/JSON)</w:t>
            </w:r>
          </w:p>
          <w:p w14:paraId="023BB61B" w14:textId="77777777" w:rsidR="001F64D3" w:rsidRPr="001F64D3" w:rsidRDefault="001F64D3" w:rsidP="003D4EDA">
            <w:pPr>
              <w:pStyle w:val="Table"/>
              <w:jc w:val="center"/>
            </w:pPr>
          </w:p>
        </w:tc>
        <w:tc>
          <w:tcPr>
            <w:tcW w:w="1701" w:type="dxa"/>
            <w:vAlign w:val="center"/>
          </w:tcPr>
          <w:p w14:paraId="47C5D7F7" w14:textId="77777777" w:rsidR="001F64D3" w:rsidRPr="001F64D3" w:rsidRDefault="001F64D3" w:rsidP="003D4EDA">
            <w:pPr>
              <w:pStyle w:val="Table"/>
              <w:jc w:val="center"/>
            </w:pPr>
            <w:r w:rsidRPr="001F64D3">
              <w:t>Biweekly</w:t>
            </w:r>
          </w:p>
        </w:tc>
        <w:tc>
          <w:tcPr>
            <w:tcW w:w="1559" w:type="dxa"/>
            <w:vAlign w:val="center"/>
          </w:tcPr>
          <w:p w14:paraId="0BFAF461" w14:textId="77777777" w:rsidR="001F64D3" w:rsidRPr="001F64D3" w:rsidRDefault="001F64D3" w:rsidP="003D4EDA">
            <w:pPr>
              <w:pStyle w:val="Table"/>
              <w:jc w:val="center"/>
            </w:pPr>
            <w:r w:rsidRPr="001F64D3">
              <w:t>$40–60/month (estimated)</w:t>
            </w:r>
          </w:p>
        </w:tc>
        <w:tc>
          <w:tcPr>
            <w:tcW w:w="2410" w:type="dxa"/>
            <w:vAlign w:val="center"/>
          </w:tcPr>
          <w:p w14:paraId="357DE8F5" w14:textId="77777777" w:rsidR="001F64D3" w:rsidRPr="001F64D3" w:rsidRDefault="001F64D3" w:rsidP="003D4EDA">
            <w:pPr>
              <w:pStyle w:val="Table"/>
              <w:jc w:val="center"/>
            </w:pPr>
            <w:r w:rsidRPr="001F64D3">
              <w:t>Trusted scraping service needed for automated Boots data; structured format supports pricing model.</w:t>
            </w:r>
          </w:p>
        </w:tc>
      </w:tr>
      <w:bookmarkEnd w:id="9"/>
    </w:tbl>
    <w:p w14:paraId="0D16D37A" w14:textId="77777777" w:rsidR="001F64D3" w:rsidRDefault="001F64D3" w:rsidP="007056BE"/>
    <w:p w14:paraId="7D7B1551" w14:textId="5076EEAC" w:rsidR="001F64D3" w:rsidRDefault="001F64D3" w:rsidP="001F64D3">
      <w:pPr>
        <w:pStyle w:val="Caption"/>
        <w:keepNext/>
      </w:pPr>
      <w:bookmarkStart w:id="10" w:name="_Toc208236696"/>
      <w:r>
        <w:t xml:space="preserve">Table </w:t>
      </w:r>
      <w:fldSimple w:instr=" SEQ Table \* ARABIC ">
        <w:r w:rsidR="001678A0">
          <w:rPr>
            <w:noProof/>
          </w:rPr>
          <w:t>2</w:t>
        </w:r>
      </w:fldSimple>
      <w:r>
        <w:t xml:space="preserve"> Summary of data provider costs</w:t>
      </w:r>
      <w:bookmarkEnd w:id="10"/>
    </w:p>
    <w:tbl>
      <w:tblPr>
        <w:tblW w:w="3888" w:type="dxa"/>
        <w:tblLook w:val="04A0" w:firstRow="1" w:lastRow="0" w:firstColumn="1" w:lastColumn="0" w:noHBand="0" w:noVBand="1"/>
      </w:tblPr>
      <w:tblGrid>
        <w:gridCol w:w="2377"/>
        <w:gridCol w:w="1511"/>
      </w:tblGrid>
      <w:tr w:rsidR="001F64D3" w14:paraId="4109FCD2" w14:textId="77777777" w:rsidTr="003D4EDA">
        <w:trPr>
          <w:trHeight w:val="480"/>
        </w:trPr>
        <w:tc>
          <w:tcPr>
            <w:tcW w:w="2377" w:type="dxa"/>
            <w:tcBorders>
              <w:top w:val="single" w:sz="4" w:space="0" w:color="auto"/>
              <w:left w:val="single" w:sz="4" w:space="0" w:color="auto"/>
              <w:bottom w:val="single" w:sz="4" w:space="0" w:color="auto"/>
              <w:right w:val="single" w:sz="4" w:space="0" w:color="auto"/>
            </w:tcBorders>
            <w:noWrap/>
            <w:vAlign w:val="center"/>
            <w:hideMark/>
          </w:tcPr>
          <w:p w14:paraId="48DDD022" w14:textId="77777777" w:rsidR="001F64D3" w:rsidRDefault="001F64D3" w:rsidP="003D4EDA">
            <w:pPr>
              <w:pStyle w:val="Table"/>
              <w:jc w:val="center"/>
            </w:pPr>
            <w:r>
              <w:t>Total Estimated Monthly Cost</w:t>
            </w:r>
          </w:p>
        </w:tc>
        <w:tc>
          <w:tcPr>
            <w:tcW w:w="1511" w:type="dxa"/>
            <w:tcBorders>
              <w:top w:val="single" w:sz="4" w:space="0" w:color="auto"/>
              <w:left w:val="nil"/>
              <w:bottom w:val="single" w:sz="4" w:space="0" w:color="auto"/>
              <w:right w:val="single" w:sz="4" w:space="0" w:color="auto"/>
            </w:tcBorders>
            <w:noWrap/>
            <w:vAlign w:val="center"/>
            <w:hideMark/>
          </w:tcPr>
          <w:p w14:paraId="00867382" w14:textId="6B99A092" w:rsidR="001F64D3" w:rsidRDefault="001F64D3" w:rsidP="003D4EDA">
            <w:pPr>
              <w:pStyle w:val="Table"/>
              <w:jc w:val="center"/>
            </w:pPr>
          </w:p>
        </w:tc>
      </w:tr>
      <w:tr w:rsidR="001F64D3" w14:paraId="11B93798" w14:textId="77777777" w:rsidTr="003D4EDA">
        <w:trPr>
          <w:trHeight w:val="293"/>
        </w:trPr>
        <w:tc>
          <w:tcPr>
            <w:tcW w:w="2377" w:type="dxa"/>
            <w:tcBorders>
              <w:top w:val="nil"/>
              <w:left w:val="single" w:sz="4" w:space="0" w:color="auto"/>
              <w:bottom w:val="single" w:sz="4" w:space="0" w:color="auto"/>
              <w:right w:val="single" w:sz="4" w:space="0" w:color="auto"/>
            </w:tcBorders>
            <w:shd w:val="clear" w:color="000000" w:fill="244062"/>
            <w:noWrap/>
            <w:vAlign w:val="center"/>
            <w:hideMark/>
          </w:tcPr>
          <w:p w14:paraId="3734DFC7" w14:textId="77777777" w:rsidR="001F64D3" w:rsidRDefault="001F64D3" w:rsidP="003D4EDA">
            <w:pPr>
              <w:pStyle w:val="Table"/>
              <w:jc w:val="center"/>
              <w:rPr>
                <w:color w:val="F2F2F2"/>
              </w:rPr>
            </w:pPr>
            <w:r>
              <w:rPr>
                <w:color w:val="F2F2F2"/>
              </w:rPr>
              <w:t>Component</w:t>
            </w:r>
          </w:p>
        </w:tc>
        <w:tc>
          <w:tcPr>
            <w:tcW w:w="1511" w:type="dxa"/>
            <w:tcBorders>
              <w:top w:val="nil"/>
              <w:left w:val="nil"/>
              <w:bottom w:val="single" w:sz="4" w:space="0" w:color="auto"/>
              <w:right w:val="single" w:sz="4" w:space="0" w:color="auto"/>
            </w:tcBorders>
            <w:shd w:val="clear" w:color="000000" w:fill="244062"/>
            <w:noWrap/>
            <w:vAlign w:val="center"/>
            <w:hideMark/>
          </w:tcPr>
          <w:p w14:paraId="0279B248" w14:textId="77777777" w:rsidR="001F64D3" w:rsidRDefault="001F64D3" w:rsidP="003D4EDA">
            <w:pPr>
              <w:pStyle w:val="Table"/>
              <w:jc w:val="center"/>
            </w:pPr>
            <w:r>
              <w:t>Monthly Cost</w:t>
            </w:r>
          </w:p>
        </w:tc>
      </w:tr>
      <w:tr w:rsidR="001F64D3" w14:paraId="5A38C540"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099687FC" w14:textId="77777777" w:rsidR="001F64D3" w:rsidRDefault="001F64D3" w:rsidP="003D4EDA">
            <w:pPr>
              <w:pStyle w:val="Table"/>
              <w:jc w:val="center"/>
            </w:pPr>
            <w:r>
              <w:t>Keepa API</w:t>
            </w:r>
          </w:p>
        </w:tc>
        <w:tc>
          <w:tcPr>
            <w:tcW w:w="1511" w:type="dxa"/>
            <w:tcBorders>
              <w:top w:val="nil"/>
              <w:left w:val="nil"/>
              <w:bottom w:val="single" w:sz="4" w:space="0" w:color="auto"/>
              <w:right w:val="single" w:sz="4" w:space="0" w:color="auto"/>
            </w:tcBorders>
            <w:noWrap/>
            <w:vAlign w:val="center"/>
            <w:hideMark/>
          </w:tcPr>
          <w:p w14:paraId="6EEB76C8" w14:textId="77777777" w:rsidR="001F64D3" w:rsidRDefault="001F64D3" w:rsidP="003D4EDA">
            <w:pPr>
              <w:pStyle w:val="Table"/>
              <w:jc w:val="center"/>
            </w:pPr>
            <w:r>
              <w:t>€19 (~$21)</w:t>
            </w:r>
          </w:p>
        </w:tc>
      </w:tr>
      <w:tr w:rsidR="001F64D3" w14:paraId="616BAE3F"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4EF405FC" w14:textId="77777777" w:rsidR="001F64D3" w:rsidRDefault="001F64D3" w:rsidP="003D4EDA">
            <w:pPr>
              <w:pStyle w:val="Table"/>
              <w:jc w:val="center"/>
            </w:pPr>
            <w:proofErr w:type="spellStart"/>
            <w:r>
              <w:t>Apify</w:t>
            </w:r>
            <w:proofErr w:type="spellEnd"/>
            <w:r>
              <w:t xml:space="preserve"> – Sephora</w:t>
            </w:r>
          </w:p>
        </w:tc>
        <w:tc>
          <w:tcPr>
            <w:tcW w:w="1511" w:type="dxa"/>
            <w:tcBorders>
              <w:top w:val="nil"/>
              <w:left w:val="nil"/>
              <w:bottom w:val="single" w:sz="4" w:space="0" w:color="auto"/>
              <w:right w:val="single" w:sz="4" w:space="0" w:color="auto"/>
            </w:tcBorders>
            <w:noWrap/>
            <w:vAlign w:val="center"/>
            <w:hideMark/>
          </w:tcPr>
          <w:p w14:paraId="0296774E" w14:textId="77777777" w:rsidR="001F64D3" w:rsidRDefault="001F64D3" w:rsidP="003D4EDA">
            <w:pPr>
              <w:pStyle w:val="Table"/>
              <w:jc w:val="center"/>
            </w:pPr>
            <w:r>
              <w:t>~$25</w:t>
            </w:r>
          </w:p>
        </w:tc>
      </w:tr>
      <w:tr w:rsidR="001F64D3" w14:paraId="21A4D7E2"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7B088898" w14:textId="77777777" w:rsidR="001F64D3" w:rsidRDefault="001F64D3" w:rsidP="003D4EDA">
            <w:pPr>
              <w:pStyle w:val="Table"/>
              <w:jc w:val="center"/>
            </w:pPr>
            <w:proofErr w:type="spellStart"/>
            <w:r>
              <w:t>RetailGators</w:t>
            </w:r>
            <w:proofErr w:type="spellEnd"/>
            <w:r>
              <w:t xml:space="preserve"> – Boots</w:t>
            </w:r>
          </w:p>
        </w:tc>
        <w:tc>
          <w:tcPr>
            <w:tcW w:w="1511" w:type="dxa"/>
            <w:tcBorders>
              <w:top w:val="nil"/>
              <w:left w:val="nil"/>
              <w:bottom w:val="single" w:sz="4" w:space="0" w:color="auto"/>
              <w:right w:val="single" w:sz="4" w:space="0" w:color="auto"/>
            </w:tcBorders>
            <w:noWrap/>
            <w:vAlign w:val="center"/>
            <w:hideMark/>
          </w:tcPr>
          <w:p w14:paraId="116D1AAB" w14:textId="77777777" w:rsidR="001F64D3" w:rsidRDefault="001F64D3" w:rsidP="003D4EDA">
            <w:pPr>
              <w:pStyle w:val="Table"/>
              <w:jc w:val="center"/>
            </w:pPr>
            <w:r>
              <w:t>~$50</w:t>
            </w:r>
          </w:p>
        </w:tc>
      </w:tr>
      <w:tr w:rsidR="001F64D3" w14:paraId="669C1110" w14:textId="77777777" w:rsidTr="003D4EDA">
        <w:trPr>
          <w:trHeight w:val="197"/>
        </w:trPr>
        <w:tc>
          <w:tcPr>
            <w:tcW w:w="2377" w:type="dxa"/>
            <w:tcBorders>
              <w:top w:val="nil"/>
              <w:left w:val="single" w:sz="4" w:space="0" w:color="auto"/>
              <w:bottom w:val="single" w:sz="4" w:space="0" w:color="auto"/>
              <w:right w:val="single" w:sz="4" w:space="0" w:color="auto"/>
            </w:tcBorders>
            <w:shd w:val="clear" w:color="000000" w:fill="DAEEF3"/>
            <w:noWrap/>
            <w:vAlign w:val="center"/>
            <w:hideMark/>
          </w:tcPr>
          <w:p w14:paraId="4BFAB0B3" w14:textId="77777777" w:rsidR="001F64D3" w:rsidRDefault="001F64D3" w:rsidP="003D4EDA">
            <w:pPr>
              <w:pStyle w:val="Table"/>
              <w:jc w:val="center"/>
            </w:pPr>
            <w:r>
              <w:t>Estimated Total</w:t>
            </w:r>
          </w:p>
        </w:tc>
        <w:tc>
          <w:tcPr>
            <w:tcW w:w="1511" w:type="dxa"/>
            <w:tcBorders>
              <w:top w:val="nil"/>
              <w:left w:val="nil"/>
              <w:bottom w:val="single" w:sz="4" w:space="0" w:color="auto"/>
              <w:right w:val="single" w:sz="4" w:space="0" w:color="auto"/>
            </w:tcBorders>
            <w:shd w:val="clear" w:color="000000" w:fill="DAEEF3"/>
            <w:noWrap/>
            <w:vAlign w:val="center"/>
            <w:hideMark/>
          </w:tcPr>
          <w:p w14:paraId="6B599452" w14:textId="77777777" w:rsidR="001F64D3" w:rsidRDefault="001F64D3" w:rsidP="003D4EDA">
            <w:pPr>
              <w:pStyle w:val="Table"/>
              <w:jc w:val="center"/>
            </w:pPr>
            <w:r>
              <w:t>~$95–100/month</w:t>
            </w:r>
          </w:p>
        </w:tc>
      </w:tr>
    </w:tbl>
    <w:p w14:paraId="7437BD55" w14:textId="77777777" w:rsidR="001F64D3" w:rsidRDefault="001F64D3" w:rsidP="007056BE"/>
    <w:p w14:paraId="30CE5881" w14:textId="14329982" w:rsidR="007056BE" w:rsidRPr="007056BE" w:rsidRDefault="007056BE" w:rsidP="007056BE">
      <w:r w:rsidRPr="007056BE">
        <w:t>To keep it efficient and fully automatable:</w:t>
      </w:r>
    </w:p>
    <w:p w14:paraId="7726079B" w14:textId="0290A21C" w:rsidR="007056BE" w:rsidRPr="007056BE" w:rsidRDefault="007056BE" w:rsidP="007056BE">
      <w:pPr>
        <w:pStyle w:val="ListParagraph"/>
        <w:numPr>
          <w:ilvl w:val="0"/>
          <w:numId w:val="5"/>
        </w:numPr>
      </w:pPr>
      <w:r w:rsidRPr="007056BE">
        <w:rPr>
          <w:rStyle w:val="Strong"/>
          <w:rFonts w:eastAsiaTheme="majorEastAsia"/>
          <w:b w:val="0"/>
          <w:bCs w:val="0"/>
        </w:rPr>
        <w:t>Keepa API</w:t>
      </w:r>
      <w:r w:rsidRPr="007056BE">
        <w:t xml:space="preserve"> will </w:t>
      </w:r>
      <w:r>
        <w:t>be utilised for</w:t>
      </w:r>
      <w:r w:rsidRPr="007056BE">
        <w:t xml:space="preserve"> historical and live Amazon pricing, rank, and stock info.</w:t>
      </w:r>
    </w:p>
    <w:p w14:paraId="1E6F6D77" w14:textId="25F71B37" w:rsidR="007056BE" w:rsidRDefault="007056BE" w:rsidP="007056BE">
      <w:pPr>
        <w:pStyle w:val="ListParagraph"/>
        <w:numPr>
          <w:ilvl w:val="0"/>
          <w:numId w:val="5"/>
        </w:numPr>
      </w:pPr>
      <w:proofErr w:type="spellStart"/>
      <w:r w:rsidRPr="007056BE">
        <w:rPr>
          <w:rStyle w:val="Strong"/>
          <w:rFonts w:eastAsiaTheme="majorEastAsia"/>
          <w:b w:val="0"/>
          <w:bCs w:val="0"/>
        </w:rPr>
        <w:t>Apify</w:t>
      </w:r>
      <w:proofErr w:type="spellEnd"/>
      <w:r w:rsidRPr="007056BE">
        <w:rPr>
          <w:rStyle w:val="Strong"/>
          <w:rFonts w:eastAsiaTheme="majorEastAsia"/>
          <w:b w:val="0"/>
          <w:bCs w:val="0"/>
        </w:rPr>
        <w:t xml:space="preserve"> or Bright Data (Web </w:t>
      </w:r>
      <w:proofErr w:type="spellStart"/>
      <w:r w:rsidRPr="007056BE">
        <w:rPr>
          <w:rStyle w:val="Strong"/>
          <w:rFonts w:eastAsiaTheme="majorEastAsia"/>
          <w:b w:val="0"/>
          <w:bCs w:val="0"/>
        </w:rPr>
        <w:t>Unlocker</w:t>
      </w:r>
      <w:proofErr w:type="spellEnd"/>
      <w:r w:rsidRPr="007056BE">
        <w:rPr>
          <w:rStyle w:val="Strong"/>
          <w:rFonts w:eastAsiaTheme="majorEastAsia"/>
          <w:b w:val="0"/>
          <w:bCs w:val="0"/>
        </w:rPr>
        <w:t>)</w:t>
      </w:r>
      <w:r w:rsidRPr="007056BE">
        <w:t xml:space="preserve"> will scrape Boots (UK), Sephora (US/UAE/FR), and any other relevant sites that don’t offer APIs.</w:t>
      </w:r>
    </w:p>
    <w:p w14:paraId="24A26826" w14:textId="77777777" w:rsidR="007056BE" w:rsidRDefault="007056BE" w:rsidP="007056BE">
      <w:pPr>
        <w:rPr>
          <w:rStyle w:val="Heading5Char"/>
          <w:b/>
          <w:bCs/>
          <w:color w:val="auto"/>
        </w:rPr>
      </w:pPr>
      <w:r w:rsidRPr="007056BE">
        <w:rPr>
          <w:rStyle w:val="Heading5Char"/>
          <w:b/>
          <w:bCs/>
          <w:color w:val="auto"/>
        </w:rPr>
        <w:t>Data assumptions</w:t>
      </w:r>
    </w:p>
    <w:p w14:paraId="42F141FB" w14:textId="6D34FB87" w:rsidR="007056BE" w:rsidRPr="007056BE" w:rsidRDefault="007056BE" w:rsidP="007056BE">
      <w:pPr>
        <w:rPr>
          <w:rFonts w:eastAsiaTheme="majorEastAsia" w:cstheme="majorBidi"/>
          <w:b/>
          <w:bCs/>
        </w:rPr>
      </w:pPr>
      <w:r w:rsidRPr="007056BE">
        <w:t>The insights we show later in the dashboards will only be possible if the data is there to support them. We’re assuming our scraping/API setup will reliably capture</w:t>
      </w:r>
      <w:r>
        <w:t>:</w:t>
      </w:r>
    </w:p>
    <w:p w14:paraId="78BADF3F" w14:textId="74034D57" w:rsidR="007056BE" w:rsidRDefault="007056BE" w:rsidP="007056BE">
      <w:pPr>
        <w:pStyle w:val="ListParagraph"/>
        <w:numPr>
          <w:ilvl w:val="0"/>
          <w:numId w:val="7"/>
        </w:numPr>
      </w:pPr>
      <w:r w:rsidRPr="007056BE">
        <w:t>SKUs and product IDs (</w:t>
      </w:r>
      <w:r>
        <w:t>to</w:t>
      </w:r>
      <w:r w:rsidRPr="007056BE">
        <w:t xml:space="preserve"> match products across platforms)</w:t>
      </w:r>
    </w:p>
    <w:p w14:paraId="6763E216" w14:textId="0A02AAB8" w:rsidR="007056BE" w:rsidRDefault="007056BE" w:rsidP="007056BE">
      <w:pPr>
        <w:pStyle w:val="ListParagraph"/>
        <w:numPr>
          <w:ilvl w:val="0"/>
          <w:numId w:val="7"/>
        </w:numPr>
      </w:pPr>
      <w:r w:rsidRPr="007056BE">
        <w:t xml:space="preserve">List price, promo price, discount </w:t>
      </w:r>
      <w:r>
        <w:t>percentage</w:t>
      </w:r>
    </w:p>
    <w:p w14:paraId="65FB0DBF" w14:textId="7D4F40F6" w:rsidR="007056BE" w:rsidRDefault="007056BE" w:rsidP="007056BE">
      <w:pPr>
        <w:pStyle w:val="ListParagraph"/>
        <w:numPr>
          <w:ilvl w:val="0"/>
          <w:numId w:val="7"/>
        </w:numPr>
      </w:pPr>
      <w:r w:rsidRPr="007056BE">
        <w:t>Promo details (voucher codes, bundles</w:t>
      </w:r>
      <w:r>
        <w:t>, BOGOF</w:t>
      </w:r>
      <w:r w:rsidRPr="007056BE">
        <w:t>)</w:t>
      </w:r>
    </w:p>
    <w:p w14:paraId="27915267" w14:textId="77777777" w:rsidR="007056BE" w:rsidRDefault="007056BE" w:rsidP="007056BE">
      <w:pPr>
        <w:pStyle w:val="ListParagraph"/>
        <w:numPr>
          <w:ilvl w:val="0"/>
          <w:numId w:val="7"/>
        </w:numPr>
      </w:pPr>
      <w:r w:rsidRPr="007056BE">
        <w:t>Stock status (in stock, low stock, out of stock)</w:t>
      </w:r>
    </w:p>
    <w:p w14:paraId="76012383" w14:textId="4EF4FCC1" w:rsidR="007056BE" w:rsidRPr="007056BE" w:rsidRDefault="007056BE" w:rsidP="007056BE">
      <w:pPr>
        <w:pStyle w:val="ListParagraph"/>
        <w:numPr>
          <w:ilvl w:val="0"/>
          <w:numId w:val="7"/>
        </w:numPr>
      </w:pPr>
      <w:r w:rsidRPr="007056BE">
        <w:t>Sales rank or similar popularity signals</w:t>
      </w:r>
    </w:p>
    <w:p w14:paraId="24BC4384" w14:textId="2A7165C6" w:rsidR="007056BE" w:rsidRPr="007056BE" w:rsidRDefault="007056BE" w:rsidP="007056BE">
      <w:r w:rsidRPr="007056BE">
        <w:t xml:space="preserve">If it is not feasible — </w:t>
      </w:r>
      <w:r>
        <w:t xml:space="preserve">for example </w:t>
      </w:r>
      <w:r w:rsidRPr="007056BE">
        <w:t xml:space="preserve">promo type or bundle details for a specific retailer </w:t>
      </w:r>
      <w:r>
        <w:t>is unavailable</w:t>
      </w:r>
      <w:r w:rsidRPr="007056BE">
        <w:t>— then the related insight (e.g., whether bundles work better than % discounts) won’t be generated for that platform.</w:t>
      </w:r>
    </w:p>
    <w:p w14:paraId="08352B0C" w14:textId="5F04FB30" w:rsidR="007056BE" w:rsidRPr="007056BE" w:rsidRDefault="007056BE" w:rsidP="007056BE">
      <w:pPr>
        <w:rPr>
          <w:b/>
          <w:bCs/>
        </w:rPr>
      </w:pPr>
      <w:r w:rsidRPr="007056BE">
        <w:rPr>
          <w:b/>
          <w:bCs/>
        </w:rPr>
        <w:t xml:space="preserve">Data </w:t>
      </w:r>
      <w:r>
        <w:rPr>
          <w:b/>
          <w:bCs/>
        </w:rPr>
        <w:t>l</w:t>
      </w:r>
      <w:r w:rsidRPr="007056BE">
        <w:rPr>
          <w:b/>
          <w:bCs/>
        </w:rPr>
        <w:t>imitations</w:t>
      </w:r>
    </w:p>
    <w:p w14:paraId="6FB89B59" w14:textId="5D2540DE" w:rsidR="007104CA" w:rsidRDefault="007056BE" w:rsidP="000832D6">
      <w:r>
        <w:t xml:space="preserve">Some sites hide promo details or show them differently depending on the day, so classifying offers might not be 100% consistent. To mitigate this, we will collect data at multiple </w:t>
      </w:r>
      <w:r>
        <w:lastRenderedPageBreak/>
        <w:t>timepoints during promotional periods and establish standardized classification criteria for common offer types. For example, any price reduction above 15% will be categorized as "Major Discount," multi-product deals as "Bundle Offers," and additional benefits like free shipping as "Value-Added Promotions. Sales volumes are rarely public, so we’ll use proxies like rank or stock changes to judge demand. Bundles and hidden cart-only discounts might slip past unless we add more advanced scraping steps. These gaps won’t stop the bigger pricing picture, but they might limit how deep we can go on certain promo or bundle insights.</w:t>
      </w:r>
    </w:p>
    <w:p w14:paraId="49872B0A" w14:textId="1091E431" w:rsidR="007056BE" w:rsidRPr="007056BE" w:rsidRDefault="007056BE" w:rsidP="007A0829">
      <w:pPr>
        <w:pStyle w:val="Heading2"/>
      </w:pPr>
      <w:bookmarkStart w:id="11" w:name="_Toc208236646"/>
      <w:r w:rsidRPr="007056BE">
        <w:rPr>
          <w:rStyle w:val="Strong"/>
          <w:b w:val="0"/>
          <w:bCs w:val="0"/>
        </w:rPr>
        <w:t>Data Preparation and Cleaning</w:t>
      </w:r>
      <w:bookmarkEnd w:id="11"/>
    </w:p>
    <w:p w14:paraId="618AECA2" w14:textId="57F699A6" w:rsidR="007056BE" w:rsidRPr="007056BE" w:rsidRDefault="007056BE" w:rsidP="007056BE">
      <w:r w:rsidRPr="007056BE">
        <w:t xml:space="preserve">Once </w:t>
      </w:r>
      <w:r w:rsidR="007A0829">
        <w:t>collected</w:t>
      </w:r>
      <w:r w:rsidRPr="007056BE">
        <w:t>, data will go through cleaning in Python using:</w:t>
      </w:r>
    </w:p>
    <w:p w14:paraId="35349E27" w14:textId="5B5A290E" w:rsidR="007056BE" w:rsidRPr="007056BE" w:rsidRDefault="007056BE" w:rsidP="007A0829">
      <w:pPr>
        <w:pStyle w:val="ListParagraph"/>
        <w:numPr>
          <w:ilvl w:val="0"/>
          <w:numId w:val="9"/>
        </w:numPr>
      </w:pPr>
      <w:r w:rsidRPr="007A0829">
        <w:rPr>
          <w:rStyle w:val="Strong"/>
          <w:rFonts w:eastAsiaTheme="majorEastAsia"/>
          <w:b w:val="0"/>
          <w:bCs w:val="0"/>
        </w:rPr>
        <w:t>pandas</w:t>
      </w:r>
      <w:r w:rsidRPr="007056BE">
        <w:t xml:space="preserve"> for core data structuring - selected for its robust data manipulation capabilities and seamless integration with visualization tools like Power BI, offering superior performance over alternatives like base Python dictionaries or Excel-based processing for large datasets </w:t>
      </w:r>
    </w:p>
    <w:p w14:paraId="3EA41DED" w14:textId="77777777" w:rsidR="007056BE" w:rsidRPr="007056BE" w:rsidRDefault="007056BE" w:rsidP="007A0829">
      <w:pPr>
        <w:pStyle w:val="ListParagraph"/>
        <w:numPr>
          <w:ilvl w:val="0"/>
          <w:numId w:val="9"/>
        </w:numPr>
      </w:pPr>
      <w:r w:rsidRPr="007A0829">
        <w:rPr>
          <w:rStyle w:val="Strong"/>
          <w:rFonts w:eastAsiaTheme="majorEastAsia"/>
          <w:b w:val="0"/>
          <w:bCs w:val="0"/>
        </w:rPr>
        <w:t xml:space="preserve">re and </w:t>
      </w:r>
      <w:proofErr w:type="spellStart"/>
      <w:r w:rsidRPr="007A0829">
        <w:rPr>
          <w:rStyle w:val="Strong"/>
          <w:rFonts w:eastAsiaTheme="majorEastAsia"/>
          <w:b w:val="0"/>
          <w:bCs w:val="0"/>
        </w:rPr>
        <w:t>BeautifulSoup</w:t>
      </w:r>
      <w:proofErr w:type="spellEnd"/>
      <w:r w:rsidRPr="007056BE">
        <w:t xml:space="preserve"> for string parsing and HTML content (if needed) - chosen over more complex parsing libraries like Scrapy due to their lightweight nature and sufficient functionality for our specific text cleaning requirements </w:t>
      </w:r>
    </w:p>
    <w:p w14:paraId="391CEC2F" w14:textId="77777777" w:rsidR="007056BE" w:rsidRPr="007056BE" w:rsidRDefault="007056BE" w:rsidP="007A0829">
      <w:pPr>
        <w:pStyle w:val="ListParagraph"/>
        <w:numPr>
          <w:ilvl w:val="0"/>
          <w:numId w:val="9"/>
        </w:numPr>
      </w:pPr>
      <w:proofErr w:type="spellStart"/>
      <w:r w:rsidRPr="007A0829">
        <w:rPr>
          <w:rStyle w:val="Strong"/>
          <w:rFonts w:eastAsiaTheme="majorEastAsia"/>
          <w:b w:val="0"/>
          <w:bCs w:val="0"/>
        </w:rPr>
        <w:t>openpyxl</w:t>
      </w:r>
      <w:proofErr w:type="spellEnd"/>
      <w:r w:rsidRPr="007A0829">
        <w:rPr>
          <w:rStyle w:val="Strong"/>
          <w:rFonts w:eastAsiaTheme="majorEastAsia"/>
          <w:b w:val="0"/>
          <w:bCs w:val="0"/>
        </w:rPr>
        <w:t>/csv</w:t>
      </w:r>
      <w:r w:rsidRPr="007056BE">
        <w:t xml:space="preserve"> to keep export formats team-friendly - prioritized for stakeholder accessibility and cross-platform compatibility, ensuring non-technical team members can easily access and review data outputs, unlike more specialized formats like JSON or pickle files.</w:t>
      </w:r>
    </w:p>
    <w:p w14:paraId="259D8DCF" w14:textId="4820AE82" w:rsidR="007056BE" w:rsidRPr="007056BE" w:rsidRDefault="007056BE" w:rsidP="007056BE">
      <w:r w:rsidRPr="007056BE">
        <w:t>We’ll normalize product titles, flag and remove duplicates, and tag strategic offers like bundles, vouchers, subscriptions, and early access drops.</w:t>
      </w:r>
    </w:p>
    <w:p w14:paraId="231041B0" w14:textId="03767284" w:rsidR="004F78B7" w:rsidRPr="004F78B7" w:rsidRDefault="004F78B7" w:rsidP="004F78B7">
      <w:pPr>
        <w:pStyle w:val="Heading2"/>
      </w:pPr>
      <w:bookmarkStart w:id="12" w:name="_Toc208236647"/>
      <w:r>
        <w:rPr>
          <w:rStyle w:val="Strong"/>
          <w:b w:val="0"/>
          <w:bCs w:val="0"/>
        </w:rPr>
        <w:t>Data</w:t>
      </w:r>
      <w:r w:rsidRPr="004F78B7">
        <w:rPr>
          <w:rStyle w:val="Strong"/>
          <w:b w:val="0"/>
          <w:bCs w:val="0"/>
        </w:rPr>
        <w:t xml:space="preserve"> Analysis</w:t>
      </w:r>
      <w:bookmarkEnd w:id="12"/>
    </w:p>
    <w:p w14:paraId="3F4926ED" w14:textId="6ACA6156" w:rsidR="004F78B7" w:rsidRDefault="004F78B7" w:rsidP="004F78B7">
      <w:r>
        <w:t xml:space="preserve">A series of Power BI dashboards will be created </w:t>
      </w:r>
      <w:r w:rsidRPr="004F78B7">
        <w:t>with filters by region, platform, brand, and offer type—</w:t>
      </w:r>
      <w:r>
        <w:t>providing an</w:t>
      </w:r>
      <w:r w:rsidRPr="004F78B7">
        <w:t xml:space="preserve"> intuitive way to explore competitor</w:t>
      </w:r>
      <w:r>
        <w:t xml:space="preserve"> and/or market </w:t>
      </w:r>
      <w:r w:rsidRPr="004F78B7">
        <w:t xml:space="preserve">behaviour </w:t>
      </w:r>
    </w:p>
    <w:p w14:paraId="7C1D7F93" w14:textId="4684ECB9" w:rsidR="004F78B7" w:rsidRDefault="004F78B7" w:rsidP="004F78B7">
      <w:r>
        <w:t>This will include an analysis of:</w:t>
      </w:r>
    </w:p>
    <w:p w14:paraId="4EFFC03A" w14:textId="77777777" w:rsidR="004F78B7" w:rsidRPr="004F78B7" w:rsidRDefault="004F78B7" w:rsidP="004F78B7">
      <w:pPr>
        <w:pStyle w:val="ListParagraph"/>
        <w:numPr>
          <w:ilvl w:val="0"/>
          <w:numId w:val="11"/>
        </w:numPr>
      </w:pPr>
      <w:r w:rsidRPr="004F78B7">
        <w:t>Regional price differences for the same SKUs</w:t>
      </w:r>
    </w:p>
    <w:p w14:paraId="447E4FB4" w14:textId="77777777" w:rsidR="004F78B7" w:rsidRPr="004F78B7" w:rsidRDefault="004F78B7" w:rsidP="004F78B7">
      <w:pPr>
        <w:pStyle w:val="ListParagraph"/>
        <w:numPr>
          <w:ilvl w:val="0"/>
          <w:numId w:val="11"/>
        </w:numPr>
      </w:pPr>
      <w:r w:rsidRPr="004F78B7">
        <w:t>Platform price variation (e.g., Amazon vs. Sephora)</w:t>
      </w:r>
    </w:p>
    <w:p w14:paraId="3CC4960A" w14:textId="77777777" w:rsidR="004F78B7" w:rsidRPr="004F78B7" w:rsidRDefault="004F78B7" w:rsidP="004F78B7">
      <w:pPr>
        <w:pStyle w:val="ListParagraph"/>
        <w:numPr>
          <w:ilvl w:val="0"/>
          <w:numId w:val="11"/>
        </w:numPr>
      </w:pPr>
      <w:r w:rsidRPr="004F78B7">
        <w:t>Use of strategic offers by competitors</w:t>
      </w:r>
    </w:p>
    <w:p w14:paraId="2C482588" w14:textId="14A018BB" w:rsidR="004F78B7" w:rsidRDefault="004F78B7" w:rsidP="004F78B7">
      <w:pPr>
        <w:pStyle w:val="ListParagraph"/>
        <w:numPr>
          <w:ilvl w:val="0"/>
          <w:numId w:val="11"/>
        </w:numPr>
      </w:pPr>
      <w:r w:rsidRPr="004F78B7">
        <w:t>Category-level pricing benchmarks (e.g., average price of face oils in the EU)</w:t>
      </w:r>
    </w:p>
    <w:p w14:paraId="17AD8DCA" w14:textId="2CD9E936" w:rsidR="004F78B7" w:rsidRPr="004F78B7" w:rsidRDefault="004F78B7" w:rsidP="004F78B7">
      <w:pPr>
        <w:pStyle w:val="Heading2"/>
      </w:pPr>
      <w:bookmarkStart w:id="13" w:name="_Toc208236648"/>
      <w:r w:rsidRPr="004F78B7">
        <w:rPr>
          <w:rStyle w:val="Strong"/>
          <w:b w:val="0"/>
          <w:bCs w:val="0"/>
        </w:rPr>
        <w:t>Pricing Rule Development</w:t>
      </w:r>
      <w:bookmarkEnd w:id="13"/>
    </w:p>
    <w:p w14:paraId="78254047" w14:textId="71A7B498" w:rsidR="004F78B7" w:rsidRPr="004F78B7" w:rsidRDefault="004F78B7" w:rsidP="004F78B7">
      <w:r w:rsidRPr="004F78B7">
        <w:t>Initially, we will consider different pricing recommendations using a rule-based approach. Literature indicates that rule-based pricing systems use "if-then-else rules" that are defined and updated manually, representing a widely applied approach in e-commerce pricing</w:t>
      </w:r>
      <w:r>
        <w:t xml:space="preserve"> </w:t>
      </w:r>
      <w:r w:rsidRPr="004F78B7">
        <w:t>(</w:t>
      </w:r>
      <w:proofErr w:type="spellStart"/>
      <w:r w:rsidRPr="004F78B7">
        <w:t>Kastius</w:t>
      </w:r>
      <w:proofErr w:type="spellEnd"/>
      <w:r w:rsidRPr="004F78B7">
        <w:t xml:space="preserve"> &amp; Schlosser, 2022). This methodology provides a transparent, interpretable foundation for pricing decisions that can be systematically tested and refined.</w:t>
      </w:r>
    </w:p>
    <w:p w14:paraId="481FEDB3" w14:textId="2BC2F7C3" w:rsidR="004F78B7" w:rsidRPr="004F78B7" w:rsidRDefault="004F78B7" w:rsidP="004F78B7">
      <w:r w:rsidRPr="004F78B7">
        <w:t>Rule development will follow a data-driven methodology: First, we will analy</w:t>
      </w:r>
      <w:r>
        <w:t>s</w:t>
      </w:r>
      <w:r w:rsidRPr="004F78B7">
        <w:t>e collected competitor data to identify measurable patterns and thresholds. Based on this analysis, we will formulate specific pricing rules that respond to observable market conditions such as competitor price movements, stock availability changes, and relative market positioning. The exact rule specifications will be determined during the data analysis phase, ensuring they are grounded in actual market behavior rather than predetermined assumptions.</w:t>
      </w:r>
    </w:p>
    <w:p w14:paraId="08BB620F" w14:textId="49C81491" w:rsidR="004F78B7" w:rsidRDefault="004F78B7" w:rsidP="004F78B7">
      <w:r w:rsidRPr="004F78B7">
        <w:lastRenderedPageBreak/>
        <w:t>These rules will be tested manually and designed to be ported later into a dynamic script or tool if needed.</w:t>
      </w:r>
    </w:p>
    <w:p w14:paraId="48C626E7" w14:textId="5350B163" w:rsidR="001F64D3" w:rsidRPr="001F64D3" w:rsidRDefault="001F64D3" w:rsidP="001F64D3">
      <w:pPr>
        <w:rPr>
          <w:rStyle w:val="Strong"/>
        </w:rPr>
      </w:pPr>
      <w:r w:rsidRPr="001F64D3">
        <w:rPr>
          <w:rStyle w:val="Strong"/>
        </w:rPr>
        <w:t>Model development</w:t>
      </w:r>
    </w:p>
    <w:p w14:paraId="74CF4C59" w14:textId="3E56AC6D" w:rsidR="001F64D3" w:rsidRPr="008822EB" w:rsidRDefault="001F64D3" w:rsidP="001F64D3">
      <w:r w:rsidRPr="008822EB">
        <w:t xml:space="preserve">While this project focuses on building a rules-based pricing system, the data infrastructure is being set up with future scalability in mind. </w:t>
      </w:r>
    </w:p>
    <w:p w14:paraId="573D7D15" w14:textId="77777777" w:rsidR="001F64D3" w:rsidRDefault="001F64D3" w:rsidP="001F64D3">
      <w:r>
        <w:t>The roadmap will outline how price and offer data could be used to train models for:</w:t>
      </w:r>
    </w:p>
    <w:p w14:paraId="706D0F77" w14:textId="77777777" w:rsidR="001F64D3" w:rsidRDefault="001F64D3" w:rsidP="001F64D3">
      <w:pPr>
        <w:pStyle w:val="ListParagraph"/>
        <w:numPr>
          <w:ilvl w:val="0"/>
          <w:numId w:val="13"/>
        </w:numPr>
      </w:pPr>
      <w:r>
        <w:t>Forecasting competitor price movements</w:t>
      </w:r>
    </w:p>
    <w:p w14:paraId="7944F3B0" w14:textId="77777777" w:rsidR="001F64D3" w:rsidRDefault="001F64D3" w:rsidP="001F64D3">
      <w:pPr>
        <w:pStyle w:val="ListParagraph"/>
        <w:numPr>
          <w:ilvl w:val="0"/>
          <w:numId w:val="13"/>
        </w:numPr>
      </w:pPr>
      <w:r>
        <w:t>Triggering margin-optimised price responses</w:t>
      </w:r>
    </w:p>
    <w:p w14:paraId="4FB42C55" w14:textId="01F6EF3F" w:rsidR="001F64D3" w:rsidRDefault="001F64D3" w:rsidP="001F64D3">
      <w:pPr>
        <w:pStyle w:val="ListParagraph"/>
        <w:numPr>
          <w:ilvl w:val="0"/>
          <w:numId w:val="13"/>
        </w:numPr>
      </w:pPr>
      <w:r>
        <w:t>Segmenting products based on price sensitivity and elasticity</w:t>
      </w:r>
    </w:p>
    <w:p w14:paraId="4E15A1C7" w14:textId="77777777" w:rsidR="001F64D3" w:rsidRDefault="001F64D3" w:rsidP="001F64D3">
      <w:r>
        <w:t xml:space="preserve">Model types suitable for future implementation may include decision tree–based algorithms such as Random Forest (for classification) and </w:t>
      </w:r>
      <w:proofErr w:type="spellStart"/>
      <w:r>
        <w:t>XGBoost</w:t>
      </w:r>
      <w:proofErr w:type="spellEnd"/>
      <w:r>
        <w:t xml:space="preserve"> (for prediction and regression tasks).</w:t>
      </w:r>
    </w:p>
    <w:p w14:paraId="264EFE24" w14:textId="77A04EBA" w:rsidR="001F64D3" w:rsidRPr="008F20FD" w:rsidRDefault="001678A0" w:rsidP="001F64D3">
      <w:pPr>
        <w:pStyle w:val="Heading2"/>
      </w:pPr>
      <w:bookmarkStart w:id="14" w:name="_Toc208236649"/>
      <w:r>
        <w:t>Dashboard Development</w:t>
      </w:r>
      <w:bookmarkEnd w:id="14"/>
    </w:p>
    <w:p w14:paraId="1FEB1081" w14:textId="48D1F373" w:rsidR="001678A0" w:rsidRDefault="001F64D3" w:rsidP="001678A0">
      <w:r w:rsidRPr="008F20FD">
        <w:t xml:space="preserve">The goal of this step is to generate dashboards </w:t>
      </w:r>
      <w:r w:rsidR="001678A0">
        <w:t xml:space="preserve">in Microsoft </w:t>
      </w:r>
      <w:proofErr w:type="spellStart"/>
      <w:r w:rsidR="001678A0">
        <w:t>PowerBI</w:t>
      </w:r>
      <w:proofErr w:type="spellEnd"/>
      <w:r w:rsidR="001678A0">
        <w:t xml:space="preserve"> </w:t>
      </w:r>
      <w:r w:rsidRPr="008F20FD">
        <w:t>that provide unambiguous, actionable answers to the questions that matter for pricing and promotion. For example:</w:t>
      </w:r>
    </w:p>
    <w:p w14:paraId="55E2D635" w14:textId="77777777" w:rsidR="001678A0" w:rsidRDefault="001F64D3" w:rsidP="001678A0">
      <w:pPr>
        <w:pStyle w:val="ListParagraph"/>
        <w:numPr>
          <w:ilvl w:val="0"/>
          <w:numId w:val="14"/>
        </w:numPr>
      </w:pPr>
      <w:r w:rsidRPr="008F20FD">
        <w:t>Are we competitive in the UK relative to competitors?</w:t>
      </w:r>
    </w:p>
    <w:p w14:paraId="16C156F9" w14:textId="78A6A1B2" w:rsidR="001F64D3" w:rsidRPr="008F20FD" w:rsidRDefault="001F64D3" w:rsidP="001678A0">
      <w:pPr>
        <w:pStyle w:val="ListParagraph"/>
        <w:numPr>
          <w:ilvl w:val="0"/>
          <w:numId w:val="14"/>
        </w:numPr>
      </w:pPr>
      <w:r w:rsidRPr="008F20FD">
        <w:t>Do bundles, e.g. 2-for-1, work better than discount or promotion?</w:t>
      </w:r>
    </w:p>
    <w:p w14:paraId="12325B69" w14:textId="77777777" w:rsidR="001F64D3" w:rsidRPr="008F20FD" w:rsidRDefault="001F64D3" w:rsidP="001678A0">
      <w:r w:rsidRPr="008F20FD">
        <w:t xml:space="preserve">Dashboards </w:t>
      </w:r>
      <w:r>
        <w:t xml:space="preserve">in </w:t>
      </w:r>
      <w:proofErr w:type="spellStart"/>
      <w:r>
        <w:t>PowerBI</w:t>
      </w:r>
      <w:proofErr w:type="spellEnd"/>
      <w:r>
        <w:t xml:space="preserve"> </w:t>
      </w:r>
      <w:r w:rsidRPr="008F20FD">
        <w:t>will allow us to visualize this information, surfacing insights—in terms of patterns, comparisons, and successes or failures—across the categories and markets most important to us. This will directly inform whether we adjust pricing in a particular region, push bundles, or run focused promotions. In short, dashboards are designed to provide us with the intelligent insight necessary to position the brand for the best competitive edge across product, retailer, and region.</w:t>
      </w:r>
    </w:p>
    <w:p w14:paraId="30E99387" w14:textId="77777777" w:rsidR="001F64D3" w:rsidRPr="008F20FD" w:rsidRDefault="001F64D3" w:rsidP="001678A0">
      <w:r w:rsidRPr="008F20FD">
        <w:t>The table below describes what each dashboard will display, the types of visualizations we’ll use, and snapshots of the type of insights we expect to derive. These snapshots rely on the assumption that our scraping pipeline is capturing the right data—list prices, promoted prices, bundles, product identifiers, stock status, and where useful, sales rank or another signal of demand.</w:t>
      </w:r>
    </w:p>
    <w:p w14:paraId="11410197" w14:textId="00B3D4CF" w:rsidR="001678A0" w:rsidRDefault="001678A0" w:rsidP="001678A0">
      <w:pPr>
        <w:pStyle w:val="Caption"/>
        <w:keepNext/>
      </w:pPr>
      <w:bookmarkStart w:id="15" w:name="_Toc208236697"/>
      <w:r>
        <w:t xml:space="preserve">Table </w:t>
      </w:r>
      <w:fldSimple w:instr=" SEQ Table \* ARABIC ">
        <w:r>
          <w:rPr>
            <w:noProof/>
          </w:rPr>
          <w:t>3</w:t>
        </w:r>
      </w:fldSimple>
      <w:r>
        <w:t xml:space="preserve"> Pr</w:t>
      </w:r>
      <w:r w:rsidRPr="002B5760">
        <w:t>oposed Dashboard Structure, Visuals, and Example Insights</w:t>
      </w:r>
      <w:bookmarkEnd w:id="15"/>
    </w:p>
    <w:tbl>
      <w:tblPr>
        <w:tblStyle w:val="TableGrid"/>
        <w:tblW w:w="0" w:type="auto"/>
        <w:tblLook w:val="04A0" w:firstRow="1" w:lastRow="0" w:firstColumn="1" w:lastColumn="0" w:noHBand="0" w:noVBand="1"/>
      </w:tblPr>
      <w:tblGrid>
        <w:gridCol w:w="1706"/>
        <w:gridCol w:w="1984"/>
        <w:gridCol w:w="2552"/>
        <w:gridCol w:w="2693"/>
      </w:tblGrid>
      <w:tr w:rsidR="001F64D3" w14:paraId="49BA00DE" w14:textId="77777777" w:rsidTr="003D4EDA">
        <w:tc>
          <w:tcPr>
            <w:tcW w:w="1526" w:type="dxa"/>
            <w:shd w:val="clear" w:color="auto" w:fill="0F4761" w:themeFill="accent1" w:themeFillShade="BF"/>
            <w:vAlign w:val="center"/>
          </w:tcPr>
          <w:p w14:paraId="6202C235" w14:textId="77777777" w:rsidR="001F64D3" w:rsidRPr="0099387B" w:rsidRDefault="001F64D3" w:rsidP="003D4EDA">
            <w:pPr>
              <w:pStyle w:val="Table"/>
              <w:jc w:val="center"/>
            </w:pPr>
            <w:r>
              <w:t>x</w:t>
            </w:r>
          </w:p>
        </w:tc>
        <w:tc>
          <w:tcPr>
            <w:tcW w:w="1984" w:type="dxa"/>
            <w:shd w:val="clear" w:color="auto" w:fill="0F4761" w:themeFill="accent1" w:themeFillShade="BF"/>
            <w:vAlign w:val="center"/>
          </w:tcPr>
          <w:p w14:paraId="1EE15548" w14:textId="77777777" w:rsidR="001F64D3" w:rsidRPr="0099387B" w:rsidRDefault="001F64D3" w:rsidP="003D4EDA">
            <w:pPr>
              <w:pStyle w:val="Table"/>
              <w:jc w:val="center"/>
            </w:pPr>
            <w:r w:rsidRPr="0099387B">
              <w:t>Brand’s Key Questions</w:t>
            </w:r>
          </w:p>
        </w:tc>
        <w:tc>
          <w:tcPr>
            <w:tcW w:w="2552" w:type="dxa"/>
            <w:shd w:val="clear" w:color="auto" w:fill="0F4761" w:themeFill="accent1" w:themeFillShade="BF"/>
            <w:vAlign w:val="center"/>
          </w:tcPr>
          <w:p w14:paraId="45915F75" w14:textId="77777777" w:rsidR="001F64D3" w:rsidRPr="0099387B" w:rsidRDefault="001F64D3" w:rsidP="003D4EDA">
            <w:pPr>
              <w:pStyle w:val="Table"/>
              <w:jc w:val="center"/>
            </w:pPr>
            <w:r w:rsidRPr="0099387B">
              <w:t>Core Visuals in Power BI</w:t>
            </w:r>
          </w:p>
        </w:tc>
        <w:tc>
          <w:tcPr>
            <w:tcW w:w="2693" w:type="dxa"/>
            <w:shd w:val="clear" w:color="auto" w:fill="0F4761" w:themeFill="accent1" w:themeFillShade="BF"/>
            <w:vAlign w:val="center"/>
          </w:tcPr>
          <w:p w14:paraId="7507DD19" w14:textId="77777777" w:rsidR="001F64D3" w:rsidRPr="0099387B" w:rsidRDefault="001F64D3" w:rsidP="003D4EDA">
            <w:pPr>
              <w:pStyle w:val="Table"/>
              <w:jc w:val="center"/>
            </w:pPr>
            <w:r w:rsidRPr="0099387B">
              <w:t>Example Insights</w:t>
            </w:r>
          </w:p>
        </w:tc>
      </w:tr>
      <w:tr w:rsidR="001F64D3" w14:paraId="444A30A1" w14:textId="77777777" w:rsidTr="003D4EDA">
        <w:tc>
          <w:tcPr>
            <w:tcW w:w="1526" w:type="dxa"/>
            <w:vAlign w:val="center"/>
          </w:tcPr>
          <w:p w14:paraId="7FC016FE" w14:textId="27D51442" w:rsidR="001F64D3" w:rsidRDefault="001F64D3" w:rsidP="003D4EDA">
            <w:pPr>
              <w:pStyle w:val="Table"/>
              <w:jc w:val="center"/>
            </w:pPr>
            <w:r>
              <w:t>Regional</w:t>
            </w:r>
          </w:p>
        </w:tc>
        <w:tc>
          <w:tcPr>
            <w:tcW w:w="1984" w:type="dxa"/>
            <w:vAlign w:val="center"/>
          </w:tcPr>
          <w:p w14:paraId="073F0005" w14:textId="77777777" w:rsidR="001F64D3" w:rsidRDefault="001F64D3" w:rsidP="003D4EDA">
            <w:pPr>
              <w:pStyle w:val="Table"/>
              <w:jc w:val="center"/>
            </w:pPr>
            <w:r>
              <w:t>• Are we price-parity across UK, US, EU, UAE after VAT &amp; FX adjustments?</w:t>
            </w:r>
            <w:r>
              <w:br/>
              <w:t>• Where did prices move this week/month?</w:t>
            </w:r>
          </w:p>
        </w:tc>
        <w:tc>
          <w:tcPr>
            <w:tcW w:w="2552" w:type="dxa"/>
            <w:vAlign w:val="center"/>
          </w:tcPr>
          <w:p w14:paraId="16F0691B" w14:textId="3476E5B8" w:rsidR="001F64D3" w:rsidRDefault="001F64D3" w:rsidP="003D4EDA">
            <w:pPr>
              <w:pStyle w:val="Table"/>
              <w:jc w:val="center"/>
            </w:pPr>
            <w:r>
              <w:rPr>
                <w:rStyle w:val="Strong"/>
                <w:rFonts w:eastAsiaTheme="majorEastAsia"/>
              </w:rPr>
              <w:t>Regional Price Index (RPI)</w:t>
            </w:r>
            <w:r>
              <w:t xml:space="preserve"> – clustered column/index chart comparing our price vs competitor median per region (FX &amp; tax-adjusted).</w:t>
            </w:r>
            <w:r>
              <w:br/>
            </w:r>
            <w:r>
              <w:rPr>
                <w:rStyle w:val="Strong"/>
                <w:rFonts w:eastAsiaTheme="majorEastAsia"/>
              </w:rPr>
              <w:t>Change-Point Timeline</w:t>
            </w:r>
            <w:r>
              <w:t xml:space="preserve"> – line chart with inflection markers showing promo/price shifts.</w:t>
            </w:r>
            <w:r>
              <w:br/>
            </w:r>
            <w:r>
              <w:rPr>
                <w:rStyle w:val="Strong"/>
                <w:rFonts w:eastAsiaTheme="majorEastAsia"/>
              </w:rPr>
              <w:t>Category × Region Heatmap</w:t>
            </w:r>
            <w:r>
              <w:t xml:space="preserve"> – matrix showing price gaps (%) vs </w:t>
            </w:r>
            <w:r>
              <w:lastRenderedPageBreak/>
              <w:t>target parity band</w:t>
            </w:r>
          </w:p>
        </w:tc>
        <w:tc>
          <w:tcPr>
            <w:tcW w:w="2693" w:type="dxa"/>
            <w:vAlign w:val="center"/>
          </w:tcPr>
          <w:p w14:paraId="1FFCE782" w14:textId="77777777" w:rsidR="001F64D3" w:rsidRDefault="001F64D3" w:rsidP="003D4EDA">
            <w:pPr>
              <w:pStyle w:val="Table"/>
              <w:jc w:val="center"/>
            </w:pPr>
            <w:r>
              <w:lastRenderedPageBreak/>
              <w:t xml:space="preserve">• </w:t>
            </w:r>
            <w:proofErr w:type="gramStart"/>
            <w:r>
              <w:t>Vitamin-C</w:t>
            </w:r>
            <w:proofErr w:type="gramEnd"/>
            <w:r>
              <w:t xml:space="preserve"> Serum is </w:t>
            </w:r>
            <w:r>
              <w:rPr>
                <w:rStyle w:val="Strong"/>
                <w:rFonts w:eastAsiaTheme="majorEastAsia"/>
              </w:rPr>
              <w:t>+7% vs UK target</w:t>
            </w:r>
            <w:r>
              <w:t xml:space="preserve">, </w:t>
            </w:r>
            <w:r>
              <w:rPr>
                <w:rStyle w:val="Strong"/>
                <w:rFonts w:eastAsiaTheme="majorEastAsia"/>
              </w:rPr>
              <w:t>–4% in US</w:t>
            </w:r>
            <w:r>
              <w:t>.</w:t>
            </w:r>
            <w:r>
              <w:br/>
              <w:t xml:space="preserve">• Boots UK promo last Friday caused a </w:t>
            </w:r>
            <w:r>
              <w:rPr>
                <w:rStyle w:val="Strong"/>
                <w:rFonts w:eastAsiaTheme="majorEastAsia"/>
              </w:rPr>
              <w:t>–9% dip</w:t>
            </w:r>
            <w:r>
              <w:t xml:space="preserve"> in category prices.</w:t>
            </w:r>
            <w:r>
              <w:br/>
              <w:t>• US price step-down after Sephora coupon triggered rank lift.</w:t>
            </w:r>
            <w:r>
              <w:br/>
              <w:t>• Recommend £24.99 cap in UK, €27.90 in EU based on competitor clusters.</w:t>
            </w:r>
          </w:p>
        </w:tc>
      </w:tr>
      <w:tr w:rsidR="001F64D3" w14:paraId="25B053E9" w14:textId="77777777" w:rsidTr="003D4EDA">
        <w:tc>
          <w:tcPr>
            <w:tcW w:w="1526" w:type="dxa"/>
            <w:vAlign w:val="center"/>
          </w:tcPr>
          <w:p w14:paraId="6D38787C" w14:textId="77777777" w:rsidR="001F64D3" w:rsidRDefault="001F64D3" w:rsidP="003D4EDA">
            <w:pPr>
              <w:pStyle w:val="Table"/>
              <w:jc w:val="center"/>
            </w:pPr>
            <w:r>
              <w:t>By Product</w:t>
            </w:r>
          </w:p>
        </w:tc>
        <w:tc>
          <w:tcPr>
            <w:tcW w:w="1984" w:type="dxa"/>
            <w:vAlign w:val="center"/>
          </w:tcPr>
          <w:p w14:paraId="2A7331BF" w14:textId="77777777" w:rsidR="001F64D3" w:rsidRDefault="001F64D3" w:rsidP="003D4EDA">
            <w:pPr>
              <w:pStyle w:val="Table"/>
              <w:jc w:val="center"/>
            </w:pPr>
            <w:r>
              <w:t>• Which SKUs are over/underpriced vs market?</w:t>
            </w:r>
            <w:r>
              <w:br/>
              <w:t>• Where are margins leaking?</w:t>
            </w:r>
            <w:r>
              <w:br/>
              <w:t>• Do bundles outperform singles?</w:t>
            </w:r>
          </w:p>
        </w:tc>
        <w:tc>
          <w:tcPr>
            <w:tcW w:w="2552" w:type="dxa"/>
            <w:vAlign w:val="center"/>
          </w:tcPr>
          <w:p w14:paraId="20483A3D" w14:textId="77777777" w:rsidR="001F64D3" w:rsidRDefault="001F64D3" w:rsidP="003D4EDA">
            <w:pPr>
              <w:pStyle w:val="Table"/>
              <w:jc w:val="center"/>
            </w:pPr>
            <w:r>
              <w:rPr>
                <w:rStyle w:val="Strong"/>
                <w:rFonts w:eastAsiaTheme="majorEastAsia"/>
              </w:rPr>
              <w:t>Price Ladder/Waterfall</w:t>
            </w:r>
            <w:r>
              <w:t xml:space="preserve"> – from list → promo → voucher → final price per SKU.</w:t>
            </w:r>
            <w:r>
              <w:br/>
            </w:r>
            <w:r>
              <w:rPr>
                <w:rStyle w:val="Strong"/>
                <w:rFonts w:eastAsiaTheme="majorEastAsia"/>
              </w:rPr>
              <w:t>Elasticity Snapshot</w:t>
            </w:r>
            <w:r>
              <w:t xml:space="preserve"> – scatter with price vs ranking/stock (demand proxy).</w:t>
            </w:r>
            <w:r>
              <w:br/>
            </w:r>
            <w:r>
              <w:rPr>
                <w:rStyle w:val="Strong"/>
                <w:rFonts w:eastAsiaTheme="majorEastAsia"/>
              </w:rPr>
              <w:t>Competitor Cluster Boxplot</w:t>
            </w:r>
            <w:r>
              <w:t xml:space="preserve"> – our SKU vs category min/median/90th percentile.</w:t>
            </w:r>
          </w:p>
        </w:tc>
        <w:tc>
          <w:tcPr>
            <w:tcW w:w="2693" w:type="dxa"/>
            <w:vAlign w:val="center"/>
          </w:tcPr>
          <w:p w14:paraId="0DEF0570" w14:textId="77777777" w:rsidR="001F64D3" w:rsidRDefault="001F64D3" w:rsidP="003D4EDA">
            <w:pPr>
              <w:pStyle w:val="Table"/>
              <w:jc w:val="center"/>
            </w:pPr>
            <w:r>
              <w:t xml:space="preserve">• Retinol 0.5% sits at </w:t>
            </w:r>
            <w:r>
              <w:rPr>
                <w:rStyle w:val="Strong"/>
                <w:rFonts w:eastAsiaTheme="majorEastAsia"/>
              </w:rPr>
              <w:t>90th percentile</w:t>
            </w:r>
            <w:r>
              <w:t xml:space="preserve"> → test </w:t>
            </w:r>
            <w:r>
              <w:rPr>
                <w:rStyle w:val="Strong"/>
                <w:rFonts w:eastAsiaTheme="majorEastAsia"/>
              </w:rPr>
              <w:t>–5%</w:t>
            </w:r>
            <w:r>
              <w:t xml:space="preserve"> price cut.</w:t>
            </w:r>
            <w:r>
              <w:br/>
              <w:t xml:space="preserve">• Bundle A nets </w:t>
            </w:r>
            <w:r>
              <w:rPr>
                <w:rStyle w:val="Strong"/>
                <w:rFonts w:eastAsiaTheme="majorEastAsia"/>
              </w:rPr>
              <w:t>+12% premium</w:t>
            </w:r>
            <w:r>
              <w:t xml:space="preserve"> vs singles.</w:t>
            </w:r>
            <w:r>
              <w:br/>
              <w:t xml:space="preserve">• Masks see no rank lift below </w:t>
            </w:r>
            <w:r>
              <w:rPr>
                <w:rStyle w:val="Strong"/>
                <w:rFonts w:eastAsiaTheme="majorEastAsia"/>
              </w:rPr>
              <w:t>£9.99</w:t>
            </w:r>
            <w:r>
              <w:t xml:space="preserve"> (price floor).</w:t>
            </w:r>
            <w:r>
              <w:br/>
              <w:t xml:space="preserve">• Set Cleanser band at </w:t>
            </w:r>
            <w:r>
              <w:rPr>
                <w:rStyle w:val="Strong"/>
                <w:rFonts w:eastAsiaTheme="majorEastAsia"/>
              </w:rPr>
              <w:t>£7.49–£8.49</w:t>
            </w:r>
            <w:r>
              <w:t xml:space="preserve">; Serum at </w:t>
            </w:r>
            <w:r>
              <w:rPr>
                <w:rStyle w:val="Strong"/>
                <w:rFonts w:eastAsiaTheme="majorEastAsia"/>
              </w:rPr>
              <w:t>£22.90–£24.90</w:t>
            </w:r>
            <w:r>
              <w:t>.</w:t>
            </w:r>
          </w:p>
        </w:tc>
      </w:tr>
      <w:tr w:rsidR="001F64D3" w14:paraId="39042C5C" w14:textId="77777777" w:rsidTr="003D4EDA">
        <w:tc>
          <w:tcPr>
            <w:tcW w:w="1526" w:type="dxa"/>
            <w:vAlign w:val="center"/>
          </w:tcPr>
          <w:p w14:paraId="788FCA4A" w14:textId="50579118" w:rsidR="001F64D3" w:rsidRDefault="001F64D3" w:rsidP="003D4EDA">
            <w:pPr>
              <w:pStyle w:val="Table"/>
              <w:jc w:val="center"/>
            </w:pPr>
            <w:r>
              <w:t>By Retailer/Platform</w:t>
            </w:r>
          </w:p>
        </w:tc>
        <w:tc>
          <w:tcPr>
            <w:tcW w:w="1984" w:type="dxa"/>
            <w:vAlign w:val="center"/>
          </w:tcPr>
          <w:p w14:paraId="3F505F03" w14:textId="77777777" w:rsidR="001F64D3" w:rsidRDefault="001F64D3" w:rsidP="003D4EDA">
            <w:pPr>
              <w:pStyle w:val="Table"/>
              <w:jc w:val="center"/>
            </w:pPr>
            <w:r>
              <w:t>• Where do platforms undercut us?</w:t>
            </w:r>
            <w:r>
              <w:br/>
              <w:t>Which promotional approaches are most prevalent by platform?</w:t>
            </w:r>
            <w:r>
              <w:br/>
              <w:t>• Where are compliance or grey-market issues?</w:t>
            </w:r>
          </w:p>
        </w:tc>
        <w:tc>
          <w:tcPr>
            <w:tcW w:w="2552" w:type="dxa"/>
            <w:vAlign w:val="center"/>
          </w:tcPr>
          <w:p w14:paraId="0959BFBF" w14:textId="5F567553" w:rsidR="001F64D3" w:rsidRDefault="001F64D3" w:rsidP="003D4EDA">
            <w:pPr>
              <w:pStyle w:val="Table"/>
              <w:jc w:val="center"/>
            </w:pPr>
            <w:r>
              <w:rPr>
                <w:rStyle w:val="Strong"/>
                <w:rFonts w:eastAsiaTheme="majorEastAsia"/>
              </w:rPr>
              <w:t>Platform Parity Grid</w:t>
            </w:r>
            <w:r>
              <w:t xml:space="preserve"> – final price comparison across Amazon, Boots, Sephora, Noon.</w:t>
            </w:r>
            <w:r>
              <w:br/>
            </w:r>
            <w:r>
              <w:rPr>
                <w:rStyle w:val="Strong"/>
                <w:rFonts w:eastAsiaTheme="majorEastAsia"/>
              </w:rPr>
              <w:t>Promotional Frequency Analysis</w:t>
            </w:r>
            <w:r>
              <w:t xml:space="preserve"> – percentage of products using different discount types by platform.</w:t>
            </w:r>
            <w:r>
              <w:br/>
            </w:r>
            <w:r>
              <w:rPr>
                <w:rStyle w:val="Strong"/>
                <w:rFonts w:eastAsiaTheme="majorEastAsia"/>
              </w:rPr>
              <w:t>Availability vs Price Map</w:t>
            </w:r>
            <w:r>
              <w:t xml:space="preserve"> – OOS/low-stock flags overlaid on price points.</w:t>
            </w:r>
          </w:p>
        </w:tc>
        <w:tc>
          <w:tcPr>
            <w:tcW w:w="2693" w:type="dxa"/>
            <w:vAlign w:val="center"/>
          </w:tcPr>
          <w:p w14:paraId="531DCB11" w14:textId="6FD87D93" w:rsidR="001F64D3" w:rsidRDefault="001F64D3" w:rsidP="003D4EDA">
            <w:pPr>
              <w:pStyle w:val="Table"/>
              <w:jc w:val="center"/>
            </w:pPr>
            <w:r>
              <w:t xml:space="preserve">• Amazon is </w:t>
            </w:r>
            <w:r>
              <w:rPr>
                <w:rStyle w:val="Strong"/>
                <w:rFonts w:eastAsiaTheme="majorEastAsia"/>
              </w:rPr>
              <w:t>–3% vs Sephora</w:t>
            </w:r>
            <w:r>
              <w:t xml:space="preserve"> on core SKUs.</w:t>
            </w:r>
            <w:r>
              <w:br/>
              <w:t xml:space="preserve">• Amazon shows </w:t>
            </w:r>
            <w:r>
              <w:rPr>
                <w:rStyle w:val="Strong"/>
                <w:rFonts w:eastAsiaTheme="majorEastAsia"/>
              </w:rPr>
              <w:t>65% flat discounts vs 35% bundles</w:t>
            </w:r>
            <w:r>
              <w:t xml:space="preserve"> in skincare category.</w:t>
            </w:r>
            <w:r>
              <w:br/>
              <w:t xml:space="preserve">• </w:t>
            </w:r>
            <w:r>
              <w:rPr>
                <w:rStyle w:val="Strong"/>
                <w:rFonts w:eastAsiaTheme="majorEastAsia"/>
              </w:rPr>
              <w:t>3 competitors out-of-stock</w:t>
            </w:r>
            <w:r>
              <w:t xml:space="preserve"> on Vitamin C Serum → opportunity for price test.</w:t>
            </w:r>
            <w:r>
              <w:br/>
              <w:t xml:space="preserve">• Recommend price positioning within </w:t>
            </w:r>
            <w:r>
              <w:rPr>
                <w:rStyle w:val="Strong"/>
                <w:rFonts w:eastAsiaTheme="majorEastAsia"/>
              </w:rPr>
              <w:t>competitor median ±15%</w:t>
            </w:r>
            <w:r>
              <w:t xml:space="preserve"> range.</w:t>
            </w:r>
          </w:p>
        </w:tc>
      </w:tr>
    </w:tbl>
    <w:p w14:paraId="75136E5B" w14:textId="77777777" w:rsidR="001678A0" w:rsidRDefault="001678A0" w:rsidP="001678A0">
      <w:pPr>
        <w:pStyle w:val="Heading1"/>
      </w:pPr>
      <w:bookmarkStart w:id="16" w:name="_Toc208236650"/>
      <w:r>
        <w:t>Project Timeline</w:t>
      </w:r>
      <w:bookmarkEnd w:id="16"/>
    </w:p>
    <w:p w14:paraId="6F888126" w14:textId="52AF5402" w:rsidR="001678A0" w:rsidRPr="001678A0" w:rsidRDefault="001678A0" w:rsidP="001678A0">
      <w:r>
        <w:t>Key phases and outputs of the project defined below. This is based on a 12-week completion period with submission in the first week of January.</w:t>
      </w:r>
    </w:p>
    <w:p w14:paraId="58771873" w14:textId="0C3272EE" w:rsidR="001678A0" w:rsidRDefault="001678A0" w:rsidP="001678A0">
      <w:pPr>
        <w:pStyle w:val="Caption"/>
        <w:keepNext/>
      </w:pPr>
      <w:bookmarkStart w:id="17" w:name="_Toc208236698"/>
      <w:r>
        <w:t xml:space="preserve">Table </w:t>
      </w:r>
      <w:fldSimple w:instr=" SEQ Table \* ARABIC ">
        <w:r>
          <w:rPr>
            <w:noProof/>
          </w:rPr>
          <w:t>4</w:t>
        </w:r>
      </w:fldSimple>
      <w:r>
        <w:t xml:space="preserve"> </w:t>
      </w:r>
      <w:r w:rsidRPr="003A08A6">
        <w:t>Project Phases, Dates, and Key Outputs</w:t>
      </w:r>
      <w:bookmarkEnd w:id="17"/>
    </w:p>
    <w:tbl>
      <w:tblPr>
        <w:tblStyle w:val="TableGrid"/>
        <w:tblW w:w="9478" w:type="dxa"/>
        <w:tblLook w:val="04A0" w:firstRow="1" w:lastRow="0" w:firstColumn="1" w:lastColumn="0" w:noHBand="0" w:noVBand="1"/>
      </w:tblPr>
      <w:tblGrid>
        <w:gridCol w:w="1526"/>
        <w:gridCol w:w="1701"/>
        <w:gridCol w:w="3725"/>
        <w:gridCol w:w="2526"/>
      </w:tblGrid>
      <w:tr w:rsidR="001678A0" w14:paraId="73C73A46" w14:textId="77777777" w:rsidTr="00403B83">
        <w:trPr>
          <w:trHeight w:val="368"/>
        </w:trPr>
        <w:tc>
          <w:tcPr>
            <w:tcW w:w="1526" w:type="dxa"/>
            <w:shd w:val="clear" w:color="auto" w:fill="0F4761" w:themeFill="accent1" w:themeFillShade="BF"/>
          </w:tcPr>
          <w:p w14:paraId="19471596" w14:textId="77777777" w:rsidR="001678A0" w:rsidRPr="001678A0" w:rsidRDefault="001678A0" w:rsidP="001678A0">
            <w:pPr>
              <w:pStyle w:val="Table"/>
            </w:pPr>
            <w:bookmarkStart w:id="18" w:name="_Toc205845057"/>
            <w:r w:rsidRPr="001678A0">
              <w:t>Phase</w:t>
            </w:r>
            <w:bookmarkEnd w:id="18"/>
          </w:p>
        </w:tc>
        <w:tc>
          <w:tcPr>
            <w:tcW w:w="1701" w:type="dxa"/>
            <w:shd w:val="clear" w:color="auto" w:fill="0F4761" w:themeFill="accent1" w:themeFillShade="BF"/>
          </w:tcPr>
          <w:p w14:paraId="5713CA79" w14:textId="77777777" w:rsidR="001678A0" w:rsidRPr="001678A0" w:rsidRDefault="001678A0" w:rsidP="001678A0">
            <w:pPr>
              <w:pStyle w:val="Table"/>
            </w:pPr>
            <w:bookmarkStart w:id="19" w:name="_Toc205845058"/>
            <w:r w:rsidRPr="001678A0">
              <w:t>Dates</w:t>
            </w:r>
            <w:bookmarkEnd w:id="19"/>
          </w:p>
        </w:tc>
        <w:tc>
          <w:tcPr>
            <w:tcW w:w="3725" w:type="dxa"/>
            <w:shd w:val="clear" w:color="auto" w:fill="0F4761" w:themeFill="accent1" w:themeFillShade="BF"/>
          </w:tcPr>
          <w:p w14:paraId="2D4B5987" w14:textId="77777777" w:rsidR="001678A0" w:rsidRPr="001678A0" w:rsidRDefault="001678A0" w:rsidP="001678A0">
            <w:pPr>
              <w:pStyle w:val="Table"/>
            </w:pPr>
            <w:bookmarkStart w:id="20" w:name="_Toc205845059"/>
            <w:r w:rsidRPr="001678A0">
              <w:t>Activities</w:t>
            </w:r>
            <w:bookmarkEnd w:id="20"/>
          </w:p>
        </w:tc>
        <w:tc>
          <w:tcPr>
            <w:tcW w:w="2526" w:type="dxa"/>
            <w:shd w:val="clear" w:color="auto" w:fill="0F4761" w:themeFill="accent1" w:themeFillShade="BF"/>
          </w:tcPr>
          <w:p w14:paraId="3EB65427" w14:textId="77777777" w:rsidR="001678A0" w:rsidRPr="001678A0" w:rsidRDefault="001678A0" w:rsidP="001678A0">
            <w:pPr>
              <w:pStyle w:val="Table"/>
            </w:pPr>
            <w:bookmarkStart w:id="21" w:name="_Toc205845060"/>
            <w:r w:rsidRPr="001678A0">
              <w:t>Key Outputs</w:t>
            </w:r>
            <w:bookmarkEnd w:id="21"/>
          </w:p>
        </w:tc>
      </w:tr>
      <w:tr w:rsidR="001678A0" w14:paraId="31DFA2BA" w14:textId="77777777" w:rsidTr="001678A0">
        <w:tc>
          <w:tcPr>
            <w:tcW w:w="1526" w:type="dxa"/>
          </w:tcPr>
          <w:p w14:paraId="3D139507" w14:textId="77777777" w:rsidR="001678A0" w:rsidRPr="001678A0" w:rsidRDefault="001678A0" w:rsidP="001678A0">
            <w:pPr>
              <w:pStyle w:val="Table"/>
            </w:pPr>
            <w:r w:rsidRPr="001678A0">
              <w:t>1. Project Setup &amp; Data Access</w:t>
            </w:r>
          </w:p>
        </w:tc>
        <w:tc>
          <w:tcPr>
            <w:tcW w:w="1701" w:type="dxa"/>
          </w:tcPr>
          <w:p w14:paraId="3349024A" w14:textId="77777777" w:rsidR="001678A0" w:rsidRPr="001678A0" w:rsidRDefault="001678A0" w:rsidP="001678A0">
            <w:pPr>
              <w:pStyle w:val="Table"/>
            </w:pPr>
            <w:r w:rsidRPr="001678A0">
              <w:t>Sep 8 – Sep 19</w:t>
            </w:r>
          </w:p>
        </w:tc>
        <w:tc>
          <w:tcPr>
            <w:tcW w:w="3725" w:type="dxa"/>
          </w:tcPr>
          <w:p w14:paraId="12E99512" w14:textId="77777777" w:rsidR="001678A0" w:rsidRPr="001678A0" w:rsidRDefault="001678A0" w:rsidP="001678A0">
            <w:pPr>
              <w:pStyle w:val="Table"/>
            </w:pPr>
            <w:proofErr w:type="spellStart"/>
            <w:r w:rsidRPr="001678A0">
              <w:t>Finalise</w:t>
            </w:r>
            <w:proofErr w:type="spellEnd"/>
            <w:r w:rsidRPr="001678A0">
              <w:t xml:space="preserve"> requirements; identify key competitors; set up Keepa API (Amazon) and custom scrapers (Boots, Sephora); design data model; establish FX/VAT logic.</w:t>
            </w:r>
          </w:p>
        </w:tc>
        <w:tc>
          <w:tcPr>
            <w:tcW w:w="2526" w:type="dxa"/>
          </w:tcPr>
          <w:p w14:paraId="26089242" w14:textId="77777777" w:rsidR="001678A0" w:rsidRPr="001678A0" w:rsidRDefault="001678A0" w:rsidP="001678A0">
            <w:pPr>
              <w:pStyle w:val="Table"/>
            </w:pPr>
            <w:r w:rsidRPr="001678A0">
              <w:t>Fully operational scraping pipeline and data model ready for first load.</w:t>
            </w:r>
          </w:p>
        </w:tc>
      </w:tr>
      <w:tr w:rsidR="001678A0" w14:paraId="2024E297" w14:textId="77777777" w:rsidTr="001678A0">
        <w:tc>
          <w:tcPr>
            <w:tcW w:w="1526" w:type="dxa"/>
          </w:tcPr>
          <w:p w14:paraId="6B728E9D" w14:textId="77777777" w:rsidR="001678A0" w:rsidRPr="001678A0" w:rsidRDefault="001678A0" w:rsidP="001678A0">
            <w:pPr>
              <w:pStyle w:val="Table"/>
            </w:pPr>
            <w:r w:rsidRPr="001678A0">
              <w:t>2. Data Processing &amp; Pre-Model Analysis</w:t>
            </w:r>
          </w:p>
        </w:tc>
        <w:tc>
          <w:tcPr>
            <w:tcW w:w="1701" w:type="dxa"/>
          </w:tcPr>
          <w:p w14:paraId="24D5FD18" w14:textId="77777777" w:rsidR="001678A0" w:rsidRPr="001678A0" w:rsidRDefault="001678A0" w:rsidP="001678A0">
            <w:pPr>
              <w:pStyle w:val="Table"/>
            </w:pPr>
            <w:r w:rsidRPr="001678A0">
              <w:t>Sep 22 – Oct 10</w:t>
            </w:r>
          </w:p>
        </w:tc>
        <w:tc>
          <w:tcPr>
            <w:tcW w:w="3725" w:type="dxa"/>
          </w:tcPr>
          <w:p w14:paraId="405B5677" w14:textId="645199D6" w:rsidR="001678A0" w:rsidRPr="001678A0" w:rsidRDefault="001678A0" w:rsidP="001678A0">
            <w:pPr>
              <w:pStyle w:val="Table"/>
            </w:pPr>
            <w:r w:rsidRPr="001678A0">
              <w:t xml:space="preserve">Ingest first datasets; clean and </w:t>
            </w:r>
            <w:proofErr w:type="spellStart"/>
            <w:r w:rsidRPr="001678A0">
              <w:t>normalise</w:t>
            </w:r>
            <w:proofErr w:type="spellEnd"/>
            <w:r w:rsidRPr="001678A0">
              <w:t xml:space="preserve"> prices; run QA checks; </w:t>
            </w:r>
            <w:proofErr w:type="spellStart"/>
            <w:r w:rsidRPr="001678A0">
              <w:t>analy</w:t>
            </w:r>
            <w:r>
              <w:t>s</w:t>
            </w:r>
            <w:r w:rsidRPr="001678A0">
              <w:t>e</w:t>
            </w:r>
            <w:proofErr w:type="spellEnd"/>
            <w:r w:rsidRPr="001678A0">
              <w:t xml:space="preserve"> competitor pricing patterns; identify observable market behaviors.</w:t>
            </w:r>
          </w:p>
        </w:tc>
        <w:tc>
          <w:tcPr>
            <w:tcW w:w="2526" w:type="dxa"/>
          </w:tcPr>
          <w:p w14:paraId="0B10D76B" w14:textId="77777777" w:rsidR="001678A0" w:rsidRPr="001678A0" w:rsidRDefault="001678A0" w:rsidP="001678A0">
            <w:pPr>
              <w:pStyle w:val="Table"/>
            </w:pPr>
            <w:r w:rsidRPr="001678A0">
              <w:t>Clean dataset with initial competitor pricing analysis and pattern identification.</w:t>
            </w:r>
          </w:p>
        </w:tc>
      </w:tr>
      <w:tr w:rsidR="001678A0" w14:paraId="1105E25E" w14:textId="77777777" w:rsidTr="001678A0">
        <w:tc>
          <w:tcPr>
            <w:tcW w:w="1526" w:type="dxa"/>
          </w:tcPr>
          <w:p w14:paraId="42156F9B" w14:textId="77777777" w:rsidR="001678A0" w:rsidRPr="001678A0" w:rsidRDefault="001678A0" w:rsidP="001678A0">
            <w:pPr>
              <w:pStyle w:val="Table"/>
            </w:pPr>
            <w:r w:rsidRPr="001678A0">
              <w:t>3. Rule Development &amp; Insights</w:t>
            </w:r>
          </w:p>
        </w:tc>
        <w:tc>
          <w:tcPr>
            <w:tcW w:w="1701" w:type="dxa"/>
          </w:tcPr>
          <w:p w14:paraId="4B67625A" w14:textId="77777777" w:rsidR="001678A0" w:rsidRPr="001678A0" w:rsidRDefault="001678A0" w:rsidP="001678A0">
            <w:pPr>
              <w:pStyle w:val="Table"/>
            </w:pPr>
            <w:r w:rsidRPr="001678A0">
              <w:t>Oct 13 – Oct 24</w:t>
            </w:r>
          </w:p>
        </w:tc>
        <w:tc>
          <w:tcPr>
            <w:tcW w:w="3725" w:type="dxa"/>
          </w:tcPr>
          <w:p w14:paraId="5834F6C1" w14:textId="77777777" w:rsidR="001678A0" w:rsidRPr="001678A0" w:rsidRDefault="001678A0" w:rsidP="001678A0">
            <w:pPr>
              <w:pStyle w:val="Table"/>
            </w:pPr>
            <w:r w:rsidRPr="001678A0">
              <w:t>Develop data-driven pricing rules based on observed patterns; define price positioning metrics; create alerting thresholds for significant market changes.</w:t>
            </w:r>
          </w:p>
        </w:tc>
        <w:tc>
          <w:tcPr>
            <w:tcW w:w="2526" w:type="dxa"/>
          </w:tcPr>
          <w:p w14:paraId="02EB1EB6" w14:textId="77777777" w:rsidR="001678A0" w:rsidRPr="001678A0" w:rsidRDefault="001678A0" w:rsidP="001678A0">
            <w:pPr>
              <w:pStyle w:val="Table"/>
            </w:pPr>
            <w:r w:rsidRPr="001678A0">
              <w:t>Working rule logic system with defined pricing decision criteria.</w:t>
            </w:r>
          </w:p>
        </w:tc>
      </w:tr>
      <w:tr w:rsidR="001678A0" w14:paraId="6C9B6E82" w14:textId="77777777" w:rsidTr="001678A0">
        <w:tc>
          <w:tcPr>
            <w:tcW w:w="1526" w:type="dxa"/>
          </w:tcPr>
          <w:p w14:paraId="29C9F71C" w14:textId="77777777" w:rsidR="001678A0" w:rsidRPr="001678A0" w:rsidRDefault="001678A0" w:rsidP="001678A0">
            <w:pPr>
              <w:pStyle w:val="Table"/>
            </w:pPr>
            <w:r w:rsidRPr="001678A0">
              <w:t>4. Dashboard Development</w:t>
            </w:r>
          </w:p>
        </w:tc>
        <w:tc>
          <w:tcPr>
            <w:tcW w:w="1701" w:type="dxa"/>
          </w:tcPr>
          <w:p w14:paraId="4419B82D" w14:textId="77777777" w:rsidR="001678A0" w:rsidRPr="001678A0" w:rsidRDefault="001678A0" w:rsidP="001678A0">
            <w:pPr>
              <w:pStyle w:val="Table"/>
            </w:pPr>
            <w:r w:rsidRPr="001678A0">
              <w:t>Oct 27 – Nov 14</w:t>
            </w:r>
          </w:p>
        </w:tc>
        <w:tc>
          <w:tcPr>
            <w:tcW w:w="3725" w:type="dxa"/>
          </w:tcPr>
          <w:p w14:paraId="29BB695F" w14:textId="77777777" w:rsidR="001678A0" w:rsidRPr="001678A0" w:rsidRDefault="001678A0" w:rsidP="001678A0">
            <w:pPr>
              <w:pStyle w:val="Table"/>
            </w:pPr>
            <w:r w:rsidRPr="001678A0">
              <w:t>Build Power BI dashboards for regional, product, and retailer analysis; integrate rule outputs; create visual insights and interactive reporting functionality.</w:t>
            </w:r>
          </w:p>
        </w:tc>
        <w:tc>
          <w:tcPr>
            <w:tcW w:w="2526" w:type="dxa"/>
          </w:tcPr>
          <w:p w14:paraId="15C61EE2" w14:textId="77777777" w:rsidR="001678A0" w:rsidRPr="001678A0" w:rsidRDefault="001678A0" w:rsidP="001678A0">
            <w:pPr>
              <w:pStyle w:val="Table"/>
            </w:pPr>
            <w:r w:rsidRPr="001678A0">
              <w:t>Complete dashboard system with automated data refresh and visual insights.</w:t>
            </w:r>
          </w:p>
        </w:tc>
      </w:tr>
      <w:tr w:rsidR="001678A0" w14:paraId="3AA9098B" w14:textId="77777777" w:rsidTr="001678A0">
        <w:tc>
          <w:tcPr>
            <w:tcW w:w="1526" w:type="dxa"/>
          </w:tcPr>
          <w:p w14:paraId="21EB6A17" w14:textId="77777777" w:rsidR="001678A0" w:rsidRPr="001678A0" w:rsidRDefault="001678A0" w:rsidP="001678A0">
            <w:pPr>
              <w:pStyle w:val="Table"/>
            </w:pPr>
            <w:r w:rsidRPr="001678A0">
              <w:t>5. Testing and Refinement</w:t>
            </w:r>
          </w:p>
        </w:tc>
        <w:tc>
          <w:tcPr>
            <w:tcW w:w="1701" w:type="dxa"/>
          </w:tcPr>
          <w:p w14:paraId="5F51A761" w14:textId="77777777" w:rsidR="001678A0" w:rsidRPr="001678A0" w:rsidRDefault="001678A0" w:rsidP="001678A0">
            <w:pPr>
              <w:pStyle w:val="Table"/>
            </w:pPr>
            <w:r w:rsidRPr="001678A0">
              <w:t>Nov 17 – Nov 28</w:t>
            </w:r>
          </w:p>
        </w:tc>
        <w:tc>
          <w:tcPr>
            <w:tcW w:w="3725" w:type="dxa"/>
          </w:tcPr>
          <w:p w14:paraId="5A8F28D3" w14:textId="77777777" w:rsidR="001678A0" w:rsidRPr="001678A0" w:rsidRDefault="001678A0" w:rsidP="001678A0">
            <w:pPr>
              <w:pStyle w:val="Table"/>
            </w:pPr>
            <w:r w:rsidRPr="001678A0">
              <w:t>Test end-to-end data flow; refine visualizations; validate rule logic against market data; prepare system documentation.</w:t>
            </w:r>
          </w:p>
        </w:tc>
        <w:tc>
          <w:tcPr>
            <w:tcW w:w="2526" w:type="dxa"/>
          </w:tcPr>
          <w:p w14:paraId="411E18C5" w14:textId="77777777" w:rsidR="001678A0" w:rsidRPr="001678A0" w:rsidRDefault="001678A0" w:rsidP="001678A0">
            <w:pPr>
              <w:pStyle w:val="Table"/>
            </w:pPr>
            <w:r w:rsidRPr="001678A0">
              <w:t>Fully functional pricing intelligence system with documentation.</w:t>
            </w:r>
          </w:p>
        </w:tc>
      </w:tr>
      <w:tr w:rsidR="001678A0" w14:paraId="5B52C2E1" w14:textId="77777777" w:rsidTr="001678A0">
        <w:tc>
          <w:tcPr>
            <w:tcW w:w="1526" w:type="dxa"/>
          </w:tcPr>
          <w:p w14:paraId="01DFFA62" w14:textId="77777777" w:rsidR="001678A0" w:rsidRPr="001678A0" w:rsidRDefault="001678A0" w:rsidP="001678A0">
            <w:pPr>
              <w:pStyle w:val="Table"/>
            </w:pPr>
            <w:r w:rsidRPr="001678A0">
              <w:lastRenderedPageBreak/>
              <w:t>6. Thesis Writing &amp; Final Submission</w:t>
            </w:r>
          </w:p>
        </w:tc>
        <w:tc>
          <w:tcPr>
            <w:tcW w:w="1701" w:type="dxa"/>
          </w:tcPr>
          <w:p w14:paraId="08952FC3" w14:textId="77777777" w:rsidR="001678A0" w:rsidRPr="001678A0" w:rsidRDefault="001678A0" w:rsidP="001678A0">
            <w:pPr>
              <w:pStyle w:val="Table"/>
            </w:pPr>
            <w:r w:rsidRPr="001678A0">
              <w:t>Dec 1 – Dec 31</w:t>
            </w:r>
          </w:p>
        </w:tc>
        <w:tc>
          <w:tcPr>
            <w:tcW w:w="3725" w:type="dxa"/>
          </w:tcPr>
          <w:p w14:paraId="5E55FB1F" w14:textId="6EDAC493" w:rsidR="001678A0" w:rsidRPr="001678A0" w:rsidRDefault="001678A0" w:rsidP="001678A0">
            <w:pPr>
              <w:pStyle w:val="Table"/>
            </w:pPr>
            <w:r w:rsidRPr="001678A0">
              <w:t xml:space="preserve">Document methodology, analyze dashboard results, write up findings; prepare final thesis submission; create executive summary for </w:t>
            </w:r>
            <w:proofErr w:type="spellStart"/>
            <w:r w:rsidRPr="001678A0">
              <w:t>Auê</w:t>
            </w:r>
            <w:proofErr w:type="spellEnd"/>
            <w:r>
              <w:t xml:space="preserve"> </w:t>
            </w:r>
            <w:r w:rsidRPr="001678A0">
              <w:t>Natural.</w:t>
            </w:r>
          </w:p>
        </w:tc>
        <w:tc>
          <w:tcPr>
            <w:tcW w:w="2526" w:type="dxa"/>
          </w:tcPr>
          <w:p w14:paraId="238FB656" w14:textId="77777777" w:rsidR="001678A0" w:rsidRPr="001678A0" w:rsidRDefault="001678A0" w:rsidP="001678A0">
            <w:pPr>
              <w:pStyle w:val="Table"/>
            </w:pPr>
            <w:r w:rsidRPr="001678A0">
              <w:t>Completed MSc thesis and executive recommendations for client.</w:t>
            </w:r>
          </w:p>
        </w:tc>
      </w:tr>
    </w:tbl>
    <w:p w14:paraId="70796212" w14:textId="55026E56" w:rsidR="00762FC6" w:rsidRDefault="00762FC6" w:rsidP="000832D6">
      <w:r>
        <w:br w:type="page"/>
      </w:r>
    </w:p>
    <w:p w14:paraId="1DD04305" w14:textId="4F12E139" w:rsidR="00762FC6" w:rsidRDefault="00762FC6" w:rsidP="00762FC6">
      <w:pPr>
        <w:pStyle w:val="Heading1"/>
      </w:pPr>
      <w:bookmarkStart w:id="22" w:name="_Toc208236651"/>
      <w:r>
        <w:lastRenderedPageBreak/>
        <w:t>References</w:t>
      </w:r>
      <w:bookmarkEnd w:id="22"/>
    </w:p>
    <w:p w14:paraId="7DD2329E" w14:textId="31121584" w:rsidR="00762FC6" w:rsidRDefault="00762FC6" w:rsidP="007104CA">
      <w:r>
        <w:t xml:space="preserve">Chen, L., Mislove, A. &amp; Wilson, C., 2016. An empirical analysis of algorithmic pricing on Amazon Marketplace. </w:t>
      </w:r>
      <w:r>
        <w:rPr>
          <w:rStyle w:val="Emphasis"/>
          <w:rFonts w:eastAsiaTheme="majorEastAsia"/>
        </w:rPr>
        <w:t>Proceedings of the 25th International Conference on World Wide Web (WWW’16)</w:t>
      </w:r>
      <w:r>
        <w:t xml:space="preserve">, pp.1339–1349. Available at: </w:t>
      </w:r>
      <w:hyperlink r:id="rId8" w:history="1">
        <w:r w:rsidRPr="007E561D">
          <w:rPr>
            <w:rStyle w:val="Hyperlink"/>
          </w:rPr>
          <w:t>https://mislove.org/publications/Amazon-WWW.pdf</w:t>
        </w:r>
      </w:hyperlink>
      <w:r>
        <w:t xml:space="preserve"> [Accessed 8 Aug. 2025].</w:t>
      </w:r>
    </w:p>
    <w:p w14:paraId="58FDD149" w14:textId="77777777" w:rsidR="007104CA" w:rsidRDefault="007104CA" w:rsidP="007104CA">
      <w:r>
        <w:t xml:space="preserve">Faehnle, O., 2021. Dynamic pricing recognition on e-commerce platforms with VAR processes. </w:t>
      </w:r>
      <w:r>
        <w:rPr>
          <w:rStyle w:val="Emphasis"/>
          <w:rFonts w:eastAsiaTheme="majorEastAsia"/>
        </w:rPr>
        <w:t>Forecasting</w:t>
      </w:r>
      <w:r>
        <w:t xml:space="preserve">, 3(1), pp.166–180. Available at: </w:t>
      </w:r>
      <w:hyperlink r:id="rId9" w:history="1">
        <w:r w:rsidRPr="007E561D">
          <w:rPr>
            <w:rStyle w:val="Hyperlink"/>
          </w:rPr>
          <w:t>https://doi.org/10.3390/forecast3010011</w:t>
        </w:r>
      </w:hyperlink>
      <w:r>
        <w:t xml:space="preserve"> [Accessed 8 Aug. 2025].</w:t>
      </w:r>
    </w:p>
    <w:p w14:paraId="2C14A092" w14:textId="60B92044" w:rsidR="007104CA" w:rsidRDefault="007104CA" w:rsidP="007104CA">
      <w:r>
        <w:t xml:space="preserve">Gerpott, T. J., &amp; Berends, J. (2022). Competitive pricing on online markets: a literature review. </w:t>
      </w:r>
      <w:r>
        <w:rPr>
          <w:rStyle w:val="Emphasis"/>
          <w:rFonts w:eastAsiaTheme="majorEastAsia"/>
        </w:rPr>
        <w:t>Journal of Revenue and Pricing Management</w:t>
      </w:r>
      <w:r>
        <w:t xml:space="preserve">, 21(6), 596-622. </w:t>
      </w:r>
      <w:hyperlink r:id="rId10" w:history="1">
        <w:r>
          <w:rPr>
            <w:rStyle w:val="Hyperlink"/>
            <w:rFonts w:eastAsiaTheme="majorEastAsia"/>
          </w:rPr>
          <w:t>https://doi.org/10.1057/s41272-022-00390-x</w:t>
        </w:r>
      </w:hyperlink>
    </w:p>
    <w:p w14:paraId="68AE410C" w14:textId="5FBE9546" w:rsidR="007104CA" w:rsidRDefault="007104CA" w:rsidP="007104CA">
      <w:r>
        <w:t xml:space="preserve">Kastius, A. &amp; Schlosser, R., 2022. Competitive pricing on online markets: a literature review. </w:t>
      </w:r>
      <w:r>
        <w:rPr>
          <w:rStyle w:val="Emphasis"/>
          <w:rFonts w:eastAsiaTheme="majorEastAsia"/>
        </w:rPr>
        <w:t>Journal of Revenue and Pricing Management</w:t>
      </w:r>
      <w:r>
        <w:t>, 21(4), pp.596-628.</w:t>
      </w:r>
    </w:p>
    <w:p w14:paraId="1E4F91F7" w14:textId="77777777" w:rsidR="007104CA" w:rsidRDefault="007104CA" w:rsidP="007104CA">
      <w:r>
        <w:t xml:space="preserve">McKinsey &amp; Company, 2025. </w:t>
      </w:r>
      <w:r>
        <w:rPr>
          <w:rFonts w:eastAsiaTheme="majorEastAsia"/>
        </w:rPr>
        <w:t>State of Beauty 2025: Solving a shifting growth puzzle</w:t>
      </w:r>
      <w:r>
        <w:t xml:space="preserve">. Available at: </w:t>
      </w:r>
      <w:hyperlink r:id="rId11" w:history="1">
        <w:r>
          <w:rPr>
            <w:rFonts w:eastAsiaTheme="majorEastAsia"/>
          </w:rPr>
          <w:t>https://www.mckinsey.com/industries/consumer-packaged-goods/our-insights/state-of-beauty</w:t>
        </w:r>
      </w:hyperlink>
      <w:r>
        <w:t xml:space="preserve"> [Accessed 28 Aug. 2025].</w:t>
      </w:r>
    </w:p>
    <w:p w14:paraId="2BFD4C3D" w14:textId="78795ACB" w:rsidR="007104CA" w:rsidRDefault="007104CA" w:rsidP="007104CA">
      <w:r>
        <w:t xml:space="preserve">Nowak, A. &amp; Pawłowska-Nowak, K., 2024. Dynamic pricing method in the e-commerce industry using machine learning. </w:t>
      </w:r>
      <w:r>
        <w:rPr>
          <w:rStyle w:val="Emphasis"/>
          <w:rFonts w:eastAsiaTheme="majorEastAsia"/>
        </w:rPr>
        <w:t>Applied Sciences</w:t>
      </w:r>
      <w:r>
        <w:t xml:space="preserve">, 14(24), p.11668. Available at: </w:t>
      </w:r>
      <w:hyperlink r:id="rId12" w:history="1">
        <w:r w:rsidRPr="007E561D">
          <w:rPr>
            <w:rStyle w:val="Hyperlink"/>
          </w:rPr>
          <w:t>https://doi.org/10.3390/app142411668</w:t>
        </w:r>
      </w:hyperlink>
      <w:r>
        <w:t xml:space="preserve"> [Accessed 8 Aug. 2025].</w:t>
      </w:r>
    </w:p>
    <w:p w14:paraId="574A2BCE" w14:textId="033E0FE2" w:rsidR="00B5109B" w:rsidRDefault="00B5109B" w:rsidP="00B5109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5109B">
        <w:rPr>
          <w:rFonts w:ascii="Times New Roman" w:eastAsia="Times New Roman" w:hAnsi="Times New Roman" w:cs="Times New Roman"/>
          <w:kern w:val="0"/>
          <w:sz w:val="24"/>
          <w:szCs w:val="24"/>
          <w:lang w:val="en-US"/>
          <w14:ligatures w14:val="none"/>
        </w:rPr>
        <w:t xml:space="preserve">Hua, J., Yan, L., Xu, H. &amp; Yang, C., 2021. Markdowns in e-commerce fresh retail: A counterfactual prediction and multi-period optimization approach. </w:t>
      </w:r>
      <w:r w:rsidRPr="00B5109B">
        <w:rPr>
          <w:rFonts w:ascii="Times New Roman" w:eastAsia="Times New Roman" w:hAnsi="Times New Roman" w:cs="Times New Roman"/>
          <w:i/>
          <w:iCs/>
          <w:kern w:val="0"/>
          <w:sz w:val="24"/>
          <w:szCs w:val="24"/>
          <w:lang w:val="en-US"/>
          <w14:ligatures w14:val="none"/>
        </w:rPr>
        <w:t>Proceedings of the 27th ACM SIGKDD Conference on Knowledge Discovery &amp; Data Mining (KDD ’21)</w:t>
      </w:r>
      <w:r w:rsidRPr="00B5109B">
        <w:rPr>
          <w:rFonts w:ascii="Times New Roman" w:eastAsia="Times New Roman" w:hAnsi="Times New Roman" w:cs="Times New Roman"/>
          <w:kern w:val="0"/>
          <w:sz w:val="24"/>
          <w:szCs w:val="24"/>
          <w:lang w:val="en-US"/>
          <w14:ligatures w14:val="none"/>
        </w:rPr>
        <w:t>, pp.3052–3060. ACM.</w:t>
      </w:r>
    </w:p>
    <w:p w14:paraId="0E9D663D" w14:textId="2FE6CC39" w:rsidR="00214A97" w:rsidRDefault="00214A97" w:rsidP="00B5109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t xml:space="preserve">Ghaffari, M., Guo, C., Samaranayake, V.A. &amp; Niu, B., 2025. A machine learning approach to dynamic pricing in multi-channel transportation supply chains. </w:t>
      </w:r>
      <w:r>
        <w:rPr>
          <w:rStyle w:val="Emphasis"/>
        </w:rPr>
        <w:t>Journal of Transport and Supply Chain Management</w:t>
      </w:r>
      <w:r>
        <w:t>. https://doi.org/10.1016/j.jtscm.2025.100123</w:t>
      </w:r>
    </w:p>
    <w:p w14:paraId="70067EA3" w14:textId="6027AFEA" w:rsidR="002E668E" w:rsidRDefault="002E668E" w:rsidP="00B5109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t xml:space="preserve">Lee, K.H., Abdollahian, M., Schreider, S. &amp; Taheri, S., 2023. Supply chain demand forecasting and price optimisation models with substitution effect. </w:t>
      </w:r>
      <w:r>
        <w:rPr>
          <w:rStyle w:val="Emphasis"/>
        </w:rPr>
        <w:t>Mathematics</w:t>
      </w:r>
      <w:r>
        <w:t xml:space="preserve">, 11(11), p.2502. </w:t>
      </w:r>
      <w:hyperlink r:id="rId13" w:tgtFrame="_new" w:history="1">
        <w:r>
          <w:rPr>
            <w:rStyle w:val="Hyperlink"/>
          </w:rPr>
          <w:t>https://doi.org/10.3390/math11112502</w:t>
        </w:r>
      </w:hyperlink>
    </w:p>
    <w:p w14:paraId="738EABBA" w14:textId="0DCCC5FF" w:rsidR="00EA3C38" w:rsidRPr="00B5109B" w:rsidRDefault="00EA3C38" w:rsidP="00B5109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t xml:space="preserve">Shukla, N., Kolbeinsson, A., Otwell, K., Marla, L. &amp; </w:t>
      </w:r>
      <w:proofErr w:type="spellStart"/>
      <w:r>
        <w:t>Yellepeddi</w:t>
      </w:r>
      <w:proofErr w:type="spellEnd"/>
      <w:r>
        <w:t xml:space="preserve">, K., 2019. Dynamic pricing for airline ancillaries with customer context. </w:t>
      </w:r>
      <w:proofErr w:type="spellStart"/>
      <w:r>
        <w:rPr>
          <w:rStyle w:val="Emphasis"/>
        </w:rPr>
        <w:t>arXiv</w:t>
      </w:r>
      <w:proofErr w:type="spellEnd"/>
      <w:r>
        <w:rPr>
          <w:rStyle w:val="Emphasis"/>
        </w:rPr>
        <w:t xml:space="preserve"> preprint arXiv:1902.02236</w:t>
      </w:r>
      <w:r>
        <w:t>.</w:t>
      </w:r>
    </w:p>
    <w:p w14:paraId="6D1DD201" w14:textId="3476C5B9" w:rsidR="007104CA" w:rsidRPr="00EA0470" w:rsidRDefault="007104CA" w:rsidP="007104CA">
      <w:r>
        <w:t xml:space="preserve">Statista, 2024. </w:t>
      </w:r>
      <w:r>
        <w:rPr>
          <w:rFonts w:eastAsiaTheme="majorEastAsia"/>
        </w:rPr>
        <w:t>Celebrity beauty brands - statistics &amp; facts</w:t>
      </w:r>
      <w:r>
        <w:t xml:space="preserve">. Available at: </w:t>
      </w:r>
      <w:hyperlink r:id="rId14" w:history="1">
        <w:r>
          <w:rPr>
            <w:rFonts w:eastAsiaTheme="majorEastAsia"/>
          </w:rPr>
          <w:t>https://www.statista.com/topics/10746/celebrity-beauty-brands/</w:t>
        </w:r>
      </w:hyperlink>
      <w:r>
        <w:t xml:space="preserve"> [Accessed 28 Aug. 2025].</w:t>
      </w:r>
    </w:p>
    <w:p w14:paraId="0B20F3B7" w14:textId="77777777" w:rsidR="007104CA" w:rsidRDefault="007104CA" w:rsidP="007104CA">
      <w:r>
        <w:t xml:space="preserve">Wang, B., Bi, W. &amp; Liu, H., 2023. Dynamic pricing with parametric demand learning and reference price effects. </w:t>
      </w:r>
      <w:r>
        <w:rPr>
          <w:rStyle w:val="Emphasis"/>
          <w:rFonts w:eastAsiaTheme="majorEastAsia"/>
        </w:rPr>
        <w:t>Mathematics</w:t>
      </w:r>
      <w:r>
        <w:t xml:space="preserve">, 11(10), p.2387. Available at: </w:t>
      </w:r>
      <w:hyperlink r:id="rId15" w:history="1">
        <w:r w:rsidRPr="007E561D">
          <w:rPr>
            <w:rStyle w:val="Hyperlink"/>
          </w:rPr>
          <w:t>https://doi.org/10.3390/math11102387</w:t>
        </w:r>
      </w:hyperlink>
      <w:r>
        <w:t xml:space="preserve"> [Accessed 8 Aug. 2025].</w:t>
      </w:r>
    </w:p>
    <w:p w14:paraId="79AA1D24" w14:textId="77777777" w:rsidR="007104CA" w:rsidRDefault="007104CA" w:rsidP="007104CA">
      <w:r>
        <w:t xml:space="preserve">Zhuang, Y. (2023) 'The application of the anchoring effect in pricing, consumer purchases and auctions', </w:t>
      </w:r>
      <w:r>
        <w:rPr>
          <w:rStyle w:val="Emphasis"/>
          <w:rFonts w:eastAsiaTheme="majorEastAsia"/>
        </w:rPr>
        <w:t>Highlights in Business, Economics and Management GAGBM 2023</w:t>
      </w:r>
      <w:r>
        <w:t xml:space="preserve">, 11, pp. 211-216. Available at: </w:t>
      </w:r>
      <w:hyperlink r:id="rId16" w:history="1">
        <w:r w:rsidRPr="001A5494">
          <w:rPr>
            <w:rStyle w:val="Hyperlink"/>
          </w:rPr>
          <w:t>www.researchgate.net/publication/361299108_Competitive_pricing_on_online_markets_a_literature_review</w:t>
        </w:r>
      </w:hyperlink>
    </w:p>
    <w:p w14:paraId="11BD39C8" w14:textId="25E4F02C" w:rsidR="005E1D65" w:rsidRDefault="007104CA" w:rsidP="007104CA">
      <w:r>
        <w:lastRenderedPageBreak/>
        <w:t xml:space="preserve">Zhang, Y., Li, W. &amp; Wang, X., 2024. How do e-commerce platforms and retailers implement discount pricing? Evidence from a double-discount dynamic game model. </w:t>
      </w:r>
      <w:r>
        <w:rPr>
          <w:rFonts w:eastAsiaTheme="majorEastAsia"/>
        </w:rPr>
        <w:t>PLOS ONE</w:t>
      </w:r>
      <w:r>
        <w:t xml:space="preserve">, 19(2), p.e0296654. Available at: </w:t>
      </w:r>
      <w:hyperlink r:id="rId17" w:history="1">
        <w:r w:rsidRPr="007E561D">
          <w:t>https://doi.org/10.1371/journal.pone.0296654</w:t>
        </w:r>
      </w:hyperlink>
      <w:r w:rsidR="00C43305">
        <w:t xml:space="preserve"> </w:t>
      </w:r>
      <w:r>
        <w:t>[Accessed 8 Aug. 2025].</w:t>
      </w:r>
    </w:p>
    <w:p w14:paraId="29F5CD32" w14:textId="1A17EE68" w:rsidR="00C43305" w:rsidRDefault="00C43305" w:rsidP="007104CA">
      <w:r w:rsidRPr="00C43305">
        <w:rPr>
          <w:b/>
          <w:bCs/>
        </w:rPr>
        <w:t xml:space="preserve">Ferreira, K.J., Lee, B.H.A. &amp; </w:t>
      </w:r>
      <w:proofErr w:type="spellStart"/>
      <w:r w:rsidRPr="00C43305">
        <w:rPr>
          <w:b/>
          <w:bCs/>
        </w:rPr>
        <w:t>Simchi</w:t>
      </w:r>
      <w:proofErr w:type="spellEnd"/>
      <w:r w:rsidRPr="00C43305">
        <w:rPr>
          <w:b/>
          <w:bCs/>
        </w:rPr>
        <w:t>-Levi, D., 2016.</w:t>
      </w:r>
      <w:r w:rsidRPr="00C43305">
        <w:t xml:space="preserve"> Analytics for an online retailer: Demand forecasting and price optimization. </w:t>
      </w:r>
      <w:r w:rsidRPr="00C43305">
        <w:rPr>
          <w:i/>
          <w:iCs/>
        </w:rPr>
        <w:t>Manufacturing &amp; Service Operations Management</w:t>
      </w:r>
      <w:r w:rsidRPr="00C43305">
        <w:t xml:space="preserve">, 18(1), pp.69–88. </w:t>
      </w:r>
      <w:hyperlink r:id="rId18" w:tgtFrame="_new" w:history="1">
        <w:r w:rsidRPr="00C43305">
          <w:rPr>
            <w:rStyle w:val="Hyperlink"/>
          </w:rPr>
          <w:t>https://doi.org/10.1287/msom.2015.0561</w:t>
        </w:r>
      </w:hyperlink>
    </w:p>
    <w:p w14:paraId="66FDC301" w14:textId="77777777" w:rsidR="00C43305" w:rsidRDefault="00C43305" w:rsidP="007104CA"/>
    <w:sectPr w:rsidR="00C43305" w:rsidSect="003D4EDA">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3478" w14:textId="77777777" w:rsidR="009114EB" w:rsidRDefault="009114EB" w:rsidP="003D4EDA">
      <w:pPr>
        <w:spacing w:after="0" w:line="240" w:lineRule="auto"/>
      </w:pPr>
      <w:r>
        <w:separator/>
      </w:r>
    </w:p>
  </w:endnote>
  <w:endnote w:type="continuationSeparator" w:id="0">
    <w:p w14:paraId="080D5507" w14:textId="77777777" w:rsidR="009114EB" w:rsidRDefault="009114EB" w:rsidP="003D4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914543"/>
      <w:docPartObj>
        <w:docPartGallery w:val="Page Numbers (Bottom of Page)"/>
        <w:docPartUnique/>
      </w:docPartObj>
    </w:sdtPr>
    <w:sdtEndPr>
      <w:rPr>
        <w:noProof/>
      </w:rPr>
    </w:sdtEndPr>
    <w:sdtContent>
      <w:p w14:paraId="7050C644" w14:textId="794727EE" w:rsidR="003D4EDA" w:rsidRDefault="003D4E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7B81E" w14:textId="77777777" w:rsidR="003D4EDA" w:rsidRDefault="003D4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CE84C" w14:textId="77777777" w:rsidR="009114EB" w:rsidRDefault="009114EB" w:rsidP="003D4EDA">
      <w:pPr>
        <w:spacing w:after="0" w:line="240" w:lineRule="auto"/>
      </w:pPr>
      <w:r>
        <w:separator/>
      </w:r>
    </w:p>
  </w:footnote>
  <w:footnote w:type="continuationSeparator" w:id="0">
    <w:p w14:paraId="0ABB997B" w14:textId="77777777" w:rsidR="009114EB" w:rsidRDefault="009114EB" w:rsidP="003D4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86"/>
    <w:multiLevelType w:val="hybridMultilevel"/>
    <w:tmpl w:val="2E70CC04"/>
    <w:lvl w:ilvl="0" w:tplc="38046D12">
      <w:start w:val="1"/>
      <w:numFmt w:val="decimal"/>
      <w:lvlText w:val="O%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EB7B31"/>
    <w:multiLevelType w:val="multilevel"/>
    <w:tmpl w:val="C8A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95628"/>
    <w:multiLevelType w:val="hybridMultilevel"/>
    <w:tmpl w:val="E586E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77247"/>
    <w:multiLevelType w:val="hybridMultilevel"/>
    <w:tmpl w:val="377AC01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753A6D"/>
    <w:multiLevelType w:val="hybridMultilevel"/>
    <w:tmpl w:val="71543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B77D1A"/>
    <w:multiLevelType w:val="hybridMultilevel"/>
    <w:tmpl w:val="1FAEA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9B0963"/>
    <w:multiLevelType w:val="hybridMultilevel"/>
    <w:tmpl w:val="4BF8BD74"/>
    <w:lvl w:ilvl="0" w:tplc="74EC076E">
      <w:start w:val="1"/>
      <w:numFmt w:val="decimal"/>
      <w:lvlText w:val="R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785BD8"/>
    <w:multiLevelType w:val="multilevel"/>
    <w:tmpl w:val="9152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85071"/>
    <w:multiLevelType w:val="multilevel"/>
    <w:tmpl w:val="9E14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5003E"/>
    <w:multiLevelType w:val="hybridMultilevel"/>
    <w:tmpl w:val="0D0A9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3A523E"/>
    <w:multiLevelType w:val="multilevel"/>
    <w:tmpl w:val="AF6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B783D"/>
    <w:multiLevelType w:val="hybridMultilevel"/>
    <w:tmpl w:val="1D1A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3972E4"/>
    <w:multiLevelType w:val="hybridMultilevel"/>
    <w:tmpl w:val="D8142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4B39FE"/>
    <w:multiLevelType w:val="multilevel"/>
    <w:tmpl w:val="02F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F48CA"/>
    <w:multiLevelType w:val="multilevel"/>
    <w:tmpl w:val="585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0132B"/>
    <w:multiLevelType w:val="hybridMultilevel"/>
    <w:tmpl w:val="FACE7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3514130">
    <w:abstractNumId w:val="6"/>
  </w:num>
  <w:num w:numId="2" w16cid:durableId="1391618024">
    <w:abstractNumId w:val="0"/>
  </w:num>
  <w:num w:numId="3" w16cid:durableId="1198665928">
    <w:abstractNumId w:val="3"/>
  </w:num>
  <w:num w:numId="4" w16cid:durableId="554388714">
    <w:abstractNumId w:val="10"/>
  </w:num>
  <w:num w:numId="5" w16cid:durableId="1330790234">
    <w:abstractNumId w:val="5"/>
  </w:num>
  <w:num w:numId="6" w16cid:durableId="2090689166">
    <w:abstractNumId w:val="14"/>
  </w:num>
  <w:num w:numId="7" w16cid:durableId="407505454">
    <w:abstractNumId w:val="4"/>
  </w:num>
  <w:num w:numId="8" w16cid:durableId="124125475">
    <w:abstractNumId w:val="11"/>
  </w:num>
  <w:num w:numId="9" w16cid:durableId="602542190">
    <w:abstractNumId w:val="15"/>
  </w:num>
  <w:num w:numId="10" w16cid:durableId="1245141805">
    <w:abstractNumId w:val="8"/>
  </w:num>
  <w:num w:numId="11" w16cid:durableId="455876665">
    <w:abstractNumId w:val="12"/>
  </w:num>
  <w:num w:numId="12" w16cid:durableId="1618173969">
    <w:abstractNumId w:val="13"/>
  </w:num>
  <w:num w:numId="13" w16cid:durableId="1570380955">
    <w:abstractNumId w:val="2"/>
  </w:num>
  <w:num w:numId="14" w16cid:durableId="1696269320">
    <w:abstractNumId w:val="9"/>
  </w:num>
  <w:num w:numId="15" w16cid:durableId="14425315">
    <w:abstractNumId w:val="7"/>
  </w:num>
  <w:num w:numId="16" w16cid:durableId="1402630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2FC6"/>
    <w:rsid w:val="000571EF"/>
    <w:rsid w:val="000832D6"/>
    <w:rsid w:val="000C0FD0"/>
    <w:rsid w:val="001678A0"/>
    <w:rsid w:val="001F64D3"/>
    <w:rsid w:val="00214A97"/>
    <w:rsid w:val="002245AE"/>
    <w:rsid w:val="0024608A"/>
    <w:rsid w:val="002B54D1"/>
    <w:rsid w:val="002E668E"/>
    <w:rsid w:val="00315949"/>
    <w:rsid w:val="00333394"/>
    <w:rsid w:val="00392374"/>
    <w:rsid w:val="003D4EDA"/>
    <w:rsid w:val="00403B83"/>
    <w:rsid w:val="0041463B"/>
    <w:rsid w:val="00437D43"/>
    <w:rsid w:val="00481A2A"/>
    <w:rsid w:val="004A4354"/>
    <w:rsid w:val="004F78B7"/>
    <w:rsid w:val="005E1D65"/>
    <w:rsid w:val="00622C6D"/>
    <w:rsid w:val="006C36AA"/>
    <w:rsid w:val="007056BE"/>
    <w:rsid w:val="007104CA"/>
    <w:rsid w:val="00762FC6"/>
    <w:rsid w:val="007A0829"/>
    <w:rsid w:val="007B0602"/>
    <w:rsid w:val="007F00C5"/>
    <w:rsid w:val="009114EB"/>
    <w:rsid w:val="00923E67"/>
    <w:rsid w:val="00932B89"/>
    <w:rsid w:val="00A42A15"/>
    <w:rsid w:val="00A52F51"/>
    <w:rsid w:val="00A94276"/>
    <w:rsid w:val="00AE6A17"/>
    <w:rsid w:val="00B5109B"/>
    <w:rsid w:val="00B544EA"/>
    <w:rsid w:val="00B74ED4"/>
    <w:rsid w:val="00C43305"/>
    <w:rsid w:val="00C6127B"/>
    <w:rsid w:val="00CB6C20"/>
    <w:rsid w:val="00D12CD6"/>
    <w:rsid w:val="00D47EC5"/>
    <w:rsid w:val="00DE3B4D"/>
    <w:rsid w:val="00EA3C38"/>
    <w:rsid w:val="00F21E0A"/>
    <w:rsid w:val="00F9273A"/>
    <w:rsid w:val="00FE77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E123D"/>
  <w15:chartTrackingRefBased/>
  <w15:docId w15:val="{BF7B1562-76C9-484B-AAD0-CB8E1B2D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A2A"/>
    <w:rPr>
      <w:rFonts w:ascii="Arial" w:hAnsi="Arial"/>
    </w:rPr>
  </w:style>
  <w:style w:type="paragraph" w:styleId="Heading1">
    <w:name w:val="heading 1"/>
    <w:basedOn w:val="Normal"/>
    <w:next w:val="Normal"/>
    <w:link w:val="Heading1Char"/>
    <w:uiPriority w:val="9"/>
    <w:qFormat/>
    <w:rsid w:val="004F78B7"/>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4F78B7"/>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762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8B7"/>
    <w:rPr>
      <w:rFonts w:ascii="Arial" w:eastAsiaTheme="majorEastAsia" w:hAnsi="Arial" w:cstheme="majorBidi"/>
      <w:sz w:val="40"/>
      <w:szCs w:val="40"/>
    </w:rPr>
  </w:style>
  <w:style w:type="character" w:customStyle="1" w:styleId="Heading2Char">
    <w:name w:val="Heading 2 Char"/>
    <w:basedOn w:val="DefaultParagraphFont"/>
    <w:link w:val="Heading2"/>
    <w:uiPriority w:val="9"/>
    <w:rsid w:val="004F78B7"/>
    <w:rPr>
      <w:rFonts w:ascii="Arial" w:eastAsiaTheme="majorEastAsia" w:hAnsi="Arial" w:cstheme="majorBidi"/>
      <w:sz w:val="32"/>
      <w:szCs w:val="32"/>
    </w:rPr>
  </w:style>
  <w:style w:type="character" w:customStyle="1" w:styleId="Heading3Char">
    <w:name w:val="Heading 3 Char"/>
    <w:basedOn w:val="DefaultParagraphFont"/>
    <w:link w:val="Heading3"/>
    <w:uiPriority w:val="9"/>
    <w:semiHidden/>
    <w:rsid w:val="00762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62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FC6"/>
    <w:rPr>
      <w:rFonts w:eastAsiaTheme="majorEastAsia" w:cstheme="majorBidi"/>
      <w:color w:val="272727" w:themeColor="text1" w:themeTint="D8"/>
    </w:rPr>
  </w:style>
  <w:style w:type="paragraph" w:styleId="Title">
    <w:name w:val="Title"/>
    <w:basedOn w:val="Normal"/>
    <w:next w:val="Normal"/>
    <w:link w:val="TitleChar"/>
    <w:uiPriority w:val="10"/>
    <w:qFormat/>
    <w:rsid w:val="00762FC6"/>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62FC6"/>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762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FC6"/>
    <w:pPr>
      <w:spacing w:before="160"/>
      <w:jc w:val="center"/>
    </w:pPr>
    <w:rPr>
      <w:i/>
      <w:iCs/>
      <w:color w:val="404040" w:themeColor="text1" w:themeTint="BF"/>
    </w:rPr>
  </w:style>
  <w:style w:type="character" w:customStyle="1" w:styleId="QuoteChar">
    <w:name w:val="Quote Char"/>
    <w:basedOn w:val="DefaultParagraphFont"/>
    <w:link w:val="Quote"/>
    <w:uiPriority w:val="29"/>
    <w:rsid w:val="00762FC6"/>
    <w:rPr>
      <w:i/>
      <w:iCs/>
      <w:color w:val="404040" w:themeColor="text1" w:themeTint="BF"/>
    </w:rPr>
  </w:style>
  <w:style w:type="paragraph" w:styleId="ListParagraph">
    <w:name w:val="List Paragraph"/>
    <w:basedOn w:val="Normal"/>
    <w:uiPriority w:val="34"/>
    <w:qFormat/>
    <w:rsid w:val="00762FC6"/>
    <w:pPr>
      <w:ind w:left="720"/>
      <w:contextualSpacing/>
    </w:pPr>
  </w:style>
  <w:style w:type="character" w:styleId="IntenseEmphasis">
    <w:name w:val="Intense Emphasis"/>
    <w:basedOn w:val="DefaultParagraphFont"/>
    <w:uiPriority w:val="21"/>
    <w:qFormat/>
    <w:rsid w:val="00762FC6"/>
    <w:rPr>
      <w:i/>
      <w:iCs/>
      <w:color w:val="0F4761" w:themeColor="accent1" w:themeShade="BF"/>
    </w:rPr>
  </w:style>
  <w:style w:type="paragraph" w:styleId="IntenseQuote">
    <w:name w:val="Intense Quote"/>
    <w:basedOn w:val="Normal"/>
    <w:next w:val="Normal"/>
    <w:link w:val="IntenseQuoteChar"/>
    <w:uiPriority w:val="30"/>
    <w:qFormat/>
    <w:rsid w:val="0076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FC6"/>
    <w:rPr>
      <w:i/>
      <w:iCs/>
      <w:color w:val="0F4761" w:themeColor="accent1" w:themeShade="BF"/>
    </w:rPr>
  </w:style>
  <w:style w:type="character" w:styleId="IntenseReference">
    <w:name w:val="Intense Reference"/>
    <w:basedOn w:val="DefaultParagraphFont"/>
    <w:uiPriority w:val="32"/>
    <w:qFormat/>
    <w:rsid w:val="00762FC6"/>
    <w:rPr>
      <w:b/>
      <w:bCs/>
      <w:smallCaps/>
      <w:color w:val="0F4761" w:themeColor="accent1" w:themeShade="BF"/>
      <w:spacing w:val="5"/>
    </w:rPr>
  </w:style>
  <w:style w:type="paragraph" w:styleId="NormalWeb">
    <w:name w:val="Normal (Web)"/>
    <w:basedOn w:val="Normal"/>
    <w:uiPriority w:val="99"/>
    <w:unhideWhenUsed/>
    <w:rsid w:val="00762FC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NoSpacing">
    <w:name w:val="No Spacing"/>
    <w:uiPriority w:val="1"/>
    <w:qFormat/>
    <w:rsid w:val="00762FC6"/>
    <w:pPr>
      <w:spacing w:after="0" w:line="240" w:lineRule="auto"/>
    </w:pPr>
    <w:rPr>
      <w:rFonts w:ascii="Arial" w:hAnsi="Arial"/>
    </w:rPr>
  </w:style>
  <w:style w:type="character" w:styleId="SubtleEmphasis">
    <w:name w:val="Subtle Emphasis"/>
    <w:basedOn w:val="DefaultParagraphFont"/>
    <w:uiPriority w:val="19"/>
    <w:qFormat/>
    <w:rsid w:val="00762FC6"/>
    <w:rPr>
      <w:rFonts w:ascii="Arial" w:hAnsi="Arial"/>
      <w:i/>
      <w:iCs/>
      <w:color w:val="404040" w:themeColor="text1" w:themeTint="BF"/>
    </w:rPr>
  </w:style>
  <w:style w:type="character" w:styleId="Emphasis">
    <w:name w:val="Emphasis"/>
    <w:basedOn w:val="DefaultParagraphFont"/>
    <w:uiPriority w:val="20"/>
    <w:qFormat/>
    <w:rsid w:val="00762FC6"/>
    <w:rPr>
      <w:i/>
      <w:iCs/>
    </w:rPr>
  </w:style>
  <w:style w:type="character" w:styleId="Hyperlink">
    <w:name w:val="Hyperlink"/>
    <w:basedOn w:val="DefaultParagraphFont"/>
    <w:uiPriority w:val="99"/>
    <w:unhideWhenUsed/>
    <w:rsid w:val="00762FC6"/>
    <w:rPr>
      <w:color w:val="467886" w:themeColor="hyperlink"/>
      <w:u w:val="single"/>
    </w:rPr>
  </w:style>
  <w:style w:type="paragraph" w:customStyle="1" w:styleId="whitespace-normal">
    <w:name w:val="whitespace-normal"/>
    <w:basedOn w:val="Normal"/>
    <w:rsid w:val="00762FC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CommentReference">
    <w:name w:val="annotation reference"/>
    <w:basedOn w:val="DefaultParagraphFont"/>
    <w:uiPriority w:val="99"/>
    <w:semiHidden/>
    <w:unhideWhenUsed/>
    <w:rsid w:val="002245AE"/>
    <w:rPr>
      <w:sz w:val="16"/>
      <w:szCs w:val="16"/>
    </w:rPr>
  </w:style>
  <w:style w:type="paragraph" w:styleId="CommentText">
    <w:name w:val="annotation text"/>
    <w:basedOn w:val="Normal"/>
    <w:link w:val="CommentTextChar"/>
    <w:uiPriority w:val="99"/>
    <w:unhideWhenUsed/>
    <w:rsid w:val="002245AE"/>
    <w:pPr>
      <w:spacing w:after="0" w:line="240" w:lineRule="auto"/>
    </w:pPr>
    <w:rPr>
      <w:rFonts w:ascii="Times New Roman" w:eastAsia="Times New Roman" w:hAnsi="Times New Roman" w:cs="Times New Roman"/>
      <w:kern w:val="0"/>
      <w:sz w:val="20"/>
      <w:szCs w:val="20"/>
      <w:lang w:val="en-US"/>
    </w:rPr>
  </w:style>
  <w:style w:type="character" w:customStyle="1" w:styleId="CommentTextChar">
    <w:name w:val="Comment Text Char"/>
    <w:basedOn w:val="DefaultParagraphFont"/>
    <w:link w:val="CommentText"/>
    <w:uiPriority w:val="99"/>
    <w:rsid w:val="002245AE"/>
    <w:rPr>
      <w:rFonts w:ascii="Times New Roman" w:eastAsia="Times New Roman" w:hAnsi="Times New Roman" w:cs="Times New Roman"/>
      <w:kern w:val="0"/>
      <w:sz w:val="20"/>
      <w:szCs w:val="20"/>
      <w:lang w:val="en-US"/>
    </w:rPr>
  </w:style>
  <w:style w:type="character" w:styleId="Strong">
    <w:name w:val="Strong"/>
    <w:basedOn w:val="DefaultParagraphFont"/>
    <w:uiPriority w:val="22"/>
    <w:qFormat/>
    <w:rsid w:val="00481A2A"/>
    <w:rPr>
      <w:b/>
      <w:bCs/>
    </w:rPr>
  </w:style>
  <w:style w:type="character" w:customStyle="1" w:styleId="text-nowrap">
    <w:name w:val="text-nowrap"/>
    <w:basedOn w:val="DefaultParagraphFont"/>
    <w:rsid w:val="004F78B7"/>
  </w:style>
  <w:style w:type="table" w:styleId="TableGrid">
    <w:name w:val="Table Grid"/>
    <w:basedOn w:val="TableNormal"/>
    <w:uiPriority w:val="39"/>
    <w:rsid w:val="001F64D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1678A0"/>
    <w:pPr>
      <w:spacing w:after="0" w:line="240" w:lineRule="auto"/>
    </w:pPr>
    <w:rPr>
      <w:sz w:val="20"/>
      <w:szCs w:val="24"/>
      <w:lang w:val="en-US"/>
    </w:rPr>
  </w:style>
  <w:style w:type="character" w:customStyle="1" w:styleId="TableChar">
    <w:name w:val="Table Char"/>
    <w:basedOn w:val="DefaultParagraphFont"/>
    <w:link w:val="Table"/>
    <w:rsid w:val="001678A0"/>
    <w:rPr>
      <w:rFonts w:ascii="Arial" w:hAnsi="Arial"/>
      <w:sz w:val="20"/>
      <w:szCs w:val="24"/>
      <w:lang w:val="en-US"/>
    </w:rPr>
  </w:style>
  <w:style w:type="paragraph" w:styleId="Caption">
    <w:name w:val="caption"/>
    <w:basedOn w:val="Normal"/>
    <w:next w:val="Normal"/>
    <w:uiPriority w:val="35"/>
    <w:unhideWhenUsed/>
    <w:qFormat/>
    <w:rsid w:val="001F64D3"/>
    <w:pPr>
      <w:spacing w:after="200" w:line="240" w:lineRule="auto"/>
    </w:pPr>
    <w:rPr>
      <w:i/>
      <w:iCs/>
      <w:color w:val="0E2841" w:themeColor="text2"/>
      <w:sz w:val="18"/>
      <w:szCs w:val="18"/>
    </w:rPr>
  </w:style>
  <w:style w:type="character" w:styleId="BookTitle">
    <w:name w:val="Book Title"/>
    <w:basedOn w:val="DefaultParagraphFont"/>
    <w:uiPriority w:val="33"/>
    <w:qFormat/>
    <w:rsid w:val="001678A0"/>
    <w:rPr>
      <w:rFonts w:ascii="Arial" w:hAnsi="Arial"/>
      <w:b/>
      <w:bCs/>
      <w:i/>
      <w:iCs/>
      <w:spacing w:val="5"/>
      <w:sz w:val="48"/>
    </w:rPr>
  </w:style>
  <w:style w:type="paragraph" w:customStyle="1" w:styleId="SUBBOOKTITLE">
    <w:name w:val="SUBBOOK TITLE"/>
    <w:basedOn w:val="Normal"/>
    <w:link w:val="SUBBOOKTITLEChar"/>
    <w:qFormat/>
    <w:rsid w:val="003D4EDA"/>
    <w:rPr>
      <w:sz w:val="40"/>
    </w:rPr>
  </w:style>
  <w:style w:type="character" w:customStyle="1" w:styleId="SUBBOOKTITLEChar">
    <w:name w:val="SUBBOOK TITLE Char"/>
    <w:basedOn w:val="DefaultParagraphFont"/>
    <w:link w:val="SUBBOOKTITLE"/>
    <w:rsid w:val="003D4EDA"/>
    <w:rPr>
      <w:rFonts w:ascii="Arial" w:hAnsi="Arial"/>
      <w:sz w:val="40"/>
    </w:rPr>
  </w:style>
  <w:style w:type="paragraph" w:styleId="Header">
    <w:name w:val="header"/>
    <w:basedOn w:val="Normal"/>
    <w:link w:val="HeaderChar"/>
    <w:uiPriority w:val="99"/>
    <w:unhideWhenUsed/>
    <w:rsid w:val="003D4E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EDA"/>
    <w:rPr>
      <w:rFonts w:ascii="Arial" w:hAnsi="Arial"/>
    </w:rPr>
  </w:style>
  <w:style w:type="paragraph" w:styleId="Footer">
    <w:name w:val="footer"/>
    <w:basedOn w:val="Normal"/>
    <w:link w:val="FooterChar"/>
    <w:uiPriority w:val="99"/>
    <w:unhideWhenUsed/>
    <w:rsid w:val="003D4E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EDA"/>
    <w:rPr>
      <w:rFonts w:ascii="Arial" w:hAnsi="Arial"/>
    </w:rPr>
  </w:style>
  <w:style w:type="paragraph" w:styleId="TOCHeading">
    <w:name w:val="TOC Heading"/>
    <w:basedOn w:val="Heading1"/>
    <w:next w:val="Normal"/>
    <w:uiPriority w:val="39"/>
    <w:unhideWhenUsed/>
    <w:qFormat/>
    <w:rsid w:val="004A4354"/>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4A4354"/>
    <w:pPr>
      <w:spacing w:after="100"/>
    </w:pPr>
  </w:style>
  <w:style w:type="paragraph" w:styleId="TOC2">
    <w:name w:val="toc 2"/>
    <w:basedOn w:val="Normal"/>
    <w:next w:val="Normal"/>
    <w:autoRedefine/>
    <w:uiPriority w:val="39"/>
    <w:unhideWhenUsed/>
    <w:rsid w:val="004A4354"/>
    <w:pPr>
      <w:spacing w:after="100"/>
      <w:ind w:left="220"/>
    </w:pPr>
  </w:style>
  <w:style w:type="paragraph" w:styleId="TableofFigures">
    <w:name w:val="table of figures"/>
    <w:basedOn w:val="Normal"/>
    <w:next w:val="Normal"/>
    <w:uiPriority w:val="99"/>
    <w:unhideWhenUsed/>
    <w:rsid w:val="004A4354"/>
    <w:pPr>
      <w:spacing w:after="0"/>
    </w:pPr>
  </w:style>
  <w:style w:type="character" w:styleId="UnresolvedMention">
    <w:name w:val="Unresolved Mention"/>
    <w:basedOn w:val="DefaultParagraphFont"/>
    <w:uiPriority w:val="99"/>
    <w:semiHidden/>
    <w:unhideWhenUsed/>
    <w:rsid w:val="00C43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love.org/publications/Amazon-WWW.pdf" TargetMode="External"/><Relationship Id="rId13" Type="http://schemas.openxmlformats.org/officeDocument/2006/relationships/hyperlink" Target="https://doi.org/10.3390/math11112502" TargetMode="External"/><Relationship Id="rId18" Type="http://schemas.openxmlformats.org/officeDocument/2006/relationships/hyperlink" Target="https://doi.org/10.1287/msom.2015.056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390/app142411668" TargetMode="External"/><Relationship Id="rId17" Type="http://schemas.openxmlformats.org/officeDocument/2006/relationships/hyperlink" Target="https://doi.org/10.1371/journal.pone.0296654" TargetMode="External"/><Relationship Id="rId2" Type="http://schemas.openxmlformats.org/officeDocument/2006/relationships/numbering" Target="numbering.xml"/><Relationship Id="rId16" Type="http://schemas.openxmlformats.org/officeDocument/2006/relationships/hyperlink" Target="http://www.researchgate.net/publication/361299108_Competitive_pricing_on_online_markets_a_literature_revie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ckinsey.com/industries/consumer-packaged-goods/our-insights/state-of-beauty" TargetMode="External"/><Relationship Id="rId5" Type="http://schemas.openxmlformats.org/officeDocument/2006/relationships/webSettings" Target="webSettings.xml"/><Relationship Id="rId15" Type="http://schemas.openxmlformats.org/officeDocument/2006/relationships/hyperlink" Target="https://doi.org/10.3390/math11102387" TargetMode="External"/><Relationship Id="rId10" Type="http://schemas.openxmlformats.org/officeDocument/2006/relationships/hyperlink" Target="https://doi.org/10.1057/s41272-022-00390-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3390/forecast3010011" TargetMode="External"/><Relationship Id="rId14" Type="http://schemas.openxmlformats.org/officeDocument/2006/relationships/hyperlink" Target="https://www.statista.com/topics/10746/celebrity-beauty-br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3F8B-4473-45C4-A8FE-9BDF678AF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1</Pages>
  <Words>5378</Words>
  <Characters>32645</Characters>
  <Application>Microsoft Office Word</Application>
  <DocSecurity>0</DocSecurity>
  <Lines>777</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Worrall</dc:creator>
  <cp:keywords/>
  <dc:description/>
  <cp:lastModifiedBy>Mahnoor Bhatti</cp:lastModifiedBy>
  <cp:revision>10</cp:revision>
  <dcterms:created xsi:type="dcterms:W3CDTF">2025-09-08T11:36:00Z</dcterms:created>
  <dcterms:modified xsi:type="dcterms:W3CDTF">2025-11-13T23:10:00Z</dcterms:modified>
</cp:coreProperties>
</file>