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6.xml.rels" ContentType="application/vnd.openxmlformats-package.relationships+xml"/>
  <Override PartName="/word/_rels/header1.xml.rels" ContentType="application/vnd.openxmlformats-package.relationships+xml"/>
  <Override PartName="/word/_rels/footer1.xml.rels" ContentType="application/vnd.openxmlformats-package.relationships+xml"/>
  <Override PartName="/word/_rels/document.xml.rels" ContentType="application/vnd.openxmlformats-package.relationships+xml"/>
  <Override PartName="/word/_rels/header2.xml.rels" ContentType="application/vnd.openxmlformats-package.relationships+xml"/>
  <Override PartName="/word/_rels/header4.xml.rels" ContentType="application/vnd.openxmlformats-package.relationships+xml"/>
  <Override PartName="/word/_rels/header5.xml.rels" ContentType="application/vnd.openxmlformats-package.relationship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media/image10.wmf" ContentType="image/x-wmf"/>
  <Override PartName="/word/media/image9.wmf" ContentType="image/x-wmf"/>
  <Override PartName="/word/media/image2.png" ContentType="image/png"/>
  <Override PartName="/word/media/image1.jpeg" ContentType="image/jpeg"/>
  <Override PartName="/word/media/image8.wmf" ContentType="image/x-wmf"/>
  <Override PartName="/word/media/image6.png" ContentType="image/png"/>
  <Override PartName="/word/media/image3.wmf" ContentType="image/x-wmf"/>
  <Override PartName="/word/media/image7.wmf" ContentType="image/x-wmf"/>
  <Override PartName="/word/media/image5.png" ContentType="image/pn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styles.xml" ContentType="application/vnd.openxmlformats-officedocument.wordprocessingml.styles+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lang w:val="en-GB"/>
        </w:rPr>
      </w:pPr>
      <w:r>
        <w:rPr>
          <w:lang w:val="en-GB"/>
        </w:rPr>
      </w:r>
      <w:bookmarkStart w:id="0" w:name="_GoBack"/>
      <w:bookmarkStart w:id="1" w:name="_GoBack"/>
      <w:bookmarkEnd w:id="1"/>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spacing w:lineRule="auto" w:line="259"/>
        <w:rPr/>
      </w:pPr>
      <w:r>
        <w:rPr/>
        <w:t xml:space="preserve">Wind uncertainties </w:t>
      </w:r>
    </w:p>
    <w:p>
      <w:pPr>
        <w:pStyle w:val="Subtitle"/>
        <w:spacing w:lineRule="auto" w:line="259"/>
        <w:rPr/>
      </w:pPr>
      <w:r>
        <w:rPr/>
        <w:t>Initial assessment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lineRule="auto" w:line="360"/>
        <w:ind w:left="1701" w:hanging="0"/>
        <w:rPr/>
      </w:pPr>
      <w:r>
        <w:rPr/>
        <w:t xml:space="preserve">Issued by: UNIVIE / </w:t>
      </w:r>
    </w:p>
    <w:p>
      <w:pPr>
        <w:pStyle w:val="Normal"/>
        <w:spacing w:lineRule="auto" w:line="360"/>
        <w:ind w:left="1701" w:hanging="0"/>
        <w:rPr/>
      </w:pPr>
      <w:r>
        <w:rPr/>
        <w:t xml:space="preserve">Date: </w:t>
      </w:r>
    </w:p>
    <w:p>
      <w:pPr>
        <w:pStyle w:val="Normal"/>
        <w:spacing w:lineRule="auto" w:line="360"/>
        <w:ind w:left="981" w:firstLine="720"/>
        <w:rPr/>
      </w:pPr>
      <w:r>
        <w:rPr>
          <w:rFonts w:cs="Times New Roman"/>
        </w:rPr>
        <w:t xml:space="preserve">Ref: </w:t>
      </w:r>
    </w:p>
    <w:p>
      <w:pPr>
        <w:pStyle w:val="Normal"/>
        <w:spacing w:lineRule="auto" w:line="360"/>
        <w:ind w:left="981" w:firstLine="720"/>
        <w:rPr/>
      </w:pPr>
      <w:r>
        <w:rPr>
          <w:rFonts w:cs="Times New Roman"/>
        </w:rPr>
        <w:t xml:space="preserve">Official reference number service contract: </w:t>
      </w:r>
    </w:p>
    <w:p>
      <w:pPr>
        <w:sectPr>
          <w:headerReference w:type="default" r:id="rId2"/>
          <w:footerReference w:type="default" r:id="rId3"/>
          <w:type w:val="nextPage"/>
          <w:pgSz w:w="11906" w:h="16838"/>
          <w:pgMar w:left="1134" w:right="985" w:header="708" w:top="2552" w:footer="708" w:bottom="1440" w:gutter="0"/>
          <w:pgNumType w:start="1" w:fmt="decimal"/>
          <w:formProt w:val="false"/>
          <w:textDirection w:val="lrTb"/>
          <w:docGrid w:type="default" w:linePitch="360" w:charSpace="0"/>
        </w:sectPr>
        <w:pStyle w:val="Normal"/>
        <w:rPr/>
      </w:pPr>
      <w:r>
        <w:rPr/>
      </w:r>
    </w:p>
    <w:p>
      <w:pPr>
        <w:pStyle w:val="Normal"/>
        <w:rPr>
          <w:lang w:val="en-GB"/>
        </w:rPr>
      </w:pPr>
      <w:r>
        <w:rPr>
          <w:lang w:val="en-GB"/>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114300" distR="114300" simplePos="0" locked="0" layoutInCell="1" allowOverlap="1" relativeHeight="6" wp14:anchorId="6D98B377">
                <wp:simplePos x="0" y="0"/>
                <wp:positionH relativeFrom="page">
                  <wp:posOffset>905510</wp:posOffset>
                </wp:positionH>
                <wp:positionV relativeFrom="margin">
                  <wp:align>bottom</wp:align>
                </wp:positionV>
                <wp:extent cx="5931535" cy="1107440"/>
                <wp:effectExtent l="0" t="0" r="13335" b="17780"/>
                <wp:wrapThrough wrapText="bothSides">
                  <wp:wrapPolygon edited="0">
                    <wp:start x="0" y="0"/>
                    <wp:lineTo x="0" y="21575"/>
                    <wp:lineTo x="21579" y="21575"/>
                    <wp:lineTo x="21579" y="0"/>
                    <wp:lineTo x="0" y="0"/>
                  </wp:wrapPolygon>
                </wp:wrapThrough>
                <wp:docPr id="11" name="Text Box 14"/>
                <a:graphic xmlns:a="http://schemas.openxmlformats.org/drawingml/2006/main">
                  <a:graphicData uri="http://schemas.microsoft.com/office/word/2010/wordprocessingShape">
                    <wps:wsp>
                      <wps:cNvSpPr/>
                      <wps:spPr>
                        <a:xfrm>
                          <a:off x="0" y="0"/>
                          <a:ext cx="5931000" cy="1106640"/>
                        </a:xfrm>
                        <a:prstGeom prst="rect">
                          <a:avLst/>
                        </a:prstGeom>
                        <a:solidFill>
                          <a:schemeClr val="lt1"/>
                        </a:solidFill>
                        <a:ln w="6480">
                          <a:solidFill>
                            <a:srgbClr val="000000"/>
                          </a:solidFill>
                          <a:round/>
                        </a:ln>
                      </wps:spPr>
                      <wps:style>
                        <a:lnRef idx="0">
                          <a:schemeClr val="accent1"/>
                        </a:lnRef>
                        <a:fillRef idx="0">
                          <a:schemeClr val="accent1"/>
                        </a:fillRef>
                        <a:effectRef idx="0">
                          <a:schemeClr val="accent1"/>
                        </a:effectRef>
                        <a:fontRef idx="minor"/>
                      </wps:style>
                      <wps:txbx>
                        <w:txbxContent>
                          <w:p>
                            <w:pPr>
                              <w:pStyle w:val="FrameContents"/>
                              <w:rPr>
                                <w:rStyle w:val="Annotationreference"/>
                              </w:rPr>
                            </w:pPr>
                            <w:r>
                              <w:rPr>
                                <w:rStyle w:val="Annotationreference"/>
                                <w:color w:val="000000"/>
                              </w:rPr>
                              <w:t>This document has been produced in the context of the Copernicus Climate Change Service (C3S).</w:t>
                            </w:r>
                          </w:p>
                          <w:p>
                            <w:pPr>
                              <w:pStyle w:val="FrameContents"/>
                              <w:rPr>
                                <w:rStyle w:val="Annotationreference"/>
                              </w:rPr>
                            </w:pPr>
                            <w:r>
                              <w:rPr>
                                <w:rStyle w:val="Annotationreference"/>
                                <w:color w:val="000000"/>
                              </w:rPr>
                              <w:t>The activities leading to these results have been contracted by the European Centre for Medium-Range Weather Forecasts, operator of C3S on behalf of the European Union (Delegation Agreement signed on 11/11/2014). All information in this document is provided "as is" and no guarantee or warranty is given that the information is fit for any particular purpose.</w:t>
                            </w:r>
                          </w:p>
                          <w:p>
                            <w:pPr>
                              <w:pStyle w:val="FrameContents"/>
                              <w:rPr>
                                <w:rStyle w:val="Annotationreference"/>
                              </w:rPr>
                            </w:pPr>
                            <w:r>
                              <w:rPr>
                                <w:rStyle w:val="Annotationreference"/>
                                <w:color w:val="000000"/>
                              </w:rPr>
                              <w:t>The user thereof uses the information at its sole risk and liability. For the avoidance of all doubts, the European Commission</w:t>
                            </w:r>
                          </w:p>
                          <w:p>
                            <w:pPr>
                              <w:pStyle w:val="FrameContents"/>
                              <w:rPr/>
                            </w:pPr>
                            <w:r>
                              <w:rPr>
                                <w:rStyle w:val="Annotationreference"/>
                                <w:color w:val="000000"/>
                              </w:rPr>
                              <w:t>and the European Centre for Medium-Range Weather Forecasts has no liability in respect of this document, which is merely representing the authors view.</w:t>
                            </w:r>
                          </w:p>
                        </w:txbxContent>
                      </wps:txbx>
                      <wps:bodyPr>
                        <a:prstTxWarp prst="textNoShape"/>
                        <a:noAutofit/>
                      </wps:bodyPr>
                    </wps:wsp>
                  </a:graphicData>
                </a:graphic>
              </wp:anchor>
            </w:drawing>
          </mc:Choice>
          <mc:Fallback>
            <w:pict>
              <v:rect id="shape_0" ID="Text Box 14" fillcolor="white" stroked="t" style="position:absolute;margin-left:71.3pt;margin-top:553.7pt;width:466.95pt;height:87.1pt;mso-position-horizontal-relative:page;mso-position-vertical:bottom;mso-position-vertical-relative:margin" wp14:anchorId="6D98B377">
                <w10:wrap type="square"/>
                <v:fill o:detectmouseclick="t" type="solid" color2="black"/>
                <v:stroke color="black" weight="6480" joinstyle="round" endcap="flat"/>
                <v:textbox>
                  <w:txbxContent>
                    <w:p>
                      <w:pPr>
                        <w:pStyle w:val="FrameContents"/>
                        <w:rPr>
                          <w:rStyle w:val="Annotationreference"/>
                        </w:rPr>
                      </w:pPr>
                      <w:r>
                        <w:rPr>
                          <w:rStyle w:val="Annotationreference"/>
                          <w:color w:val="000000"/>
                        </w:rPr>
                        <w:t>This document has been produced in the context of the Copernicus Climate Change Service (C3S).</w:t>
                      </w:r>
                    </w:p>
                    <w:p>
                      <w:pPr>
                        <w:pStyle w:val="FrameContents"/>
                        <w:rPr>
                          <w:rStyle w:val="Annotationreference"/>
                        </w:rPr>
                      </w:pPr>
                      <w:r>
                        <w:rPr>
                          <w:rStyle w:val="Annotationreference"/>
                          <w:color w:val="000000"/>
                        </w:rPr>
                        <w:t>The activities leading to these results have been contracted by the European Centre for Medium-Range Weather Forecasts, operator of C3S on behalf of the European Union (Delegation Agreement signed on 11/11/2014). All information in this document is provided "as is" and no guarantee or warranty is given that the information is fit for any particular purpose.</w:t>
                      </w:r>
                    </w:p>
                    <w:p>
                      <w:pPr>
                        <w:pStyle w:val="FrameContents"/>
                        <w:rPr>
                          <w:rStyle w:val="Annotationreference"/>
                        </w:rPr>
                      </w:pPr>
                      <w:r>
                        <w:rPr>
                          <w:rStyle w:val="Annotationreference"/>
                          <w:color w:val="000000"/>
                        </w:rPr>
                        <w:t>The user thereof uses the information at its sole risk and liability. For the avoidance of all doubts, the European Commission</w:t>
                      </w:r>
                    </w:p>
                    <w:p>
                      <w:pPr>
                        <w:pStyle w:val="FrameContents"/>
                        <w:rPr/>
                      </w:pPr>
                      <w:r>
                        <w:rPr>
                          <w:rStyle w:val="Annotationreference"/>
                          <w:color w:val="000000"/>
                        </w:rPr>
                        <w:t>and the European Centre for Medium-Range Weather Forecasts has no liability in respect of this document, which is merely representing the authors view.</w:t>
                      </w:r>
                    </w:p>
                  </w:txbxContent>
                </v:textbox>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Subtitle"/>
        <w:rPr/>
      </w:pPr>
      <w:r>
        <w:rPr/>
        <w:t>Contributors</w:t>
      </w:r>
    </w:p>
    <w:p>
      <w:pPr>
        <w:pStyle w:val="Normal"/>
        <w:rPr>
          <w:highlight w:val="yellow"/>
        </w:rPr>
      </w:pPr>
      <w:r>
        <w:rPr>
          <w:highlight w:val="yellow"/>
        </w:rPr>
      </w:r>
    </w:p>
    <w:p>
      <w:pPr>
        <w:pStyle w:val="Normal"/>
        <w:rPr>
          <w:highlight w:val="yellow"/>
        </w:rPr>
      </w:pPr>
      <w:r>
        <w:rPr>
          <w:highlight w:val="yellow"/>
        </w:rPr>
      </w:r>
    </w:p>
    <w:p>
      <w:pPr>
        <w:pStyle w:val="Normal"/>
        <w:rPr>
          <w:highlight w:val="yellow"/>
        </w:rPr>
      </w:pPr>
      <w:r>
        <w:rPr>
          <w:highlight w:val="yellow"/>
        </w:rPr>
      </w:r>
    </w:p>
    <w:p>
      <w:pPr>
        <w:pStyle w:val="Normal"/>
        <w:rPr>
          <w:highlight w:val="yellow"/>
        </w:rPr>
      </w:pPr>
      <w:r>
        <w:rPr>
          <w:highlight w:val="yellow"/>
        </w:rPr>
      </w:r>
    </w:p>
    <w:p>
      <w:pPr>
        <w:pStyle w:val="Normal"/>
        <w:ind w:left="981" w:firstLine="720"/>
        <w:rPr>
          <w:rStyle w:val="BookTitle"/>
        </w:rPr>
      </w:pPr>
      <w:r>
        <w:rPr>
          <w:rStyle w:val="BookTitle"/>
        </w:rPr>
        <w:t>UNIVIE</w:t>
      </w:r>
    </w:p>
    <w:p>
      <w:pPr>
        <w:pStyle w:val="Normal"/>
        <w:ind w:left="981" w:firstLine="720"/>
        <w:rPr/>
      </w:pPr>
      <w:r>
        <w:rPr/>
      </w:r>
    </w:p>
    <w:p>
      <w:pPr>
        <w:pStyle w:val="Normal"/>
        <w:ind w:left="981" w:firstLine="720"/>
        <w:rPr/>
      </w:pPr>
      <w:r>
        <w:rPr/>
      </w:r>
    </w:p>
    <w:p>
      <w:pPr>
        <w:pStyle w:val="Normal"/>
        <w:rPr>
          <w:highlight w:val="yellow"/>
        </w:rPr>
      </w:pPr>
      <w:r>
        <w:rPr>
          <w:highlight w:val="yellow"/>
        </w:rPr>
      </w:r>
    </w:p>
    <w:p>
      <w:pPr>
        <w:pStyle w:val="Normal"/>
        <w:rPr>
          <w:highlight w:val="yellow"/>
        </w:rPr>
      </w:pPr>
      <w:r>
        <w:rPr>
          <w:highlight w:val="yellow"/>
        </w:rPr>
      </w:r>
    </w:p>
    <w:p>
      <w:pPr>
        <w:pStyle w:val="Normal"/>
        <w:rPr>
          <w:highlight w:val="yellow"/>
        </w:rPr>
      </w:pPr>
      <w:r>
        <w:rPr>
          <w:highlight w:val="yellow"/>
        </w:rPr>
      </w:r>
    </w:p>
    <w:p>
      <w:pPr>
        <w:pStyle w:val="Normal"/>
        <w:rPr>
          <w:highlight w:val="yellow"/>
        </w:rPr>
      </w:pPr>
      <w:r>
        <w:rPr>
          <w:highlight w:val="yellow"/>
        </w:rPr>
      </w:r>
    </w:p>
    <w:p>
      <w:pPr>
        <w:pStyle w:val="Normal"/>
        <w:rPr>
          <w:highlight w:val="yellow"/>
        </w:rPr>
      </w:pPr>
      <w:r>
        <w:rPr>
          <w:highlight w:val="yellow"/>
        </w:rPr>
      </w:r>
    </w:p>
    <w:p>
      <w:pPr>
        <w:pStyle w:val="Normal"/>
        <w:rPr>
          <w:highlight w:val="yellow"/>
        </w:rPr>
      </w:pPr>
      <w:r>
        <w:rPr>
          <w:highlight w:val="yellow"/>
        </w:rPr>
      </w:r>
    </w:p>
    <w:p>
      <w:pPr>
        <w:pStyle w:val="Normal"/>
        <w:rPr>
          <w:highlight w:val="yellow"/>
        </w:rPr>
      </w:pPr>
      <w:r>
        <w:rPr>
          <w:highlight w:val="yellow"/>
        </w:rPr>
      </w:r>
    </w:p>
    <w:p>
      <w:pPr>
        <w:sectPr>
          <w:headerReference w:type="default" r:id="rId4"/>
          <w:headerReference w:type="first" r:id="rId5"/>
          <w:footerReference w:type="default" r:id="rId6"/>
          <w:footerReference w:type="first" r:id="rId7"/>
          <w:type w:val="nextPage"/>
          <w:pgSz w:w="11906" w:h="16838"/>
          <w:pgMar w:left="1134" w:right="985" w:header="708" w:top="2552" w:footer="708" w:bottom="1440" w:gutter="0"/>
          <w:pgNumType w:fmt="decimal"/>
          <w:formProt w:val="false"/>
          <w:titlePg/>
          <w:textDirection w:val="lrTb"/>
          <w:docGrid w:type="default" w:linePitch="360" w:charSpace="0"/>
        </w:sectPr>
        <w:pStyle w:val="Normal"/>
        <w:rPr>
          <w:highlight w:val="yellow"/>
        </w:rPr>
      </w:pPr>
      <w:r>
        <w:rPr>
          <w:highlight w:val="yellow"/>
        </w:rPr>
      </w:r>
    </w:p>
    <w:sdt>
      <w:sdtPr>
        <w:docPartObj>
          <w:docPartGallery w:val="Table of Contents"/>
          <w:docPartUnique w:val="true"/>
        </w:docPartObj>
        <w:id w:val="2129174705"/>
      </w:sdtPr>
      <w:sdtContent>
        <w:p>
          <w:pPr>
            <w:pStyle w:val="TOCHeading"/>
            <w:numPr>
              <w:ilvl w:val="0"/>
              <w:numId w:val="0"/>
            </w:numPr>
            <w:rPr/>
          </w:pPr>
          <w:r>
            <w:rPr/>
            <w:t>Table of Contents</w:t>
          </w:r>
        </w:p>
        <w:p>
          <w:pPr>
            <w:pStyle w:val="Contents1"/>
            <w:tabs>
              <w:tab w:val="left" w:pos="420" w:leader="none"/>
              <w:tab w:val="right" w:pos="9771" w:leader="none"/>
            </w:tabs>
            <w:rPr>
              <w:rFonts w:ascii="Cambria" w:hAnsi="Cambria" w:asciiTheme="minorHAnsi" w:hAnsiTheme="minorHAnsi"/>
              <w:b w:val="false"/>
              <w:b w:val="false"/>
              <w:color w:val="auto"/>
              <w:szCs w:val="24"/>
              <w:lang w:val="de-DE" w:eastAsia="de-DE"/>
            </w:rPr>
          </w:pPr>
          <w:r>
            <w:fldChar w:fldCharType="begin"/>
          </w:r>
          <w:r>
            <w:rPr>
              <w:webHidden/>
              <w:rStyle w:val="IndexLink"/>
              <w:bCs/>
              <w:vanish w:val="false"/>
            </w:rPr>
            <w:instrText> TOC \z \o "1-3" \u \h</w:instrText>
          </w:r>
          <w:r>
            <w:rPr>
              <w:webHidden/>
              <w:rStyle w:val="IndexLink"/>
              <w:bCs/>
              <w:vanish w:val="false"/>
            </w:rPr>
            <w:fldChar w:fldCharType="separate"/>
          </w:r>
          <w:hyperlink w:anchor="_Toc5724996">
            <w:r>
              <w:rPr>
                <w:webHidden/>
                <w:rStyle w:val="IndexLink"/>
                <w:bCs/>
                <w:vanish w:val="false"/>
                <w:lang w:val="en-GB"/>
              </w:rPr>
              <w:t>1.</w:t>
            </w:r>
            <w:r>
              <w:rPr>
                <w:rStyle w:val="IndexLink"/>
                <w:rFonts w:ascii="Cambria" w:hAnsi="Cambria" w:asciiTheme="minorHAnsi" w:hAnsiTheme="minorHAnsi"/>
                <w:b w:val="false"/>
                <w:color w:val="auto"/>
                <w:szCs w:val="24"/>
                <w:lang w:val="de-DE" w:eastAsia="de-DE"/>
              </w:rPr>
              <w:tab/>
            </w:r>
            <w:r>
              <w:rPr>
                <w:rStyle w:val="IndexLink"/>
                <w:lang w:val="en-GB"/>
              </w:rPr>
              <w:t>Introduction</w:t>
            </w:r>
            <w:r>
              <w:rPr>
                <w:webHidden/>
              </w:rPr>
              <w:fldChar w:fldCharType="begin"/>
            </w:r>
            <w:r>
              <w:rPr>
                <w:webHidden/>
              </w:rPr>
              <w:instrText>PAGEREF _Toc5724996 \h</w:instrText>
            </w:r>
            <w:r>
              <w:rPr>
                <w:webHidden/>
              </w:rPr>
              <w:fldChar w:fldCharType="separate"/>
            </w:r>
            <w:r>
              <w:rPr>
                <w:rStyle w:val="IndexLink"/>
                <w:vanish w:val="false"/>
              </w:rPr>
              <w:tab/>
              <w:t>5</w:t>
            </w:r>
            <w:r>
              <w:rPr>
                <w:webHidden/>
              </w:rPr>
              <w:fldChar w:fldCharType="end"/>
            </w:r>
          </w:hyperlink>
        </w:p>
        <w:p>
          <w:pPr>
            <w:pStyle w:val="Contents1"/>
            <w:tabs>
              <w:tab w:val="left" w:pos="420" w:leader="none"/>
              <w:tab w:val="right" w:pos="9771" w:leader="none"/>
            </w:tabs>
            <w:rPr>
              <w:rFonts w:ascii="Cambria" w:hAnsi="Cambria" w:asciiTheme="minorHAnsi" w:hAnsiTheme="minorHAnsi"/>
              <w:b w:val="false"/>
              <w:b w:val="false"/>
              <w:color w:val="auto"/>
              <w:szCs w:val="24"/>
              <w:lang w:val="de-DE" w:eastAsia="de-DE"/>
            </w:rPr>
          </w:pPr>
          <w:hyperlink w:anchor="_Toc5724997">
            <w:r>
              <w:rPr>
                <w:webHidden/>
                <w:rStyle w:val="IndexLink"/>
                <w:bCs/>
                <w:vanish w:val="false"/>
              </w:rPr>
              <w:t>2.</w:t>
            </w:r>
            <w:r>
              <w:rPr>
                <w:rStyle w:val="IndexLink"/>
                <w:rFonts w:ascii="Cambria" w:hAnsi="Cambria" w:asciiTheme="minorHAnsi" w:hAnsiTheme="minorHAnsi"/>
                <w:b w:val="false"/>
                <w:color w:val="auto"/>
                <w:szCs w:val="24"/>
                <w:lang w:val="de-DE" w:eastAsia="de-DE"/>
              </w:rPr>
              <w:tab/>
            </w:r>
            <w:r>
              <w:rPr>
                <w:rStyle w:val="IndexLink"/>
              </w:rPr>
              <w:t>Data</w:t>
            </w:r>
            <w:r>
              <w:rPr>
                <w:webHidden/>
              </w:rPr>
              <w:fldChar w:fldCharType="begin"/>
            </w:r>
            <w:r>
              <w:rPr>
                <w:webHidden/>
              </w:rPr>
              <w:instrText>PAGEREF _Toc5724997 \h</w:instrText>
            </w:r>
            <w:r>
              <w:rPr>
                <w:webHidden/>
              </w:rPr>
              <w:fldChar w:fldCharType="separate"/>
            </w:r>
            <w:r>
              <w:rPr>
                <w:rStyle w:val="IndexLink"/>
                <w:vanish w:val="false"/>
              </w:rPr>
              <w:tab/>
              <w:t>5</w:t>
            </w:r>
            <w:r>
              <w:rPr>
                <w:webHidden/>
              </w:rPr>
              <w:fldChar w:fldCharType="end"/>
            </w:r>
          </w:hyperlink>
        </w:p>
        <w:p>
          <w:pPr>
            <w:pStyle w:val="Contents1"/>
            <w:tabs>
              <w:tab w:val="left" w:pos="420" w:leader="none"/>
              <w:tab w:val="right" w:pos="9771" w:leader="none"/>
            </w:tabs>
            <w:rPr>
              <w:rFonts w:ascii="Cambria" w:hAnsi="Cambria" w:asciiTheme="minorHAnsi" w:hAnsiTheme="minorHAnsi"/>
              <w:b w:val="false"/>
              <w:b w:val="false"/>
              <w:color w:val="auto"/>
              <w:szCs w:val="24"/>
              <w:lang w:val="de-DE" w:eastAsia="de-DE"/>
            </w:rPr>
          </w:pPr>
          <w:hyperlink w:anchor="_Toc5724998">
            <w:r>
              <w:rPr>
                <w:webHidden/>
                <w:rStyle w:val="IndexLink"/>
                <w:bCs/>
                <w:vanish w:val="false"/>
              </w:rPr>
              <w:t>3.</w:t>
            </w:r>
            <w:r>
              <w:rPr>
                <w:rStyle w:val="IndexLink"/>
                <w:rFonts w:ascii="Cambria" w:hAnsi="Cambria" w:asciiTheme="minorHAnsi" w:hAnsiTheme="minorHAnsi"/>
                <w:b w:val="false"/>
                <w:color w:val="auto"/>
                <w:szCs w:val="24"/>
                <w:lang w:val="de-DE" w:eastAsia="de-DE"/>
              </w:rPr>
              <w:tab/>
            </w:r>
            <w:r>
              <w:rPr>
                <w:rStyle w:val="IndexLink"/>
              </w:rPr>
              <w:t>Method</w:t>
            </w:r>
            <w:r>
              <w:rPr>
                <w:webHidden/>
              </w:rPr>
              <w:fldChar w:fldCharType="begin"/>
            </w:r>
            <w:r>
              <w:rPr>
                <w:webHidden/>
              </w:rPr>
              <w:instrText>PAGEREF _Toc5724998 \h</w:instrText>
            </w:r>
            <w:r>
              <w:rPr>
                <w:webHidden/>
              </w:rPr>
              <w:fldChar w:fldCharType="separate"/>
            </w:r>
            <w:r>
              <w:rPr>
                <w:rStyle w:val="IndexLink"/>
                <w:vanish w:val="false"/>
              </w:rPr>
              <w:tab/>
              <w:t>6</w:t>
            </w:r>
            <w:r>
              <w:rPr>
                <w:webHidden/>
              </w:rPr>
              <w:fldChar w:fldCharType="end"/>
            </w:r>
          </w:hyperlink>
        </w:p>
        <w:p>
          <w:pPr>
            <w:pStyle w:val="Contents1"/>
            <w:tabs>
              <w:tab w:val="left" w:pos="420" w:leader="none"/>
              <w:tab w:val="right" w:pos="9771" w:leader="none"/>
            </w:tabs>
            <w:rPr/>
          </w:pPr>
          <w:hyperlink w:anchor="_Toc5724999">
            <w:r>
              <w:rPr>
                <w:webHidden/>
                <w:rStyle w:val="IndexLink"/>
                <w:bCs/>
                <w:vanish w:val="false"/>
              </w:rPr>
              <w:t>4.</w:t>
            </w:r>
            <w:r>
              <w:rPr>
                <w:rStyle w:val="IndexLink"/>
                <w:rFonts w:ascii="Cambria" w:hAnsi="Cambria" w:asciiTheme="minorHAnsi" w:hAnsiTheme="minorHAnsi"/>
                <w:b w:val="false"/>
                <w:color w:val="auto"/>
                <w:szCs w:val="24"/>
                <w:lang w:val="de-DE" w:eastAsia="de-DE"/>
              </w:rPr>
              <w:tab/>
            </w:r>
            <w:r>
              <w:rPr>
                <w:rStyle w:val="IndexLink"/>
              </w:rPr>
              <w:t>Results</w:t>
            </w:r>
            <w:r>
              <w:rPr>
                <w:webHidden/>
              </w:rPr>
              <w:fldChar w:fldCharType="begin"/>
            </w:r>
            <w:r>
              <w:rPr>
                <w:webHidden/>
              </w:rPr>
              <w:instrText>PAGEREF _Toc5724999 \h</w:instrText>
            </w:r>
            <w:r>
              <w:rPr>
                <w:webHidden/>
              </w:rPr>
              <w:fldChar w:fldCharType="separate"/>
            </w:r>
            <w:r>
              <w:rPr>
                <w:rStyle w:val="IndexLink"/>
                <w:vanish w:val="false"/>
              </w:rPr>
              <w:tab/>
              <w:t>10</w:t>
            </w:r>
            <w:r>
              <w:rPr>
                <w:webHidden/>
              </w:rPr>
              <w:fldChar w:fldCharType="end"/>
            </w:r>
          </w:hyperlink>
        </w:p>
        <w:p>
          <w:pPr>
            <w:pStyle w:val="Contents1"/>
            <w:tabs>
              <w:tab w:val="left" w:pos="420" w:leader="none"/>
              <w:tab w:val="right" w:pos="9771" w:leader="none"/>
            </w:tabs>
            <w:rPr>
              <w:rFonts w:ascii="Cambria" w:hAnsi="Cambria" w:asciiTheme="minorHAnsi" w:hAnsiTheme="minorHAnsi"/>
              <w:b w:val="false"/>
              <w:b w:val="false"/>
              <w:color w:val="auto"/>
              <w:szCs w:val="24"/>
              <w:lang w:val="de-DE" w:eastAsia="de-DE"/>
            </w:rPr>
          </w:pPr>
          <w:hyperlink w:anchor="_Toc5725004">
            <w:r>
              <w:rPr>
                <w:webHidden/>
                <w:rStyle w:val="IndexLink"/>
                <w:bCs/>
                <w:vanish w:val="false"/>
              </w:rPr>
              <w:t>5.</w:t>
            </w:r>
            <w:r>
              <w:rPr>
                <w:rStyle w:val="IndexLink"/>
                <w:rFonts w:ascii="Cambria" w:hAnsi="Cambria" w:asciiTheme="minorHAnsi" w:hAnsiTheme="minorHAnsi"/>
                <w:b w:val="false"/>
                <w:color w:val="auto"/>
                <w:szCs w:val="24"/>
                <w:lang w:val="de-DE" w:eastAsia="de-DE"/>
              </w:rPr>
              <w:tab/>
            </w:r>
            <w:r>
              <w:rPr>
                <w:rStyle w:val="IndexLink"/>
              </w:rPr>
              <w:t>Conclusions</w:t>
            </w:r>
            <w:r>
              <w:rPr>
                <w:webHidden/>
              </w:rPr>
              <w:fldChar w:fldCharType="begin"/>
            </w:r>
            <w:r>
              <w:rPr>
                <w:webHidden/>
              </w:rPr>
              <w:instrText>PAGEREF _Toc5725004 \h</w:instrText>
            </w:r>
            <w:r>
              <w:rPr>
                <w:webHidden/>
              </w:rPr>
              <w:fldChar w:fldCharType="separate"/>
            </w:r>
            <w:r>
              <w:rPr>
                <w:rStyle w:val="IndexLink"/>
                <w:vanish w:val="false"/>
              </w:rPr>
              <w:tab/>
              <w:t>16</w:t>
            </w:r>
            <w:r>
              <w:rPr>
                <w:webHidden/>
              </w:rPr>
              <w:fldChar w:fldCharType="end"/>
            </w:r>
          </w:hyperlink>
          <w:r>
            <w:rPr>
              <w:rStyle w:val="IndexLink"/>
              <w:vanish w:val="false"/>
            </w:rPr>
            <w:fldChar w:fldCharType="end"/>
          </w:r>
        </w:p>
      </w:sdtContent>
    </w:sdt>
    <w:p>
      <w:pPr>
        <w:pStyle w:val="Heading1"/>
        <w:numPr>
          <w:ilvl w:val="0"/>
          <w:numId w:val="0"/>
        </w:numPr>
        <w:ind w:left="432" w:hanging="0"/>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0"/>
          <w:numId w:val="2"/>
        </w:numPr>
        <w:rPr>
          <w:lang w:val="en-GB"/>
        </w:rPr>
      </w:pPr>
      <w:bookmarkStart w:id="2" w:name="_Toc5724996"/>
      <w:r>
        <w:rPr>
          <w:lang w:val="en-GB"/>
        </w:rPr>
        <w:t>Introduction</w:t>
      </w:r>
      <w:bookmarkEnd w:id="2"/>
    </w:p>
    <w:p>
      <w:pPr>
        <w:pStyle w:val="Normal"/>
        <w:jc w:val="both"/>
        <w:rPr>
          <w:rFonts w:eastAsia="Calibri" w:cs="Calibri"/>
          <w:szCs w:val="24"/>
          <w:lang w:val="en-GB"/>
        </w:rPr>
      </w:pPr>
      <w:r>
        <w:rPr>
          <w:rFonts w:eastAsia="Calibri" w:cs="Calibri"/>
          <w:szCs w:val="24"/>
          <w:lang w:val="en-GB"/>
        </w:rPr>
      </w:r>
    </w:p>
    <w:p>
      <w:pPr>
        <w:pStyle w:val="Heading1"/>
        <w:numPr>
          <w:ilvl w:val="0"/>
          <w:numId w:val="2"/>
        </w:numPr>
        <w:jc w:val="both"/>
        <w:rPr/>
      </w:pPr>
      <w:bookmarkStart w:id="3" w:name="_Toc5724997"/>
      <w:r>
        <w:rPr/>
        <w:t>Data</w:t>
      </w:r>
      <w:bookmarkEnd w:id="3"/>
    </w:p>
    <w:p>
      <w:pPr>
        <w:pStyle w:val="Normal"/>
        <w:jc w:val="both"/>
        <w:rPr>
          <w:rFonts w:eastAsia="Calibri" w:cs="Calibri"/>
          <w:szCs w:val="24"/>
          <w:lang w:val="en-GB"/>
        </w:rPr>
      </w:pPr>
      <w:r>
        <w:rPr>
          <w:rFonts w:eastAsia="Calibri" w:cs="Calibri"/>
          <w:szCs w:val="24"/>
          <w:lang w:val="en-GB"/>
        </w:rPr>
      </w:r>
    </w:p>
    <w:p>
      <w:pPr>
        <w:pStyle w:val="Heading1"/>
        <w:numPr>
          <w:ilvl w:val="0"/>
          <w:numId w:val="2"/>
        </w:numPr>
        <w:jc w:val="both"/>
        <w:rPr/>
      </w:pPr>
      <w:bookmarkStart w:id="4" w:name="_Toc5724998"/>
      <w:r>
        <w:rPr/>
        <w:t>Method</w:t>
      </w:r>
      <w:bookmarkEnd w:id="4"/>
    </w:p>
    <w:p>
      <w:pPr>
        <w:pStyle w:val="Normal"/>
        <w:jc w:val="both"/>
        <w:rPr>
          <w:rFonts w:eastAsia="Calibri" w:cs="Calibri"/>
          <w:szCs w:val="24"/>
          <w:lang w:val="en-GB"/>
        </w:rPr>
      </w:pPr>
      <w:r>
        <w:rPr>
          <w:rFonts w:eastAsia="Calibri" w:cs="Calibri"/>
          <w:szCs w:val="24"/>
          <w:lang w:val="en-GB"/>
        </w:rPr>
      </w:r>
    </w:p>
    <w:p>
      <w:pPr>
        <w:pStyle w:val="Normal"/>
        <w:jc w:val="center"/>
        <w:rPr>
          <w:rFonts w:eastAsia="Calibri" w:cs="Calibri"/>
          <w:szCs w:val="24"/>
          <w:lang w:val="en-GB"/>
        </w:rPr>
      </w:pPr>
      <w:r>
        <w:rPr>
          <w:rFonts w:eastAsia="Calibri" w:cs="Calibri"/>
          <w:szCs w:val="24"/>
          <w:lang w:val="en-GB"/>
        </w:rPr>
      </w:r>
    </w:p>
    <w:p>
      <w:pPr>
        <w:pStyle w:val="Heading1"/>
        <w:numPr>
          <w:ilvl w:val="0"/>
          <w:numId w:val="2"/>
        </w:numPr>
        <w:jc w:val="both"/>
        <w:rPr/>
      </w:pPr>
      <w:bookmarkStart w:id="5" w:name="_Toc5724999"/>
      <w:r>
        <w:rPr/>
        <w:t>Results</w:t>
      </w:r>
      <w:bookmarkEnd w:id="5"/>
    </w:p>
    <w:p>
      <w:pPr>
        <w:pStyle w:val="Heading1"/>
        <w:numPr>
          <w:ilvl w:val="0"/>
          <w:numId w:val="0"/>
        </w:numPr>
        <w:ind w:left="360" w:hanging="0"/>
        <w:jc w:val="both"/>
        <w:rPr/>
      </w:pPr>
      <w:r>
        <w:rPr/>
        <w:t>4.1 Covariance Matrices</w:t>
      </w:r>
    </w:p>
    <w:p>
      <w:pPr>
        <w:pStyle w:val="Contents3"/>
        <w:rPr/>
      </w:pPr>
      <w:r>
        <w:rPr/>
        <w:t>It might be of interest to visualize the covariance matrices, most of all for the sake of checking the validity of the procedure. Here we provide some example for the Lindenberg station, for arbitrary observation days.</w:t>
      </w:r>
    </w:p>
    <w:p>
      <w:pPr>
        <w:pStyle w:val="Contents3"/>
        <w:rPr/>
      </w:pPr>
      <w:r>
        <w:rPr/>
        <w:t>The values are obtained by computing the product of the analysis departure times the background departure for the standard pressure levels as indicated by the axis labels. Note that usually only the diagonal entries are considered, i.e. one should expects no large correlation between the measurements at different pressure levels. For these matrices, the value shown is calculated by taking the average over a period of 30 days following the chose date. Null values, for which no data is available, are neglected.</w:t>
      </w:r>
    </w:p>
    <w:p>
      <w:pPr>
        <w:pStyle w:val="Contents3"/>
        <w:rPr/>
      </w:pPr>
      <w:r>
        <w:rPr/>
      </w:r>
    </w:p>
    <w:p>
      <w:pPr>
        <w:pStyle w:val="Contents3"/>
        <w:rPr/>
      </w:pPr>
      <w:r>
        <w:rPr/>
      </w:r>
    </w:p>
    <w:p>
      <w:pPr>
        <w:pStyle w:val="Heading1"/>
        <w:numPr>
          <w:ilvl w:val="0"/>
          <w:numId w:val="2"/>
        </w:numPr>
        <w:jc w:val="both"/>
        <w:rPr/>
      </w:pPr>
      <w:r>
        <w:rPr/>
        <w:t xml:space="preserve">Code </w:t>
      </w:r>
      <w:r>
        <w:rPr/>
        <w:t xml:space="preserve">Usage </w:t>
      </w:r>
      <w:r>
        <w:rPr/>
        <w:t>and Reproducibility</w:t>
      </w:r>
    </w:p>
    <w:p>
      <w:pPr>
        <w:pStyle w:val="Contents3"/>
        <w:numPr>
          <w:ilvl w:val="0"/>
          <w:numId w:val="0"/>
        </w:numPr>
        <w:ind w:hanging="0"/>
        <w:rPr/>
      </w:pPr>
      <w:r>
        <w:rPr/>
        <w:t>The code used to produce the results here presented is available from GitHub at</w:t>
      </w:r>
    </w:p>
    <w:p>
      <w:pPr>
        <w:pStyle w:val="Contents3"/>
        <w:widowControl/>
        <w:numPr>
          <w:ilvl w:val="0"/>
          <w:numId w:val="0"/>
        </w:numPr>
        <w:bidi w:val="0"/>
        <w:ind w:hanging="0"/>
        <w:rPr/>
      </w:pPr>
      <w:r>
        <w:rPr/>
        <w:t>https://github.com/MBlaschek/CEUAS/tree/develop/</w:t>
      </w:r>
      <w:r>
        <w:rPr>
          <w:rFonts w:eastAsia="ＭＳ 明朝" w:cs="Arial"/>
          <w:bCs/>
          <w:color w:val="0000FF" w:themeColor="hyperlink"/>
          <w:kern w:val="0"/>
          <w:sz w:val="22"/>
          <w:szCs w:val="22"/>
          <w:u w:val="single"/>
          <w:lang w:val="en-US" w:eastAsia="en-US" w:bidi="ar-SA"/>
        </w:rPr>
        <w:t>CEUAS</w:t>
      </w:r>
      <w:r>
        <w:rPr/>
        <w:t>/wind_uncertainty .</w:t>
      </w:r>
    </w:p>
    <w:p>
      <w:pPr>
        <w:pStyle w:val="Contents3"/>
        <w:widowControl/>
        <w:numPr>
          <w:ilvl w:val="0"/>
          <w:numId w:val="0"/>
        </w:numPr>
        <w:bidi w:val="0"/>
        <w:ind w:left="360" w:hanging="0"/>
        <w:rPr/>
      </w:pPr>
      <w:r>
        <w:rPr/>
      </w:r>
    </w:p>
    <w:p>
      <w:pPr>
        <w:pStyle w:val="Contents3"/>
        <w:widowControl/>
        <w:numPr>
          <w:ilvl w:val="0"/>
          <w:numId w:val="0"/>
        </w:numPr>
        <w:bidi w:val="0"/>
        <w:ind w:hanging="0"/>
        <w:rPr/>
      </w:pPr>
      <w:r>
        <w:rPr/>
        <w:t xml:space="preserve">In the following description we will refer to scripts that are currently being developed for the complete analysis of the XXXX datasets and will be made available in the future according to the xxx deliverable. However, the analysis presented here is self-consistent and does not depend on any of such external script, unless the user wishes to extend the capability of the scripts presented here to handle a different input dataset or add further functionalities. </w:t>
      </w:r>
    </w:p>
    <w:p>
      <w:pPr>
        <w:pStyle w:val="Contents3"/>
        <w:widowControl/>
        <w:numPr>
          <w:ilvl w:val="0"/>
          <w:numId w:val="0"/>
        </w:numPr>
        <w:bidi w:val="0"/>
        <w:ind w:left="360" w:hanging="0"/>
        <w:rPr/>
      </w:pPr>
      <w:r>
        <w:rPr/>
      </w:r>
    </w:p>
    <w:p>
      <w:pPr>
        <w:pStyle w:val="Contents3"/>
        <w:widowControl/>
        <w:numPr>
          <w:ilvl w:val="0"/>
          <w:numId w:val="0"/>
        </w:numPr>
        <w:bidi w:val="0"/>
        <w:ind w:left="360" w:hanging="0"/>
        <w:rPr/>
      </w:pPr>
      <w:r>
        <w:rPr/>
      </w:r>
    </w:p>
    <w:p>
      <w:pPr>
        <w:pStyle w:val="Contents3"/>
        <w:widowControl/>
        <w:numPr>
          <w:ilvl w:val="0"/>
          <w:numId w:val="0"/>
        </w:numPr>
        <w:bidi w:val="0"/>
        <w:ind w:hanging="0"/>
        <w:rPr/>
      </w:pPr>
      <w:r>
        <w:rPr/>
      </w:r>
    </w:p>
    <w:p>
      <w:pPr>
        <w:pStyle w:val="Contents3"/>
        <w:widowControl/>
        <w:numPr>
          <w:ilvl w:val="0"/>
          <w:numId w:val="0"/>
        </w:numPr>
        <w:bidi w:val="0"/>
        <w:ind w:hanging="0"/>
        <w:rPr/>
      </w:pPr>
      <w:r>
        <w:rPr/>
        <w:t>The main input files needed are located inside the “data” directory, which contains netCDFs files for the sample observation station Lindenberg (station id 10393) for the u and v wind components, called respectively “ERA5_1_10393_u.nc” and “ERA5_1_10393_u.nc” . These files were previously obtained from the odb files provided by XXX and using the script “readodbxxx” (in the public/harvest directory), which converts the data stored in odb format into netCDF files. To allow for easy reproducibility, the user will find the netCDF files ready in the GitHub repository, while in general, for other observation stations, the user will have to run separately the odb converter and extract himself/herself the necessary netCDF files.</w:t>
      </w:r>
    </w:p>
    <w:p>
      <w:pPr>
        <w:pStyle w:val="Contents3"/>
        <w:widowControl/>
        <w:numPr>
          <w:ilvl w:val="0"/>
          <w:numId w:val="0"/>
        </w:numPr>
        <w:bidi w:val="0"/>
        <w:ind w:left="360" w:hanging="0"/>
        <w:rPr/>
      </w:pPr>
      <w:r>
        <w:rPr/>
      </w:r>
    </w:p>
    <w:p>
      <w:pPr>
        <w:pStyle w:val="Contents3"/>
        <w:widowControl/>
        <w:numPr>
          <w:ilvl w:val="0"/>
          <w:numId w:val="0"/>
        </w:numPr>
        <w:bidi w:val="0"/>
        <w:ind w:hanging="0"/>
        <w:rPr/>
      </w:pPr>
      <w:r>
        <w:rPr/>
        <w:t xml:space="preserve">The treatment of the variables connected to the wind measurements follows two separate procedures. For the u and v wind components, the procedure is straightforward and the code implementation basically follows what presented already in the initial assessment of the uncertainties of the temperature and humidity. In fact, in the ERA5_1 database files the information of the first guess (fg) and analysis (an) departures are already available, and the Desroziers method can be applied straightforwardly.  </w:t>
      </w:r>
    </w:p>
    <w:p>
      <w:pPr>
        <w:pStyle w:val="Contents3"/>
        <w:widowControl/>
        <w:numPr>
          <w:ilvl w:val="0"/>
          <w:numId w:val="0"/>
        </w:numPr>
        <w:bidi w:val="0"/>
        <w:ind w:left="360" w:hanging="0"/>
        <w:rPr/>
      </w:pPr>
      <w:r>
        <w:rPr/>
      </w:r>
    </w:p>
    <w:p>
      <w:pPr>
        <w:pStyle w:val="Contents3"/>
        <w:widowControl/>
        <w:numPr>
          <w:ilvl w:val="0"/>
          <w:numId w:val="0"/>
        </w:numPr>
        <w:bidi w:val="0"/>
        <w:ind w:hanging="0"/>
        <w:rPr/>
      </w:pPr>
      <w:r>
        <w:rPr/>
        <w:t xml:space="preserve">However, the primary observables of the wind are the values of the direction and of the speed, it is of interesting to come back to these primary observables. This can be done using the u and v components and their analysis and first guess departures values, from which one can extract the values of the observed speed and direction as well as  first guess and analysis departures. These values will be used to estimate the observation errors with the Desrozier method, in the same fashion as for the other variables (u,v wind component, temperature). </w:t>
      </w:r>
    </w:p>
    <w:p>
      <w:pPr>
        <w:pStyle w:val="Contents3"/>
        <w:widowControl/>
        <w:numPr>
          <w:ilvl w:val="0"/>
          <w:numId w:val="0"/>
        </w:numPr>
        <w:bidi w:val="0"/>
        <w:ind w:hanging="0"/>
        <w:rPr/>
      </w:pPr>
      <w:r>
        <w:rPr/>
        <w:t xml:space="preserve"> </w:t>
      </w:r>
    </w:p>
    <w:p>
      <w:pPr>
        <w:pStyle w:val="Contents3"/>
        <w:widowControl/>
        <w:numPr>
          <w:ilvl w:val="0"/>
          <w:numId w:val="0"/>
        </w:numPr>
        <w:bidi w:val="0"/>
        <w:ind w:left="360" w:hanging="0"/>
        <w:rPr/>
      </w:pPr>
      <w:r>
        <w:rPr/>
      </w:r>
    </w:p>
    <w:p>
      <w:pPr>
        <w:pStyle w:val="Contents3"/>
        <w:widowControl/>
        <w:numPr>
          <w:ilvl w:val="0"/>
          <w:numId w:val="0"/>
        </w:numPr>
        <w:bidi w:val="0"/>
        <w:ind w:left="360" w:hanging="0"/>
        <w:rPr/>
      </w:pPr>
      <w:r>
        <w:rPr/>
      </w:r>
    </w:p>
    <w:p>
      <w:pPr>
        <w:pStyle w:val="Contents3"/>
        <w:widowControl/>
        <w:numPr>
          <w:ilvl w:val="0"/>
          <w:numId w:val="0"/>
        </w:numPr>
        <w:bidi w:val="0"/>
        <w:ind w:hanging="0"/>
        <w:rPr/>
      </w:pPr>
      <w:r>
        <w:rPr/>
        <w:t>The main step of the uncertainty assessment requires the evaluation of these data from the netCDF files for the u and v components, by running the script</w:t>
      </w:r>
    </w:p>
    <w:p>
      <w:pPr>
        <w:pStyle w:val="Contents3"/>
        <w:widowControl/>
        <w:numPr>
          <w:ilvl w:val="0"/>
          <w:numId w:val="0"/>
        </w:numPr>
        <w:bidi w:val="0"/>
        <w:ind w:left="360" w:hanging="0"/>
        <w:rPr/>
      </w:pPr>
      <w:r>
        <w:rPr/>
      </w:r>
    </w:p>
    <w:p>
      <w:pPr>
        <w:pStyle w:val="Contents3"/>
        <w:widowControl/>
        <w:numPr>
          <w:ilvl w:val="0"/>
          <w:numId w:val="0"/>
        </w:numPr>
        <w:bidi w:val="0"/>
        <w:ind w:hanging="0"/>
        <w:rPr/>
      </w:pPr>
      <w:r>
        <w:rPr>
          <w:rFonts w:eastAsia="ＭＳ 明朝" w:cs="Arial"/>
          <w:bCs/>
          <w:i/>
          <w:iCs/>
          <w:color w:val="000000"/>
          <w:kern w:val="0"/>
          <w:sz w:val="22"/>
          <w:szCs w:val="22"/>
          <w:lang w:val="en-US" w:eastAsia="en-US" w:bidi="ar-SA"/>
        </w:rPr>
        <w:t>extract_speed_direction_netCDF.py</w:t>
      </w:r>
      <w:r>
        <w:rPr>
          <w:i/>
          <w:iCs/>
        </w:rPr>
        <w:t xml:space="preserve"> </w:t>
      </w:r>
    </w:p>
    <w:p>
      <w:pPr>
        <w:pStyle w:val="Contents3"/>
        <w:widowControl/>
        <w:numPr>
          <w:ilvl w:val="0"/>
          <w:numId w:val="0"/>
        </w:numPr>
        <w:bidi w:val="0"/>
        <w:ind w:left="360" w:hanging="0"/>
        <w:rPr>
          <w:i/>
          <w:i/>
          <w:iCs/>
        </w:rPr>
      </w:pPr>
      <w:r>
        <w:rPr/>
      </w:r>
    </w:p>
    <w:p>
      <w:pPr>
        <w:pStyle w:val="Contents3"/>
        <w:widowControl/>
        <w:numPr>
          <w:ilvl w:val="0"/>
          <w:numId w:val="0"/>
        </w:numPr>
        <w:bidi w:val="0"/>
        <w:ind w:hanging="0"/>
        <w:rPr/>
      </w:pPr>
      <w:r>
        <w:rPr/>
        <w:t xml:space="preserve">the files “ERA5_1_10393_speed.nc” and “ERA5_1_10393_direction.nc” are produced in the “data” directory, containg the observed values of the wind speed and direction and the departures as explained above. Note that, to avoid redundancy, since the data is extracted from the netCDF files and not from the original odb files, in addition only the datum information is stored in these files, since the rest can be easily retrieved in the u and v components netCDF files. </w:t>
      </w:r>
    </w:p>
    <w:p>
      <w:pPr>
        <w:pStyle w:val="Contents3"/>
        <w:widowControl/>
        <w:numPr>
          <w:ilvl w:val="0"/>
          <w:numId w:val="0"/>
        </w:numPr>
        <w:bidi w:val="0"/>
        <w:ind w:left="360" w:hanging="0"/>
        <w:rPr/>
      </w:pPr>
      <w:r>
        <w:rPr/>
      </w:r>
    </w:p>
    <w:p>
      <w:pPr>
        <w:pStyle w:val="Contents3"/>
        <w:widowControl/>
        <w:numPr>
          <w:ilvl w:val="0"/>
          <w:numId w:val="0"/>
        </w:numPr>
        <w:bidi w:val="0"/>
        <w:ind w:hanging="0"/>
        <w:rPr/>
      </w:pPr>
      <w:r>
        <w:rPr/>
        <w:t>Then, the script</w:t>
      </w:r>
    </w:p>
    <w:p>
      <w:pPr>
        <w:pStyle w:val="Contents3"/>
        <w:widowControl/>
        <w:numPr>
          <w:ilvl w:val="0"/>
          <w:numId w:val="0"/>
        </w:numPr>
        <w:bidi w:val="0"/>
        <w:ind w:left="360" w:hanging="0"/>
        <w:rPr/>
      </w:pPr>
      <w:r>
        <w:rPr/>
      </w:r>
    </w:p>
    <w:p>
      <w:pPr>
        <w:pStyle w:val="Contents3"/>
        <w:widowControl/>
        <w:numPr>
          <w:ilvl w:val="0"/>
          <w:numId w:val="0"/>
        </w:numPr>
        <w:bidi w:val="0"/>
        <w:ind w:hanging="0"/>
        <w:rPr/>
      </w:pPr>
      <w:bookmarkStart w:id="6" w:name="__DdeLink__209_3279350659"/>
      <w:r>
        <w:rPr/>
        <w:t xml:space="preserve">extract_covariance.py </w:t>
      </w:r>
      <w:bookmarkEnd w:id="6"/>
      <w:r>
        <w:rPr/>
        <w:t>[-f True]</w:t>
      </w:r>
    </w:p>
    <w:p>
      <w:pPr>
        <w:pStyle w:val="Contents3"/>
        <w:widowControl/>
        <w:numPr>
          <w:ilvl w:val="0"/>
          <w:numId w:val="0"/>
        </w:numPr>
        <w:bidi w:val="0"/>
        <w:ind w:left="360" w:hanging="0"/>
        <w:rPr/>
      </w:pPr>
      <w:r>
        <w:rPr/>
      </w:r>
    </w:p>
    <w:p>
      <w:pPr>
        <w:pStyle w:val="Contents3"/>
        <w:widowControl/>
        <w:numPr>
          <w:ilvl w:val="0"/>
          <w:numId w:val="0"/>
        </w:numPr>
        <w:bidi w:val="0"/>
        <w:ind w:hanging="0"/>
        <w:rPr/>
      </w:pPr>
      <w:r>
        <w:rPr/>
        <w:t xml:space="preserve">is called. This produces a dictionary containing the covariance matrices for the wind u and v components, and speed and directions. The data is stored in a python dictionary, saved in a numpy filed called “covariance_matrices.npy”. </w:t>
      </w:r>
    </w:p>
    <w:p>
      <w:pPr>
        <w:pStyle w:val="Contents3"/>
        <w:widowControl/>
        <w:numPr>
          <w:ilvl w:val="0"/>
          <w:numId w:val="0"/>
        </w:numPr>
        <w:bidi w:val="0"/>
        <w:ind w:hanging="0"/>
        <w:rPr/>
      </w:pPr>
      <w:r>
        <w:rPr/>
        <w:t>The script first looks for the numpy file, defined in the variable cov_file and specified by the user; if the script finds the file, it will terminates. Otherwise, if the file is not found, the script will proceede to the creation of the file. The creation of the file can be forced by passing the optional argument [-f True] when calling the script. Note that the numpy file contains all the covariance matrices for all the possible combination of pressure levels, making it quite sizable (around few hundreds of MB for the Lindenberg station), possibly requiring a few minutes for the creation of the file. If created, the new file will be stored in the current working directory.</w:t>
      </w:r>
    </w:p>
    <w:p>
      <w:pPr>
        <w:pStyle w:val="Contents3"/>
        <w:widowControl/>
        <w:numPr>
          <w:ilvl w:val="0"/>
          <w:numId w:val="0"/>
        </w:numPr>
        <w:bidi w:val="0"/>
        <w:ind w:left="360" w:hanging="0"/>
        <w:rPr/>
      </w:pPr>
      <w:r>
        <w:rPr/>
      </w:r>
    </w:p>
    <w:p>
      <w:pPr>
        <w:pStyle w:val="Contents3"/>
        <w:widowControl/>
        <w:numPr>
          <w:ilvl w:val="0"/>
          <w:numId w:val="0"/>
        </w:numPr>
        <w:bidi w:val="0"/>
        <w:ind w:hanging="0"/>
        <w:rPr/>
      </w:pPr>
      <w:r>
        <w:rPr/>
        <w:t>Once the numpy file is available, calling the script</w:t>
      </w:r>
    </w:p>
    <w:p>
      <w:pPr>
        <w:pStyle w:val="Contents3"/>
        <w:widowControl/>
        <w:numPr>
          <w:ilvl w:val="0"/>
          <w:numId w:val="0"/>
        </w:numPr>
        <w:bidi w:val="0"/>
        <w:ind w:left="360" w:hanging="0"/>
        <w:rPr/>
      </w:pPr>
      <w:r>
        <w:rPr/>
      </w:r>
    </w:p>
    <w:p>
      <w:pPr>
        <w:pStyle w:val="Contents3"/>
        <w:widowControl/>
        <w:numPr>
          <w:ilvl w:val="0"/>
          <w:numId w:val="0"/>
        </w:numPr>
        <w:bidi w:val="0"/>
        <w:ind w:hanging="0"/>
        <w:rPr/>
      </w:pPr>
      <w:r>
        <w:rPr/>
        <w:t xml:space="preserve">analyse_covariance.py </w:t>
      </w:r>
    </w:p>
    <w:p>
      <w:pPr>
        <w:pStyle w:val="Contents3"/>
        <w:widowControl/>
        <w:numPr>
          <w:ilvl w:val="0"/>
          <w:numId w:val="0"/>
        </w:numPr>
        <w:bidi w:val="0"/>
        <w:ind w:left="360" w:hanging="0"/>
        <w:rPr/>
      </w:pPr>
      <w:r>
        <w:rPr/>
      </w:r>
    </w:p>
    <w:p>
      <w:pPr>
        <w:pStyle w:val="Contents3"/>
        <w:widowControl/>
        <w:numPr>
          <w:ilvl w:val="0"/>
          <w:numId w:val="0"/>
        </w:numPr>
        <w:bidi w:val="0"/>
        <w:ind w:hanging="0"/>
        <w:rPr/>
      </w:pPr>
      <w:r>
        <w:rPr/>
        <w:t>will perform the analysis and produce the results, including the ones presented in this document, inside the “results” directory.</w:t>
      </w:r>
    </w:p>
    <w:p>
      <w:pPr>
        <w:pStyle w:val="Contents3"/>
        <w:widowControl/>
        <w:numPr>
          <w:ilvl w:val="0"/>
          <w:numId w:val="0"/>
        </w:numPr>
        <w:bidi w:val="0"/>
        <w:ind w:left="360" w:hanging="0"/>
        <w:rPr/>
      </w:pPr>
      <w:r>
        <w:rPr/>
      </w:r>
    </w:p>
    <w:p>
      <w:pPr>
        <w:pStyle w:val="Contents3"/>
        <w:widowControl/>
        <w:numPr>
          <w:ilvl w:val="0"/>
          <w:numId w:val="0"/>
        </w:numPr>
        <w:bidi w:val="0"/>
        <w:ind w:left="360" w:hanging="0"/>
        <w:rPr/>
      </w:pPr>
      <w:r>
        <w:rPr/>
      </w:r>
    </w:p>
    <w:p>
      <w:pPr>
        <w:pStyle w:val="Contents3"/>
        <w:widowControl/>
        <w:numPr>
          <w:ilvl w:val="0"/>
          <w:numId w:val="0"/>
        </w:numPr>
        <w:bidi w:val="0"/>
        <w:ind w:left="360" w:hanging="0"/>
        <w:rPr/>
      </w:pPr>
      <w:r>
        <w:rPr/>
      </w:r>
    </w:p>
    <w:p>
      <w:pPr>
        <w:pStyle w:val="Contents3"/>
        <w:numPr>
          <w:ilvl w:val="0"/>
          <w:numId w:val="0"/>
        </w:numPr>
        <w:ind w:left="360" w:hanging="0"/>
        <w:rPr/>
      </w:pPr>
      <w:r>
        <w:rPr/>
      </w:r>
    </w:p>
    <w:p>
      <w:pPr>
        <w:pStyle w:val="Contents3"/>
        <w:numPr>
          <w:ilvl w:val="0"/>
          <w:numId w:val="2"/>
        </w:numPr>
        <w:rPr/>
      </w:pPr>
      <w:r>
        <w:rPr/>
      </w:r>
    </w:p>
    <w:p>
      <w:pPr>
        <w:pStyle w:val="Normal"/>
        <w:rPr/>
      </w:pPr>
      <w:r>
        <w:rPr/>
      </w:r>
    </w:p>
    <w:p>
      <w:pPr>
        <w:pStyle w:val="Titlestyle2"/>
        <w:jc w:val="both"/>
        <w:rPr/>
      </w:pPr>
      <w:r>
        <w:rPr/>
        <w:t>References</w:t>
      </w:r>
    </w:p>
    <w:p>
      <w:pPr>
        <w:pStyle w:val="Normal"/>
        <w:jc w:val="both"/>
        <w:rPr/>
      </w:pPr>
      <w:r>
        <w:rPr>
          <w:rFonts w:eastAsia="Calibri" w:cs="Calibri"/>
          <w:szCs w:val="24"/>
          <w:lang w:val="en-GB"/>
        </w:rPr>
        <w:t>Bathmann, K.: Justification for estimating observation-error covariances with the Desroziers diagnostic, Quarterly Journal of the Royal Meteorological Society, 144(715), 1965–1974, doi:10.1002/qj.3395, 2018.</w:t>
      </w:r>
    </w:p>
    <w:p>
      <w:pPr>
        <w:pStyle w:val="Normal"/>
        <w:jc w:val="both"/>
        <w:rPr>
          <w:rFonts w:eastAsia="Calibri" w:cs="Calibri"/>
          <w:szCs w:val="24"/>
          <w:lang w:val="en-GB"/>
        </w:rPr>
      </w:pPr>
      <w:r>
        <w:rPr>
          <w:rFonts w:eastAsia="Calibri" w:cs="Calibri"/>
          <w:szCs w:val="24"/>
          <w:lang w:val="en-GB"/>
        </w:rPr>
      </w:r>
    </w:p>
    <w:p>
      <w:pPr>
        <w:pStyle w:val="Normal"/>
        <w:jc w:val="both"/>
        <w:rPr/>
      </w:pPr>
      <w:r>
        <w:rPr>
          <w:rFonts w:eastAsia="Calibri" w:cs="Calibri"/>
          <w:szCs w:val="24"/>
          <w:lang w:val="en-GB"/>
        </w:rPr>
        <w:t>Dee, D. P., Uppala, S. M., Simmons, A. J., Berrisford, P., Poli, P., Kobayashi, S., Andrae, U., Balmaseda, M. A., Balsamo, G., Bauer, P., Bechtold, P., Beljaars, A. C. M., van de Berg, L., Bidlot, J., Bormann, N., Delsol, C., Dragani, R., Fuentes, M., Geer, A. J., Haimberger, L., Healy, S. B., Hersbach, H., Hólm, E. V., Isaksen, L., Kållberg, P., Köhler, M., Matricardi, M., McNally, A. P., Monge-Sanz, B. M., Morcrette, J.-J., Park, B.-K., Peubey, C., de Rosnay, P., Tavolato, C., Thépaut, J.-N. and Vitart, F.: The ERA-Interim reanalysis: configuration and performance of the data assimilation system, Quarterly Journal of the Royal Meteorological Society, 137(656), 553–597, doi:10.1002/qj.828, 2011.</w:t>
      </w:r>
    </w:p>
    <w:p>
      <w:pPr>
        <w:pStyle w:val="Normal"/>
        <w:jc w:val="both"/>
        <w:rPr>
          <w:rFonts w:eastAsia="Calibri" w:cs="Calibri"/>
          <w:szCs w:val="24"/>
          <w:lang w:val="en-GB"/>
        </w:rPr>
      </w:pPr>
      <w:r>
        <w:rPr>
          <w:rFonts w:eastAsia="Calibri" w:cs="Calibri"/>
          <w:szCs w:val="24"/>
          <w:lang w:val="en-GB"/>
        </w:rPr>
      </w:r>
    </w:p>
    <w:p>
      <w:pPr>
        <w:pStyle w:val="Normal"/>
        <w:jc w:val="both"/>
        <w:rPr/>
      </w:pPr>
      <w:r>
        <w:rPr>
          <w:rFonts w:eastAsia="Calibri" w:cs="Calibri"/>
          <w:szCs w:val="24"/>
          <w:lang w:val="en-GB"/>
        </w:rPr>
        <w:t xml:space="preserve">Desroziers, G.: Observation error specification, ECMWF Annual Seminar 2011 [online] Available from: </w:t>
      </w:r>
      <w:hyperlink r:id="rId8">
        <w:r>
          <w:rPr>
            <w:rStyle w:val="InternetLink"/>
            <w:rFonts w:eastAsia="Calibri" w:cs="Calibri"/>
            <w:szCs w:val="24"/>
            <w:lang w:val="en-GB"/>
          </w:rPr>
          <w:t>https://www.ecmwf.int/node/14958</w:t>
        </w:r>
      </w:hyperlink>
      <w:r>
        <w:rPr>
          <w:rFonts w:eastAsia="Calibri" w:cs="Calibri"/>
          <w:szCs w:val="24"/>
          <w:lang w:val="en-GB"/>
        </w:rPr>
        <w:t>, 2011.</w:t>
      </w:r>
    </w:p>
    <w:p>
      <w:pPr>
        <w:pStyle w:val="Normal"/>
        <w:jc w:val="both"/>
        <w:rPr>
          <w:rFonts w:eastAsia="Calibri" w:cs="Calibri"/>
          <w:szCs w:val="24"/>
          <w:lang w:val="en-GB"/>
        </w:rPr>
      </w:pPr>
      <w:r>
        <w:rPr>
          <w:rFonts w:eastAsia="Calibri" w:cs="Calibri"/>
          <w:szCs w:val="24"/>
          <w:lang w:val="en-GB"/>
        </w:rPr>
      </w:r>
    </w:p>
    <w:p>
      <w:pPr>
        <w:pStyle w:val="Normal"/>
        <w:jc w:val="both"/>
        <w:rPr/>
      </w:pPr>
      <w:r>
        <w:rPr>
          <w:rFonts w:eastAsia="Calibri" w:cs="Calibri"/>
          <w:szCs w:val="24"/>
          <w:lang w:val="en-GB"/>
        </w:rPr>
        <w:t>Desroziers, G., Berre, L., Chapnik, B. and Poli, P.: Diagnosis of observation, background and analysis-error statistics in observation space, Quarterly Journal of the Royal Meteorological Society, 131(613), 3385–3396, doi:10.1256/qj.05.108, 2005.</w:t>
      </w:r>
    </w:p>
    <w:p>
      <w:pPr>
        <w:pStyle w:val="Normal"/>
        <w:jc w:val="both"/>
        <w:rPr>
          <w:rFonts w:eastAsia="Calibri" w:cs="Calibri"/>
          <w:szCs w:val="24"/>
          <w:lang w:val="en-GB"/>
        </w:rPr>
      </w:pPr>
      <w:r>
        <w:rPr>
          <w:rFonts w:eastAsia="Calibri" w:cs="Calibri"/>
          <w:szCs w:val="24"/>
          <w:lang w:val="en-GB"/>
        </w:rPr>
      </w:r>
    </w:p>
    <w:p>
      <w:pPr>
        <w:pStyle w:val="Normal"/>
        <w:jc w:val="both"/>
        <w:rPr/>
      </w:pPr>
      <w:r>
        <w:rPr>
          <w:rFonts w:eastAsia="Calibri" w:cs="Calibri"/>
          <w:szCs w:val="24"/>
          <w:lang w:val="en-GB"/>
        </w:rPr>
        <w:t>Dirksen, R. J., Sommer, M., Immler, F. J., Hurst, D. F., Kivi, R. and Vömel, H.: Reference quality upper-air measurements: GRUAN data processing for the Vaisala RS92 radiosonde, Atmos. Meas. Tech., 7(12), 4463–4490, doi:10.5194/amt-7-4463-2014, 2014.</w:t>
      </w:r>
    </w:p>
    <w:p>
      <w:pPr>
        <w:pStyle w:val="Normal"/>
        <w:jc w:val="both"/>
        <w:rPr>
          <w:rFonts w:eastAsia="Calibri" w:cs="Calibri"/>
          <w:szCs w:val="24"/>
          <w:lang w:val="en-GB"/>
        </w:rPr>
      </w:pPr>
      <w:r>
        <w:rPr>
          <w:rFonts w:eastAsia="Calibri" w:cs="Calibri"/>
          <w:szCs w:val="24"/>
          <w:lang w:val="en-GB"/>
        </w:rPr>
      </w:r>
    </w:p>
    <w:p>
      <w:pPr>
        <w:pStyle w:val="Normal"/>
        <w:jc w:val="both"/>
        <w:rPr/>
      </w:pPr>
      <w:r>
        <w:rPr>
          <w:rFonts w:eastAsia="Calibri" w:cs="Calibri"/>
          <w:szCs w:val="24"/>
          <w:lang w:val="en-GB"/>
        </w:rPr>
        <w:t xml:space="preserve">ECMWF: Part I: Observations, in IFS Documentation CY41R2, ECMWF. [online] Available from: </w:t>
      </w:r>
      <w:hyperlink r:id="rId9">
        <w:r>
          <w:rPr>
            <w:rStyle w:val="InternetLink"/>
            <w:rFonts w:eastAsia="Calibri" w:cs="Calibri"/>
            <w:szCs w:val="24"/>
            <w:lang w:val="en-GB"/>
          </w:rPr>
          <w:t>https://www.ecmwf.int/node/16646</w:t>
        </w:r>
      </w:hyperlink>
      <w:r>
        <w:rPr>
          <w:rFonts w:eastAsia="Calibri" w:cs="Calibri"/>
          <w:szCs w:val="24"/>
          <w:lang w:val="en-GB"/>
        </w:rPr>
        <w:t>, 2016.</w:t>
      </w:r>
    </w:p>
    <w:p>
      <w:pPr>
        <w:pStyle w:val="Normal"/>
        <w:jc w:val="both"/>
        <w:rPr>
          <w:rFonts w:eastAsia="Calibri" w:cs="Calibri"/>
          <w:szCs w:val="24"/>
          <w:lang w:val="en-GB"/>
        </w:rPr>
      </w:pPr>
      <w:r>
        <w:rPr>
          <w:rFonts w:eastAsia="Calibri" w:cs="Calibri"/>
          <w:szCs w:val="24"/>
          <w:lang w:val="en-GB"/>
        </w:rPr>
      </w:r>
    </w:p>
    <w:p>
      <w:pPr>
        <w:pStyle w:val="Normal"/>
        <w:jc w:val="both"/>
        <w:rPr/>
      </w:pPr>
      <w:r>
        <w:rPr>
          <w:rFonts w:eastAsia="Calibri" w:cs="Calibri"/>
          <w:szCs w:val="24"/>
          <w:lang w:val="en-GB"/>
        </w:rPr>
        <w:t>Hersbach, H., S. Brönnimann, L. Haimberger, M. Mayer, L. Villiger, J. Comeaux, A. Simmons, D. Dee, S. Jourdain, C. Peubey, P. Poli, N. Rayner, A. Sterin, A. Stickler, M. A. Valente, S. Worley, 2017: The potential value of early (1939-1967) upper-air data in atmospheric climate reanalysis. Quart. J. Roy. Meteorol. Soc. 143, 1197-1210.</w:t>
      </w:r>
    </w:p>
    <w:p>
      <w:pPr>
        <w:pStyle w:val="Normal"/>
        <w:jc w:val="both"/>
        <w:rPr>
          <w:rFonts w:eastAsia="Calibri" w:cs="Calibri"/>
          <w:szCs w:val="24"/>
          <w:lang w:val="en-GB"/>
        </w:rPr>
      </w:pPr>
      <w:r>
        <w:rPr>
          <w:rFonts w:eastAsia="Calibri" w:cs="Calibri"/>
          <w:szCs w:val="24"/>
          <w:lang w:val="en-GB"/>
        </w:rPr>
      </w:r>
    </w:p>
    <w:p>
      <w:pPr>
        <w:pStyle w:val="Normal"/>
        <w:jc w:val="both"/>
        <w:rPr/>
      </w:pPr>
      <w:r>
        <w:rPr>
          <w:rFonts w:eastAsia="Calibri" w:cs="Calibri"/>
          <w:szCs w:val="24"/>
          <w:lang w:val="en-GB"/>
        </w:rPr>
        <w:t>Hersbach, H., de Rosnay, P., Bell, B., Schepers, D., Simmons, A., Soci, C., Abdalla, S., Alonso-Balmaseda, M., Balsamo, G., Bechtold, P., Berrisford, P., Bidlot, J.-R., de Boisséson, E., Bonavita, M., Browne, P., Buizza, R., Dahlgren, P., Dee, D., Dragani, R., Diamantakis, M., Flemming, J., Forbes, R., Geer, A., Haiden, T., Hólm, E., Haimberger, L., Hogan, R., Horányi, A., Janiskova, M., Laloyaux, P., Lopez, P., Munoz-Sabater, J., Peubey, C., Radu, R., Richardson, D., Thépaut, J.-N., Vitart, F., Yang, X., Zsótér, E. and Zuo, H.: Operational global reanalysis: progress, future directions and synergies with NWP, ECMWF, doi:10.21957/tkic6g3wm, 2018.</w:t>
      </w:r>
    </w:p>
    <w:p>
      <w:pPr>
        <w:pStyle w:val="Normal"/>
        <w:jc w:val="both"/>
        <w:rPr>
          <w:rFonts w:eastAsia="Calibri" w:cs="Calibri"/>
          <w:szCs w:val="24"/>
          <w:lang w:val="en-GB"/>
        </w:rPr>
      </w:pPr>
      <w:r>
        <w:rPr>
          <w:rFonts w:eastAsia="Calibri" w:cs="Calibri"/>
          <w:szCs w:val="24"/>
          <w:lang w:val="en-GB"/>
        </w:rPr>
      </w:r>
    </w:p>
    <w:p>
      <w:pPr>
        <w:pStyle w:val="Normal"/>
        <w:jc w:val="both"/>
        <w:rPr/>
      </w:pPr>
      <w:r>
        <w:rPr>
          <w:rFonts w:eastAsia="Calibri" w:cs="Calibri"/>
          <w:szCs w:val="24"/>
          <w:lang w:val="en-GB"/>
        </w:rPr>
        <w:t>Janjić, T., Bormann, N., Bocquet, M., Carton, J. A., Cohn, S. E., Dance, S. L., Losa, S. N., Nichols, N. K., Potthast, R., Waller, J. A. and Weston, P.: On the representation error in data assimilation, Quarterly Journal of the Royal Meteorological Society, 144(713), 1257–1278, doi:10.1002/qj.3130, 2018.</w:t>
      </w:r>
    </w:p>
    <w:p>
      <w:pPr>
        <w:pStyle w:val="Normal"/>
        <w:jc w:val="both"/>
        <w:rPr/>
      </w:pPr>
      <w:r>
        <w:rPr>
          <w:rFonts w:eastAsia="Calibri" w:cs="Calibri"/>
          <w:szCs w:val="24"/>
          <w:lang w:val="en-GB"/>
        </w:rPr>
        <w:t>Kitchen, M.: Representativeness errors for radiosonde observations, Quarterly Journal of the Royal Meteorological Society, 115(487), 673–700, doi:10.1002/qj.49711548713, 1989.</w:t>
      </w:r>
    </w:p>
    <w:p>
      <w:pPr>
        <w:pStyle w:val="Normal"/>
        <w:jc w:val="both"/>
        <w:rPr>
          <w:rFonts w:eastAsia="Calibri" w:cs="Calibri"/>
          <w:szCs w:val="24"/>
          <w:lang w:val="en-GB"/>
        </w:rPr>
      </w:pPr>
      <w:r>
        <w:rPr>
          <w:rFonts w:eastAsia="Calibri" w:cs="Calibri"/>
          <w:szCs w:val="24"/>
          <w:lang w:val="en-GB"/>
        </w:rPr>
      </w:r>
    </w:p>
    <w:p>
      <w:pPr>
        <w:pStyle w:val="Normal"/>
        <w:jc w:val="both"/>
        <w:rPr/>
      </w:pPr>
      <w:r>
        <w:rPr>
          <w:rFonts w:eastAsia="Calibri" w:cs="Calibri"/>
          <w:szCs w:val="24"/>
          <w:lang w:val="en-GB"/>
        </w:rPr>
        <w:t>Kitchen, M.: Representativeness errors for radiosonde observations, Quarterly Journal of the Royal Meteorological Society, 115(487), 673–700, doi:10.1002/qj.49711548713, 1989.</w:t>
      </w:r>
    </w:p>
    <w:p>
      <w:pPr>
        <w:pStyle w:val="Normal"/>
        <w:jc w:val="both"/>
        <w:rPr>
          <w:rFonts w:eastAsia="Calibri" w:cs="Calibri"/>
          <w:szCs w:val="24"/>
          <w:lang w:val="en-GB"/>
        </w:rPr>
      </w:pPr>
      <w:r>
        <w:rPr>
          <w:rFonts w:eastAsia="Calibri" w:cs="Calibri"/>
          <w:szCs w:val="24"/>
          <w:lang w:val="en-GB"/>
        </w:rPr>
      </w:r>
    </w:p>
    <w:p>
      <w:pPr>
        <w:pStyle w:val="Normal"/>
        <w:jc w:val="both"/>
        <w:rPr/>
      </w:pPr>
      <w:r>
        <w:rPr>
          <w:rFonts w:eastAsia="Calibri" w:cs="Calibri"/>
          <w:szCs w:val="24"/>
          <w:lang w:val="en-GB"/>
        </w:rPr>
        <w:t>Kobayashi, S., Ota, Y., Harada, Y., Ebita, A., Moriya, M., Onoda, H., Onogi, K., Kamahori, H., Kobayashi, C., Endo, H., Miyaoka, K. and Takahashi, K.: The JRA-55 Reanalysis: General Specifications and Basic Characteristics, Journal of the Meteorological Society of Japan. Ser. II, 93(1), 5–48, doi:10.2151/jmsj.2015-001, 2015.</w:t>
      </w:r>
    </w:p>
    <w:p>
      <w:pPr>
        <w:pStyle w:val="Normal"/>
        <w:jc w:val="both"/>
        <w:rPr>
          <w:rFonts w:eastAsia="Calibri" w:cs="Calibri"/>
          <w:szCs w:val="24"/>
          <w:lang w:val="en-GB"/>
        </w:rPr>
      </w:pPr>
      <w:r>
        <w:rPr>
          <w:rFonts w:eastAsia="Calibri" w:cs="Calibri"/>
          <w:szCs w:val="24"/>
          <w:lang w:val="en-GB"/>
        </w:rPr>
      </w:r>
    </w:p>
    <w:p>
      <w:pPr>
        <w:pStyle w:val="Normal"/>
        <w:jc w:val="both"/>
        <w:rPr/>
      </w:pPr>
      <w:r>
        <w:rPr>
          <w:rFonts w:eastAsia="Calibri" w:cs="Calibri"/>
          <w:szCs w:val="24"/>
          <w:lang w:val="en-GB"/>
        </w:rPr>
        <w:t>Laloyaux, P., Boisseson, E. de, Balmaseda, M., Bidlot, J.-R., Broennimann, S., Buizza, R., Dalhgren, P., Dee, D., Haimberger, L., Hersbach, H., Kosaka, Y., Martin, M., Poli, P., Rayner, N., Rustemeier, E. and Schepers, D.: CERA-20C: A Coupled Reanalysis of the Twentieth Century, Journal of Advances in Modeling Earth Systems, 10(5), 1172–1195, doi:10.1029/2018MS001273, 2018.</w:t>
      </w:r>
    </w:p>
    <w:p>
      <w:pPr>
        <w:pStyle w:val="Normal"/>
        <w:jc w:val="both"/>
        <w:rPr>
          <w:rFonts w:eastAsia="Calibri" w:cs="Calibri"/>
          <w:szCs w:val="24"/>
          <w:lang w:val="en-GB"/>
        </w:rPr>
      </w:pPr>
      <w:r>
        <w:rPr>
          <w:rFonts w:eastAsia="Calibri" w:cs="Calibri"/>
          <w:szCs w:val="24"/>
          <w:lang w:val="en-GB"/>
        </w:rPr>
      </w:r>
    </w:p>
    <w:p>
      <w:pPr>
        <w:pStyle w:val="Normal"/>
        <w:jc w:val="both"/>
        <w:rPr/>
      </w:pPr>
      <w:r>
        <w:rPr>
          <w:rFonts w:eastAsia="Calibri" w:cs="Calibri"/>
          <w:szCs w:val="24"/>
          <w:lang w:val="en-GB"/>
        </w:rPr>
        <w:t xml:space="preserve">Nash, J.: IOM Report, 121. Measurement of upper-air pressure, temperature and humidity, WMO. [online] Available from: </w:t>
      </w:r>
      <w:hyperlink r:id="rId10">
        <w:r>
          <w:rPr>
            <w:rStyle w:val="InternetLink"/>
            <w:rFonts w:eastAsia="Calibri" w:cs="Calibri"/>
            <w:szCs w:val="24"/>
            <w:lang w:val="en-GB"/>
          </w:rPr>
          <w:t>http://library.wmo.int/pmb_ged/iom_121_en.pdf</w:t>
        </w:r>
      </w:hyperlink>
      <w:r>
        <w:rPr>
          <w:rFonts w:eastAsia="Calibri" w:cs="Calibri"/>
          <w:szCs w:val="24"/>
          <w:lang w:val="en-GB"/>
        </w:rPr>
        <w:t>, 2015.</w:t>
      </w:r>
    </w:p>
    <w:p>
      <w:pPr>
        <w:pStyle w:val="Normal"/>
        <w:jc w:val="both"/>
        <w:rPr>
          <w:rFonts w:eastAsia="Calibri" w:cs="Calibri"/>
          <w:szCs w:val="24"/>
          <w:lang w:val="en-GB"/>
        </w:rPr>
      </w:pPr>
      <w:r>
        <w:rPr>
          <w:rFonts w:eastAsia="Calibri" w:cs="Calibri"/>
          <w:szCs w:val="24"/>
          <w:lang w:val="en-GB"/>
        </w:rPr>
      </w:r>
    </w:p>
    <w:p>
      <w:pPr>
        <w:sectPr>
          <w:headerReference w:type="default" r:id="rId11"/>
          <w:footerReference w:type="default" r:id="rId12"/>
          <w:type w:val="nextPage"/>
          <w:pgSz w:w="11906" w:h="16838"/>
          <w:pgMar w:left="1134" w:right="985" w:header="708" w:top="2552" w:footer="459" w:bottom="1440" w:gutter="0"/>
          <w:pgNumType w:fmt="decimal"/>
          <w:formProt w:val="false"/>
          <w:textDirection w:val="lrTb"/>
          <w:docGrid w:type="default" w:linePitch="360" w:charSpace="0"/>
        </w:sectPr>
        <w:pStyle w:val="Normal"/>
        <w:jc w:val="both"/>
        <w:rPr>
          <w:rFonts w:eastAsia="Calibri" w:cs="Calibri"/>
          <w:szCs w:val="24"/>
          <w:lang w:val="en-GB"/>
        </w:rPr>
      </w:pPr>
      <w:r>
        <w:rPr>
          <w:rFonts w:eastAsia="Calibri" w:cs="Calibri"/>
          <w:szCs w:val="24"/>
          <w:lang w:val="en-GB"/>
        </w:rPr>
        <w:t>Waller, J. A., Ballard, S. P., Dance, S. L., Kelly, G., Nichols, N. K. and Simonin, D.: Diagnosing Horizontal and Inter-Channel Observation Error Correlations for SEVIRI Observations Using Observation-Minus-Background and Observation-Minus-Analysis Statistics, Remote Sensing, 8(7), 581, doi:10.3390/rs8070581, 2016.</w:t>
      </w:r>
    </w:p>
    <w:p>
      <w:pPr>
        <w:pStyle w:val="Heading1"/>
        <w:numPr>
          <w:ilvl w:val="0"/>
          <w:numId w:val="2"/>
        </w:numPr>
        <w:jc w:val="both"/>
        <w:rPr/>
      </w:pPr>
      <w:bookmarkStart w:id="7" w:name="_Toc5725005"/>
      <w:r>
        <w:rPr/>
        <w:t>Introduction</w:t>
      </w:r>
      <w:bookmarkEnd w:id="7"/>
      <w:r>
        <w:rPr/>
        <w:t xml:space="preserve"> </w:t>
      </w:r>
    </w:p>
    <w:sectPr>
      <w:headerReference w:type="default" r:id="rId13"/>
      <w:headerReference w:type="first" r:id="rId14"/>
      <w:footerReference w:type="default" r:id="rId15"/>
      <w:footerReference w:type="first" r:id="rId16"/>
      <w:type w:val="nextPage"/>
      <w:pgSz w:w="11906" w:h="16838"/>
      <w:pgMar w:left="1134" w:right="985" w:header="708" w:top="2552" w:footer="370" w:bottom="993"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Verdana">
    <w:charset w:val="01"/>
    <w:family w:val="roman"/>
    <w:pitch w:val="variable"/>
  </w:font>
  <w:font w:name="Lucida Grande">
    <w:charset w:val="01"/>
    <w:family w:val="roman"/>
    <w:pitch w:val="variable"/>
  </w:font>
  <w:font w:name="PMingLiU">
    <w:charset w:val="01"/>
    <w:family w:val="roman"/>
    <w:pitch w:val="variable"/>
  </w:font>
  <w:font w:name="Times New Roman">
    <w:charset w:val="01"/>
    <w:family w:val="roman"/>
    <w:pitch w:val="variable"/>
  </w:font>
  <w:font w:name="Liberation Sans">
    <w:altName w:val="Arial"/>
    <w:charset w:val="01"/>
    <w:family w:val="roman"/>
    <w:pitch w:val="variable"/>
  </w:font>
  <w:font w:name="Calibri Light">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4320" w:leader="none"/>
        <w:tab w:val="right" w:pos="8640" w:leader="none"/>
        <w:tab w:val="right" w:pos="9781" w:leader="none"/>
      </w:tabs>
      <w:rPr/>
    </w:pPr>
    <w:r>
      <mc:AlternateContent>
        <mc:Choice Requires="wps">
          <w:drawing>
            <wp:anchor behindDoc="1" distT="0" distB="0" distL="114300" distR="114300" simplePos="0" locked="0" layoutInCell="1" allowOverlap="1" relativeHeight="7" wp14:anchorId="5689CC2B">
              <wp:simplePos x="0" y="0"/>
              <wp:positionH relativeFrom="page">
                <wp:posOffset>-80010</wp:posOffset>
              </wp:positionH>
              <wp:positionV relativeFrom="paragraph">
                <wp:posOffset>-343535</wp:posOffset>
              </wp:positionV>
              <wp:extent cx="7659370" cy="1066165"/>
              <wp:effectExtent l="0" t="0" r="38100" b="27305"/>
              <wp:wrapNone/>
              <wp:docPr id="7" name="Rectangle 3"/>
              <a:graphic xmlns:a="http://schemas.openxmlformats.org/drawingml/2006/main">
                <a:graphicData uri="http://schemas.microsoft.com/office/word/2010/wordprocessingShape">
                  <wps:wsp>
                    <wps:cNvSpPr/>
                    <wps:spPr>
                      <a:xfrm>
                        <a:off x="0" y="0"/>
                        <a:ext cx="7658640" cy="1065600"/>
                      </a:xfrm>
                      <a:prstGeom prst="rect">
                        <a:avLst/>
                      </a:prstGeom>
                      <a:ln>
                        <a:round/>
                      </a:ln>
                    </wps:spPr>
                    <wps:style>
                      <a:lnRef idx="2">
                        <a:schemeClr val="dk1">
                          <a:shade val="50000"/>
                        </a:schemeClr>
                      </a:lnRef>
                      <a:fillRef idx="1">
                        <a:schemeClr val="dk1"/>
                      </a:fillRef>
                      <a:effectRef idx="0">
                        <a:schemeClr val="dk1"/>
                      </a:effectRef>
                      <a:fontRef idx="minor"/>
                    </wps:style>
                    <wps:bodyPr/>
                  </wps:wsp>
                </a:graphicData>
              </a:graphic>
            </wp:anchor>
          </w:drawing>
        </mc:Choice>
        <mc:Fallback>
          <w:pict>
            <v:rect id="shape_0" ID="Rectangle 3" fillcolor="black" stroked="t" style="position:absolute;margin-left:-6.3pt;margin-top:-27.05pt;width:603pt;height:83.85pt;mso-position-horizontal-relative:page" wp14:anchorId="5689CC2B">
              <w10:wrap type="none"/>
              <v:fill o:detectmouseclick="t" type="solid" color2="white"/>
              <v:stroke color="black" weight="25560" joinstyle="round" endcap="flat"/>
            </v:rect>
          </w:pict>
        </mc:Fallback>
      </mc:AlternateContent>
      <w:drawing>
        <wp:anchor behindDoc="0" distT="0" distB="0" distL="114300" distR="114300" simplePos="0" locked="0" layoutInCell="1" allowOverlap="1" relativeHeight="8">
          <wp:simplePos x="0" y="0"/>
          <wp:positionH relativeFrom="page">
            <wp:posOffset>3006090</wp:posOffset>
          </wp:positionH>
          <wp:positionV relativeFrom="page">
            <wp:posOffset>9964420</wp:posOffset>
          </wp:positionV>
          <wp:extent cx="1235075" cy="554355"/>
          <wp:effectExtent l="0" t="0" r="0" b="0"/>
          <wp:wrapTight wrapText="bothSides">
            <wp:wrapPolygon edited="0">
              <wp:start x="2079" y="959"/>
              <wp:lineTo x="290" y="7843"/>
              <wp:lineTo x="1181" y="17677"/>
              <wp:lineTo x="10130" y="19651"/>
              <wp:lineTo x="14604" y="19651"/>
              <wp:lineTo x="20867" y="17677"/>
              <wp:lineTo x="19970" y="8831"/>
              <wp:lineTo x="6553" y="959"/>
              <wp:lineTo x="2079" y="959"/>
            </wp:wrapPolygon>
          </wp:wrapTight>
          <wp:docPr id="8"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 descr=""/>
                  <pic:cNvPicPr>
                    <a:picLocks noChangeAspect="1" noChangeArrowheads="1"/>
                  </pic:cNvPicPr>
                </pic:nvPicPr>
                <pic:blipFill>
                  <a:blip r:embed="rId1"/>
                  <a:stretch>
                    <a:fillRect/>
                  </a:stretch>
                </pic:blipFill>
                <pic:spPr bwMode="auto">
                  <a:xfrm>
                    <a:off x="0" y="0"/>
                    <a:ext cx="1235075" cy="554355"/>
                  </a:xfrm>
                  <a:prstGeom prst="rect">
                    <a:avLst/>
                  </a:prstGeom>
                </pic:spPr>
              </pic:pic>
            </a:graphicData>
          </a:graphic>
        </wp:anchor>
      </w:drawing>
      <w:drawing>
        <wp:anchor behindDoc="0" distT="0" distB="10160" distL="114300" distR="114300" simplePos="0" locked="0" layoutInCell="1" allowOverlap="1" relativeHeight="9">
          <wp:simplePos x="0" y="0"/>
          <wp:positionH relativeFrom="page">
            <wp:posOffset>690245</wp:posOffset>
          </wp:positionH>
          <wp:positionV relativeFrom="page">
            <wp:posOffset>9964420</wp:posOffset>
          </wp:positionV>
          <wp:extent cx="715645" cy="497205"/>
          <wp:effectExtent l="0" t="0" r="0" b="0"/>
          <wp:wrapTight wrapText="bothSides">
            <wp:wrapPolygon edited="0">
              <wp:start x="8263" y="0"/>
              <wp:lineTo x="-267" y="3248"/>
              <wp:lineTo x="-267" y="16337"/>
              <wp:lineTo x="2064" y="20705"/>
              <wp:lineTo x="15246" y="20705"/>
              <wp:lineTo x="16030" y="20705"/>
              <wp:lineTo x="20671" y="16337"/>
              <wp:lineTo x="20671" y="6528"/>
              <wp:lineTo x="16030" y="0"/>
              <wp:lineTo x="8263" y="0"/>
            </wp:wrapPolygon>
          </wp:wrapTight>
          <wp:docPr id="9"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8" descr=""/>
                  <pic:cNvPicPr>
                    <a:picLocks noChangeAspect="1" noChangeArrowheads="1"/>
                  </pic:cNvPicPr>
                </pic:nvPicPr>
                <pic:blipFill>
                  <a:blip r:embed="rId2"/>
                  <a:stretch>
                    <a:fillRect/>
                  </a:stretch>
                </pic:blipFill>
                <pic:spPr bwMode="auto">
                  <a:xfrm>
                    <a:off x="0" y="0"/>
                    <a:ext cx="715645" cy="497205"/>
                  </a:xfrm>
                  <a:prstGeom prst="rect">
                    <a:avLst/>
                  </a:prstGeom>
                </pic:spPr>
              </pic:pic>
            </a:graphicData>
          </a:graphic>
        </wp:anchor>
      </w:drawing>
      <w:drawing>
        <wp:anchor behindDoc="0" distT="0" distB="0" distL="114300" distR="114935" simplePos="0" locked="0" layoutInCell="1" allowOverlap="1" relativeHeight="10">
          <wp:simplePos x="0" y="0"/>
          <wp:positionH relativeFrom="page">
            <wp:posOffset>5634990</wp:posOffset>
          </wp:positionH>
          <wp:positionV relativeFrom="page">
            <wp:posOffset>10078720</wp:posOffset>
          </wp:positionV>
          <wp:extent cx="1447165" cy="338455"/>
          <wp:effectExtent l="0" t="0" r="0" b="0"/>
          <wp:wrapTight wrapText="bothSides">
            <wp:wrapPolygon edited="0">
              <wp:start x="-132" y="0"/>
              <wp:lineTo x="-132" y="19314"/>
              <wp:lineTo x="20450" y="19314"/>
              <wp:lineTo x="21220" y="14497"/>
              <wp:lineTo x="21220" y="4816"/>
              <wp:lineTo x="8634" y="0"/>
              <wp:lineTo x="-132" y="0"/>
            </wp:wrapPolygon>
          </wp:wrapTight>
          <wp:docPr id="10"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9" descr=""/>
                  <pic:cNvPicPr>
                    <a:picLocks noChangeAspect="1" noChangeArrowheads="1"/>
                  </pic:cNvPicPr>
                </pic:nvPicPr>
                <pic:blipFill>
                  <a:blip r:embed="rId3"/>
                  <a:stretch>
                    <a:fillRect/>
                  </a:stretch>
                </pic:blipFill>
                <pic:spPr bwMode="auto">
                  <a:xfrm>
                    <a:off x="0" y="0"/>
                    <a:ext cx="1447165" cy="338455"/>
                  </a:xfrm>
                  <a:prstGeom prst="rect">
                    <a:avLst/>
                  </a:prstGeom>
                </pic:spPr>
              </pic:pic>
            </a:graphicData>
          </a:graphic>
        </wp:anchor>
      </w:drawing>
    </w:r>
    <w:r>
      <w:rPr/>
      <w:t xml:space="preserve"> </w:t>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299609273"/>
    </w:sdtPr>
    <w:sdtContent>
      <w:p>
        <w:pPr>
          <w:pStyle w:val="Footer"/>
          <w:tabs>
            <w:tab w:val="center" w:pos="4320" w:leader="none"/>
            <w:tab w:val="right" w:pos="8640" w:leader="none"/>
            <w:tab w:val="right" w:pos="9781" w:leader="none"/>
          </w:tabs>
          <w:rPr/>
        </w:pPr>
        <w:r>
          <w:rPr/>
          <w:t xml:space="preserve">C3S_311c_Lot2_UNIVIE_2019SC1 – uncertainty assessment </w:t>
          <w:tab/>
          <w:tab/>
          <w:t xml:space="preserve">Page </w:t>
        </w:r>
        <w:r>
          <w:rPr>
            <w:b/>
            <w:bCs w:val="false"/>
            <w:sz w:val="24"/>
            <w:szCs w:val="24"/>
          </w:rPr>
          <w:fldChar w:fldCharType="begin"/>
        </w:r>
        <w:r>
          <w:rPr>
            <w:sz w:val="24"/>
            <w:b/>
            <w:szCs w:val="24"/>
            <w:bCs w:val="false"/>
          </w:rPr>
          <w:instrText> PAGE </w:instrText>
        </w:r>
        <w:r>
          <w:rPr>
            <w:sz w:val="24"/>
            <w:b/>
            <w:szCs w:val="24"/>
            <w:bCs w:val="false"/>
          </w:rPr>
          <w:fldChar w:fldCharType="separate"/>
        </w:r>
        <w:r>
          <w:rPr>
            <w:sz w:val="24"/>
            <w:b/>
            <w:szCs w:val="24"/>
            <w:bCs w:val="false"/>
          </w:rPr>
          <w:t>3</w:t>
        </w:r>
        <w:r>
          <w:rPr>
            <w:sz w:val="24"/>
            <w:b/>
            <w:szCs w:val="24"/>
            <w:bCs w:val="false"/>
          </w:rPr>
          <w:fldChar w:fldCharType="end"/>
        </w:r>
        <w:r>
          <w:rPr/>
          <w:t xml:space="preserve"> of </w:t>
        </w:r>
        <w:r>
          <w:rPr>
            <w:b/>
            <w:bCs w:val="false"/>
            <w:sz w:val="24"/>
            <w:szCs w:val="24"/>
          </w:rPr>
          <w:fldChar w:fldCharType="begin"/>
        </w:r>
        <w:r>
          <w:rPr>
            <w:sz w:val="24"/>
            <w:b/>
            <w:szCs w:val="24"/>
            <w:bCs w:val="false"/>
          </w:rPr>
          <w:instrText> NUMPAGES </w:instrText>
        </w:r>
        <w:r>
          <w:rPr>
            <w:sz w:val="24"/>
            <w:b/>
            <w:szCs w:val="24"/>
            <w:bCs w:val="false"/>
          </w:rPr>
          <w:fldChar w:fldCharType="separate"/>
        </w:r>
        <w:r>
          <w:rPr>
            <w:sz w:val="24"/>
            <w:b/>
            <w:szCs w:val="24"/>
            <w:bCs w:val="false"/>
          </w:rPr>
          <w:t>10</w:t>
        </w:r>
        <w:r>
          <w:rPr>
            <w:sz w:val="24"/>
            <w:b/>
            <w:szCs w:val="24"/>
            <w:bCs w:val="false"/>
          </w:rPr>
          <w:fldChar w:fldCharType="end"/>
        </w:r>
        <w:r>
          <w:rPr/>
          <w:t xml:space="preserve"> </w:t>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4320" w:leader="none"/>
        <w:tab w:val="right" w:pos="8640" w:leader="none"/>
        <w:tab w:val="right" w:pos="9781" w:leader="none"/>
      </w:tabs>
      <w:rPr/>
    </w:pPr>
    <w:r>
      <w:rPr/>
    </w:r>
  </w:p>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281745318"/>
    </w:sdtPr>
    <w:sdtContent>
      <w:p>
        <w:pPr>
          <w:pStyle w:val="Footer"/>
          <w:tabs>
            <w:tab w:val="center" w:pos="4320" w:leader="none"/>
            <w:tab w:val="right" w:pos="8640" w:leader="none"/>
            <w:tab w:val="right" w:pos="9781" w:leader="none"/>
          </w:tabs>
          <w:rPr/>
        </w:pPr>
        <w:r>
          <w:rPr/>
          <w:t xml:space="preserve">C3S_311c_Lot2_UNIVIE_2019SC1 – uncertainty assessment </w:t>
          <w:tab/>
          <w:tab/>
          <w:t xml:space="preserve">Page </w:t>
        </w:r>
        <w:r>
          <w:rPr>
            <w:b/>
            <w:bCs w:val="false"/>
            <w:sz w:val="24"/>
            <w:szCs w:val="24"/>
          </w:rPr>
          <w:fldChar w:fldCharType="begin"/>
        </w:r>
        <w:r>
          <w:rPr>
            <w:sz w:val="24"/>
            <w:b/>
            <w:szCs w:val="24"/>
            <w:bCs w:val="false"/>
          </w:rPr>
          <w:instrText> PAGE </w:instrText>
        </w:r>
        <w:r>
          <w:rPr>
            <w:sz w:val="24"/>
            <w:b/>
            <w:szCs w:val="24"/>
            <w:bCs w:val="false"/>
          </w:rPr>
          <w:fldChar w:fldCharType="separate"/>
        </w:r>
        <w:r>
          <w:rPr>
            <w:sz w:val="24"/>
            <w:b/>
            <w:szCs w:val="24"/>
            <w:bCs w:val="false"/>
          </w:rPr>
          <w:t>8</w:t>
        </w:r>
        <w:r>
          <w:rPr>
            <w:sz w:val="24"/>
            <w:b/>
            <w:szCs w:val="24"/>
            <w:bCs w:val="false"/>
          </w:rPr>
          <w:fldChar w:fldCharType="end"/>
        </w:r>
        <w:r>
          <w:rPr/>
          <w:t xml:space="preserve"> of </w:t>
        </w:r>
        <w:r>
          <w:rPr>
            <w:b/>
            <w:bCs w:val="false"/>
            <w:sz w:val="24"/>
            <w:szCs w:val="24"/>
          </w:rPr>
          <w:fldChar w:fldCharType="begin"/>
        </w:r>
        <w:r>
          <w:rPr>
            <w:sz w:val="24"/>
            <w:b/>
            <w:szCs w:val="24"/>
            <w:bCs w:val="false"/>
          </w:rPr>
          <w:instrText> NUMPAGES </w:instrText>
        </w:r>
        <w:r>
          <w:rPr>
            <w:sz w:val="24"/>
            <w:b/>
            <w:szCs w:val="24"/>
            <w:bCs w:val="false"/>
          </w:rPr>
          <w:fldChar w:fldCharType="separate"/>
        </w:r>
        <w:r>
          <w:rPr>
            <w:sz w:val="24"/>
            <w:b/>
            <w:szCs w:val="24"/>
            <w:bCs w:val="false"/>
          </w:rPr>
          <w:t>10</w:t>
        </w:r>
        <w:r>
          <w:rPr>
            <w:sz w:val="24"/>
            <w:b/>
            <w:szCs w:val="24"/>
            <w:bCs w:val="false"/>
          </w:rPr>
          <w:fldChar w:fldCharType="end"/>
        </w:r>
        <w:r>
          <w:rPr/>
          <w:t xml:space="preserve"> </w:t>
        </w:r>
      </w:p>
    </w:sdtContent>
  </w:sdt>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472301643"/>
    </w:sdtPr>
    <w:sdtContent>
      <w:p>
        <w:pPr>
          <w:pStyle w:val="Footer"/>
          <w:tabs>
            <w:tab w:val="center" w:pos="4320" w:leader="none"/>
            <w:tab w:val="right" w:pos="8640" w:leader="none"/>
            <w:tab w:val="right" w:pos="9781" w:leader="none"/>
          </w:tabs>
          <w:rPr/>
        </w:pPr>
        <w:r>
          <w:rPr/>
          <w:t xml:space="preserve">C3S_311c_Lot2_UNIVIE_2019SC1 – uncertainty assessment </w:t>
          <w:tab/>
          <w:tab/>
          <w:t xml:space="preserve">Page </w:t>
        </w:r>
        <w:r>
          <w:rPr>
            <w:b/>
            <w:bCs w:val="false"/>
            <w:sz w:val="24"/>
            <w:szCs w:val="24"/>
          </w:rPr>
          <w:fldChar w:fldCharType="begin"/>
        </w:r>
        <w:r>
          <w:rPr>
            <w:sz w:val="24"/>
            <w:b/>
            <w:szCs w:val="24"/>
            <w:bCs w:val="false"/>
          </w:rPr>
          <w:instrText> PAGE </w:instrText>
        </w:r>
        <w:r>
          <w:rPr>
            <w:sz w:val="24"/>
            <w:b/>
            <w:szCs w:val="24"/>
            <w:bCs w:val="false"/>
          </w:rPr>
          <w:fldChar w:fldCharType="separate"/>
        </w:r>
        <w:r>
          <w:rPr>
            <w:sz w:val="24"/>
            <w:b/>
            <w:szCs w:val="24"/>
            <w:bCs w:val="false"/>
          </w:rPr>
          <w:t>10</w:t>
        </w:r>
        <w:r>
          <w:rPr>
            <w:sz w:val="24"/>
            <w:b/>
            <w:szCs w:val="24"/>
            <w:bCs w:val="false"/>
          </w:rPr>
          <w:fldChar w:fldCharType="end"/>
        </w:r>
        <w:r>
          <w:rPr/>
          <w:t xml:space="preserve"> of </w:t>
        </w:r>
        <w:r>
          <w:rPr>
            <w:b/>
            <w:bCs w:val="false"/>
            <w:sz w:val="24"/>
            <w:szCs w:val="24"/>
          </w:rPr>
          <w:fldChar w:fldCharType="begin"/>
        </w:r>
        <w:r>
          <w:rPr>
            <w:sz w:val="24"/>
            <w:b/>
            <w:szCs w:val="24"/>
            <w:bCs w:val="false"/>
          </w:rPr>
          <w:instrText> NUMPAGES </w:instrText>
        </w:r>
        <w:r>
          <w:rPr>
            <w:sz w:val="24"/>
            <w:b/>
            <w:szCs w:val="24"/>
            <w:bCs w:val="false"/>
          </w:rPr>
          <w:fldChar w:fldCharType="separate"/>
        </w:r>
        <w:r>
          <w:rPr>
            <w:sz w:val="24"/>
            <w:b/>
            <w:szCs w:val="24"/>
            <w:bCs w:val="false"/>
          </w:rPr>
          <w:t>10</w:t>
        </w:r>
        <w:r>
          <w:rPr>
            <w:sz w:val="24"/>
            <w:b/>
            <w:szCs w:val="24"/>
            <w:bCs w:val="false"/>
          </w:rPr>
          <w:fldChar w:fldCharType="end"/>
        </w:r>
        <w:r>
          <w:rPr/>
          <w:t xml:space="preserve"> </w:t>
        </w:r>
      </w:p>
    </w:sdtContent>
  </w:sdt>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ontentheader"/>
      <w:rPr/>
    </w:pPr>
    <w:r>
      <w:rPr/>
      <mc:AlternateContent>
        <mc:Choice Requires="wps">
          <w:drawing>
            <wp:anchor behindDoc="1" distT="0" distB="0" distL="114300" distR="114300" simplePos="0" locked="0" layoutInCell="1" allowOverlap="1" relativeHeight="14" wp14:anchorId="34F5B5D9">
              <wp:simplePos x="0" y="0"/>
              <wp:positionH relativeFrom="page">
                <wp:posOffset>540385</wp:posOffset>
              </wp:positionH>
              <wp:positionV relativeFrom="page">
                <wp:posOffset>10078720</wp:posOffset>
              </wp:positionV>
              <wp:extent cx="6581775" cy="344170"/>
              <wp:effectExtent l="0" t="0" r="0" b="12700"/>
              <wp:wrapThrough wrapText="bothSides">
                <wp:wrapPolygon edited="0">
                  <wp:start x="83" y="0"/>
                  <wp:lineTo x="83" y="20800"/>
                  <wp:lineTo x="21427" y="20800"/>
                  <wp:lineTo x="21427" y="0"/>
                  <wp:lineTo x="83" y="0"/>
                </wp:wrapPolygon>
              </wp:wrapThrough>
              <wp:docPr id="25" name="Text Box 49"/>
              <a:graphic xmlns:a="http://schemas.openxmlformats.org/drawingml/2006/main">
                <a:graphicData uri="http://schemas.microsoft.com/office/word/2010/wordprocessingShape">
                  <wps:wsp>
                    <wps:cNvSpPr/>
                    <wps:spPr>
                      <a:xfrm>
                        <a:off x="0" y="0"/>
                        <a:ext cx="6581160" cy="343440"/>
                      </a:xfrm>
                      <a:prstGeom prst="rect">
                        <a:avLst/>
                      </a:prstGeom>
                      <a:noFill/>
                      <a:ln>
                        <a:noFill/>
                      </a:ln>
                    </wps:spPr>
                    <wps:style>
                      <a:lnRef idx="0">
                        <a:schemeClr val="accent1"/>
                      </a:lnRef>
                      <a:fillRef idx="0">
                        <a:schemeClr val="accent1"/>
                      </a:fillRef>
                      <a:effectRef idx="0">
                        <a:schemeClr val="accent1"/>
                      </a:effectRef>
                      <a:fontRef idx="minor"/>
                    </wps:style>
                    <wps:txbx>
                      <w:txbxContent>
                        <w:p>
                          <w:pPr>
                            <w:pStyle w:val="Cover1"/>
                            <w:rPr/>
                          </w:pPr>
                          <w:r>
                            <w:rPr/>
                            <w:t>climate.copernicus.eu                    copernicus.eu                        ecmwf.int</w:t>
                          </w:r>
                        </w:p>
                      </w:txbxContent>
                    </wps:txbx>
                    <wps:bodyPr>
                      <a:prstTxWarp prst="textNoShape"/>
                      <a:noAutofit/>
                    </wps:bodyPr>
                  </wps:wsp>
                </a:graphicData>
              </a:graphic>
            </wp:anchor>
          </w:drawing>
        </mc:Choice>
        <mc:Fallback>
          <w:pict>
            <v:rect id="shape_0" ID="Text Box 49" stroked="f" style="position:absolute;margin-left:42.55pt;margin-top:793.6pt;width:518.15pt;height:27pt;mso-position-horizontal-relative:page;mso-position-vertical-relative:page" wp14:anchorId="34F5B5D9">
              <w10:wrap type="square"/>
              <v:fill o:detectmouseclick="t" on="false"/>
              <v:stroke color="#3465a4" joinstyle="round" endcap="flat"/>
              <v:textbox>
                <w:txbxContent>
                  <w:p>
                    <w:pPr>
                      <w:pStyle w:val="Cover1"/>
                      <w:rPr/>
                    </w:pPr>
                    <w:r>
                      <w:rPr/>
                      <w:t>climate.copernicus.eu                    copernicus.eu                        ecmwf.int</w:t>
                    </w:r>
                  </w:p>
                </w:txbxContent>
              </v:textbox>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2"/>
      <w:rPr/>
    </w:pPr>
    <w:r>
      <mc:AlternateContent>
        <mc:Choice Requires="wps">
          <w:drawing>
            <wp:anchor behindDoc="1" distT="0" distB="0" distL="114300" distR="114300" simplePos="0" locked="0" layoutInCell="1" allowOverlap="1" relativeHeight="4" wp14:anchorId="072F0924">
              <wp:simplePos x="0" y="0"/>
              <wp:positionH relativeFrom="page">
                <wp:align>left</wp:align>
              </wp:positionH>
              <wp:positionV relativeFrom="paragraph">
                <wp:posOffset>1496060</wp:posOffset>
              </wp:positionV>
              <wp:extent cx="7659370" cy="709295"/>
              <wp:effectExtent l="0" t="0" r="0" b="0"/>
              <wp:wrapNone/>
              <wp:docPr id="1" name="Rectangle 4"/>
              <a:graphic xmlns:a="http://schemas.openxmlformats.org/drawingml/2006/main">
                <a:graphicData uri="http://schemas.microsoft.com/office/word/2010/wordprocessingShape">
                  <wps:wsp>
                    <wps:cNvSpPr/>
                    <wps:spPr>
                      <a:xfrm>
                        <a:off x="0" y="0"/>
                        <a:ext cx="7658640" cy="708840"/>
                      </a:xfrm>
                      <a:prstGeom prst="rect">
                        <a:avLst/>
                      </a:prstGeom>
                      <a:solidFill>
                        <a:srgbClr val="7a0b2c"/>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4" fillcolor="#7a0b2c" stroked="f" style="position:absolute;margin-left:9pt;margin-top:117.8pt;width:603pt;height:55.75pt;mso-position-horizontal:left;mso-position-horizontal-relative:page" wp14:anchorId="072F0924">
              <w10:wrap type="none"/>
              <v:fill o:detectmouseclick="t" type="solid" color2="#85f4d3"/>
              <v:stroke color="#3465a4" weight="25560" joinstyle="round" endcap="flat"/>
            </v:rect>
          </w:pict>
        </mc:Fallback>
      </mc:AlternateContent>
      <mc:AlternateContent>
        <mc:Choice Requires="wps">
          <w:drawing>
            <wp:anchor behindDoc="1" distT="0" distB="0" distL="114300" distR="114300" simplePos="0" locked="0" layoutInCell="1" allowOverlap="1" relativeHeight="5" wp14:anchorId="1008871C">
              <wp:simplePos x="0" y="0"/>
              <wp:positionH relativeFrom="column">
                <wp:posOffset>-342900</wp:posOffset>
              </wp:positionH>
              <wp:positionV relativeFrom="paragraph">
                <wp:posOffset>1749425</wp:posOffset>
              </wp:positionV>
              <wp:extent cx="4116070" cy="344170"/>
              <wp:effectExtent l="0" t="0" r="0" b="12700"/>
              <wp:wrapNone/>
              <wp:docPr id="2" name="Text Box 5"/>
              <a:graphic xmlns:a="http://schemas.openxmlformats.org/drawingml/2006/main">
                <a:graphicData uri="http://schemas.microsoft.com/office/word/2010/wordprocessingShape">
                  <wps:wsp>
                    <wps:cNvSpPr/>
                    <wps:spPr>
                      <a:xfrm>
                        <a:off x="0" y="0"/>
                        <a:ext cx="4115520" cy="343440"/>
                      </a:xfrm>
                      <a:prstGeom prst="rect">
                        <a:avLst/>
                      </a:prstGeom>
                      <a:noFill/>
                      <a:ln>
                        <a:noFill/>
                      </a:ln>
                    </wps:spPr>
                    <wps:style>
                      <a:lnRef idx="0">
                        <a:schemeClr val="accent1"/>
                      </a:lnRef>
                      <a:fillRef idx="0">
                        <a:schemeClr val="accent1"/>
                      </a:fillRef>
                      <a:effectRef idx="0">
                        <a:schemeClr val="accent1"/>
                      </a:effectRef>
                      <a:fontRef idx="minor"/>
                    </wps:style>
                    <wps:txbx>
                      <w:txbxContent>
                        <w:p>
                          <w:pPr>
                            <w:pStyle w:val="Cover1"/>
                            <w:rPr/>
                          </w:pPr>
                          <w:r>
                            <w:rPr/>
                            <w:t>Copernicus Climate Change Service</w:t>
                          </w:r>
                        </w:p>
                        <w:p>
                          <w:pPr>
                            <w:pStyle w:val="FrameContents"/>
                            <w:rPr/>
                          </w:pPr>
                          <w:r>
                            <w:rPr/>
                          </w:r>
                        </w:p>
                      </w:txbxContent>
                    </wps:txbx>
                    <wps:bodyPr>
                      <a:prstTxWarp prst="textNoShape"/>
                      <a:noAutofit/>
                    </wps:bodyPr>
                  </wps:wsp>
                </a:graphicData>
              </a:graphic>
            </wp:anchor>
          </w:drawing>
        </mc:Choice>
        <mc:Fallback>
          <w:pict>
            <v:rect id="shape_0" ID="Text Box 5" stroked="f" style="position:absolute;margin-left:-27pt;margin-top:137.75pt;width:324pt;height:27pt" wp14:anchorId="1008871C">
              <w10:wrap type="square"/>
              <v:fill o:detectmouseclick="t" on="false"/>
              <v:stroke color="#3465a4" joinstyle="round" endcap="flat"/>
              <v:textbox>
                <w:txbxContent>
                  <w:p>
                    <w:pPr>
                      <w:pStyle w:val="Cover1"/>
                      <w:rPr/>
                    </w:pPr>
                    <w:r>
                      <w:rPr/>
                      <w:t>Copernicus Climate Change Service</w:t>
                    </w:r>
                  </w:p>
                  <w:p>
                    <w:pPr>
                      <w:pStyle w:val="FrameContents"/>
                      <w:rPr/>
                    </w:pPr>
                    <w:r>
                      <w:rPr/>
                    </w:r>
                  </w:p>
                </w:txbxContent>
              </v:textbox>
            </v:rect>
          </w:pict>
        </mc:Fallback>
      </mc:AlternateContent>
      <w:drawing>
        <wp:anchor behindDoc="0" distT="0" distB="0" distL="114300" distR="124460" simplePos="0" locked="0" layoutInCell="1" allowOverlap="1" relativeHeight="2">
          <wp:simplePos x="0" y="0"/>
          <wp:positionH relativeFrom="column">
            <wp:posOffset>-720090</wp:posOffset>
          </wp:positionH>
          <wp:positionV relativeFrom="paragraph">
            <wp:posOffset>-536575</wp:posOffset>
          </wp:positionV>
          <wp:extent cx="7559040" cy="2006600"/>
          <wp:effectExtent l="0" t="0" r="0" b="0"/>
          <wp:wrapTight wrapText="bothSides">
            <wp:wrapPolygon edited="0">
              <wp:start x="-27" y="0"/>
              <wp:lineTo x="-27" y="21297"/>
              <wp:lineTo x="21550" y="21297"/>
              <wp:lineTo x="21550" y="0"/>
              <wp:lineTo x="-27" y="0"/>
            </wp:wrapPolygon>
          </wp:wrapTight>
          <wp:docPr id="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5" descr=""/>
                  <pic:cNvPicPr>
                    <a:picLocks noChangeAspect="1" noChangeArrowheads="1"/>
                  </pic:cNvPicPr>
                </pic:nvPicPr>
                <pic:blipFill>
                  <a:blip r:embed="rId1"/>
                  <a:stretch>
                    <a:fillRect/>
                  </a:stretch>
                </pic:blipFill>
                <pic:spPr bwMode="auto">
                  <a:xfrm>
                    <a:off x="0" y="0"/>
                    <a:ext cx="7559040" cy="2006600"/>
                  </a:xfrm>
                  <a:prstGeom prst="rect">
                    <a:avLst/>
                  </a:prstGeom>
                </pic:spPr>
              </pic:pic>
            </a:graphicData>
          </a:graphic>
        </wp:anchor>
      </w:drawing>
      <w:drawing>
        <wp:anchor behindDoc="0" distT="0" distB="0" distL="114300" distR="114300" simplePos="0" locked="0" layoutInCell="1" allowOverlap="1" relativeHeight="3">
          <wp:simplePos x="0" y="0"/>
          <wp:positionH relativeFrom="column">
            <wp:posOffset>1943100</wp:posOffset>
          </wp:positionH>
          <wp:positionV relativeFrom="paragraph">
            <wp:posOffset>263525</wp:posOffset>
          </wp:positionV>
          <wp:extent cx="2260600" cy="1016000"/>
          <wp:effectExtent l="0" t="0" r="0" b="0"/>
          <wp:wrapTight wrapText="bothSides">
            <wp:wrapPolygon edited="0">
              <wp:start x="3082" y="1604"/>
              <wp:lineTo x="1867" y="3764"/>
              <wp:lineTo x="645" y="8594"/>
              <wp:lineTo x="645" y="15599"/>
              <wp:lineTo x="4301" y="17744"/>
              <wp:lineTo x="10633" y="18824"/>
              <wp:lineTo x="14528" y="18824"/>
              <wp:lineTo x="19886" y="17744"/>
              <wp:lineTo x="20373" y="13979"/>
              <wp:lineTo x="19399" y="11294"/>
              <wp:lineTo x="20615" y="10214"/>
              <wp:lineTo x="19154" y="9134"/>
              <wp:lineTo x="5520" y="1604"/>
              <wp:lineTo x="3082" y="1604"/>
            </wp:wrapPolygon>
          </wp:wrapTight>
          <wp:docPr id="5"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
                  <pic:cNvPicPr>
                    <a:picLocks noChangeAspect="1" noChangeArrowheads="1"/>
                  </pic:cNvPicPr>
                </pic:nvPicPr>
                <pic:blipFill>
                  <a:blip r:embed="rId2"/>
                  <a:stretch>
                    <a:fillRect/>
                  </a:stretch>
                </pic:blipFill>
                <pic:spPr bwMode="auto">
                  <a:xfrm>
                    <a:off x="0" y="0"/>
                    <a:ext cx="2260600" cy="1016000"/>
                  </a:xfrm>
                  <a:prstGeom prst="rect">
                    <a:avLst/>
                  </a:prstGeom>
                </pic:spPr>
              </pic:pic>
            </a:graphicData>
          </a:graphic>
        </wp:anchor>
      </w:drawing>
      <w:drawing>
        <wp:anchor behindDoc="0" distT="0" distB="0" distL="114300" distR="114300" simplePos="0" locked="0" layoutInCell="1" allowOverlap="1" relativeHeight="16">
          <wp:simplePos x="0" y="0"/>
          <wp:positionH relativeFrom="column">
            <wp:posOffset>6054090</wp:posOffset>
          </wp:positionH>
          <wp:positionV relativeFrom="paragraph">
            <wp:posOffset>1651000</wp:posOffset>
          </wp:positionV>
          <wp:extent cx="425450" cy="444500"/>
          <wp:effectExtent l="0" t="0" r="0" b="0"/>
          <wp:wrapTight wrapText="bothSides">
            <wp:wrapPolygon edited="0">
              <wp:start x="872" y="0"/>
              <wp:lineTo x="-463" y="1201"/>
              <wp:lineTo x="-463" y="12069"/>
              <wp:lineTo x="872" y="16911"/>
              <wp:lineTo x="14020" y="16911"/>
              <wp:lineTo x="16650" y="13289"/>
              <wp:lineTo x="16650" y="3604"/>
              <wp:lineTo x="14020" y="0"/>
              <wp:lineTo x="872" y="0"/>
            </wp:wrapPolygon>
          </wp:wrapTight>
          <wp:docPr id="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
                  <pic:cNvPicPr>
                    <a:picLocks noChangeAspect="1" noChangeArrowheads="1"/>
                  </pic:cNvPicPr>
                </pic:nvPicPr>
                <pic:blipFill>
                  <a:blip r:embed="rId3"/>
                  <a:stretch>
                    <a:fillRect/>
                  </a:stretch>
                </pic:blipFill>
                <pic:spPr bwMode="auto">
                  <a:xfrm>
                    <a:off x="0" y="0"/>
                    <a:ext cx="425450" cy="444500"/>
                  </a:xfrm>
                  <a:prstGeom prst="rect">
                    <a:avLst/>
                  </a:prstGeom>
                </pic:spPr>
              </pic:pic>
            </a:graphicData>
          </a:graphic>
        </wp:anchor>
      </w:drawing>
    </w:r>
    <w:r>
      <w:rPr/>
      <w:t>ECMWF COPERNICUS REPORT</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drawing>
        <wp:anchor behindDoc="0" distT="0" distB="0" distL="114300" distR="114300" simplePos="0" locked="0" layoutInCell="1" allowOverlap="1" relativeHeight="17">
          <wp:simplePos x="0" y="0"/>
          <wp:positionH relativeFrom="margin">
            <wp:posOffset>5722620</wp:posOffset>
          </wp:positionH>
          <wp:positionV relativeFrom="paragraph">
            <wp:posOffset>93980</wp:posOffset>
          </wp:positionV>
          <wp:extent cx="311150" cy="323850"/>
          <wp:effectExtent l="0" t="0" r="0" b="0"/>
          <wp:wrapTight wrapText="bothSides">
            <wp:wrapPolygon edited="0">
              <wp:start x="2108" y="0"/>
              <wp:lineTo x="-628" y="3680"/>
              <wp:lineTo x="-628" y="16028"/>
              <wp:lineTo x="3462" y="19733"/>
              <wp:lineTo x="15704" y="19733"/>
              <wp:lineTo x="19767" y="9878"/>
              <wp:lineTo x="19767" y="3680"/>
              <wp:lineTo x="17031" y="0"/>
              <wp:lineTo x="2108" y="0"/>
            </wp:wrapPolygon>
          </wp:wrapTight>
          <wp:docPr id="1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
                  <pic:cNvPicPr>
                    <a:picLocks noChangeAspect="1" noChangeArrowheads="1"/>
                  </pic:cNvPicPr>
                </pic:nvPicPr>
                <pic:blipFill>
                  <a:blip r:embed="rId1"/>
                  <a:stretch>
                    <a:fillRect/>
                  </a:stretch>
                </pic:blipFill>
                <pic:spPr bwMode="auto">
                  <a:xfrm>
                    <a:off x="0" y="0"/>
                    <a:ext cx="311150" cy="323850"/>
                  </a:xfrm>
                  <a:prstGeom prst="rect">
                    <a:avLst/>
                  </a:prstGeom>
                </pic:spPr>
              </pic:pic>
            </a:graphicData>
          </a:graphic>
        </wp:anchor>
      </w:drawing>
    </w:r>
  </w:p>
  <w:p>
    <w:pPr>
      <w:pStyle w:val="Header"/>
      <w:rPr/>
    </w:pPr>
    <w:r>
      <w:rPr/>
    </w:r>
  </w:p>
  <w:p>
    <w:pPr>
      <w:pStyle w:val="Header"/>
      <w:rPr/>
    </w:pPr>
    <w:r>
      <w:rPr/>
      <w:t>Copernicus Climate Change Service</w:t>
    </w:r>
  </w:p>
  <w:p>
    <w:pPr>
      <w:pStyle w:val="Header2"/>
      <w:rPr/>
    </w:pPr>
    <w:r>
      <w:rPr/>
      <mc:AlternateContent>
        <mc:Choice Requires="wps">
          <w:drawing>
            <wp:anchor behindDoc="1" distT="0" distB="0" distL="114300" distR="114300" simplePos="0" locked="0" layoutInCell="1" allowOverlap="1" relativeHeight="13" wp14:anchorId="48BA5E97">
              <wp:simplePos x="0" y="0"/>
              <wp:positionH relativeFrom="margin">
                <wp:posOffset>-683895</wp:posOffset>
              </wp:positionH>
              <wp:positionV relativeFrom="paragraph">
                <wp:posOffset>300355</wp:posOffset>
              </wp:positionV>
              <wp:extent cx="7545070" cy="1905"/>
              <wp:effectExtent l="0" t="0" r="19050" b="19050"/>
              <wp:wrapNone/>
              <wp:docPr id="14" name="Straight Connector 42"/>
              <a:graphic xmlns:a="http://schemas.openxmlformats.org/drawingml/2006/main">
                <a:graphicData uri="http://schemas.microsoft.com/office/word/2010/wordprocessingShape">
                  <wps:wsp>
                    <wps:cNvSpPr/>
                    <wps:spPr>
                      <a:xfrm>
                        <a:off x="0" y="0"/>
                        <a:ext cx="7544520" cy="0"/>
                      </a:xfrm>
                      <a:prstGeom prst="line">
                        <a:avLst/>
                      </a:prstGeom>
                      <a:ln>
                        <a:solidFill>
                          <a:srgbClr val="7a0b2c"/>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53.9pt,23.6pt" to="540.1pt,23.6pt" ID="Straight Connector 42" stroked="t" style="position:absolute;mso-position-horizontal-relative:margin" wp14:anchorId="48BA5E97">
              <v:stroke color="#7a0b2c" weight="9360" joinstyle="round" endcap="flat"/>
              <v:fill o:detectmouseclick="t" on="false"/>
            </v:line>
          </w:pict>
        </mc:Fallback>
      </mc:AlternateContent>
    </w:r>
  </w:p>
  <w:p>
    <w:pPr>
      <w:pStyle w:val="Header"/>
      <w:rPr/>
    </w:pPr>
    <w:r>
      <w:rPr/>
    </w:r>
  </w:p>
  <w:p>
    <w:pPr>
      <w:pStyle w:val="Header"/>
      <w:rPr/>
    </w:pPr>
    <w:r>
      <w:rPr/>
    </w:r>
  </w:p>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2"/>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drawing>
        <wp:anchor behindDoc="0" distT="0" distB="0" distL="114300" distR="114300" simplePos="0" locked="0" layoutInCell="1" allowOverlap="1" relativeHeight="24">
          <wp:simplePos x="0" y="0"/>
          <wp:positionH relativeFrom="margin">
            <wp:posOffset>5722620</wp:posOffset>
          </wp:positionH>
          <wp:positionV relativeFrom="paragraph">
            <wp:posOffset>93980</wp:posOffset>
          </wp:positionV>
          <wp:extent cx="311150" cy="323850"/>
          <wp:effectExtent l="0" t="0" r="0" b="0"/>
          <wp:wrapTight wrapText="bothSides">
            <wp:wrapPolygon edited="0">
              <wp:start x="2108" y="0"/>
              <wp:lineTo x="-628" y="3680"/>
              <wp:lineTo x="-628" y="16028"/>
              <wp:lineTo x="3462" y="19733"/>
              <wp:lineTo x="15704" y="19733"/>
              <wp:lineTo x="19767" y="9878"/>
              <wp:lineTo x="19767" y="3680"/>
              <wp:lineTo x="17031" y="0"/>
              <wp:lineTo x="2108" y="0"/>
            </wp:wrapPolygon>
          </wp:wrapTight>
          <wp:docPr id="1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descr=""/>
                  <pic:cNvPicPr>
                    <a:picLocks noChangeAspect="1" noChangeArrowheads="1"/>
                  </pic:cNvPicPr>
                </pic:nvPicPr>
                <pic:blipFill>
                  <a:blip r:embed="rId1"/>
                  <a:stretch>
                    <a:fillRect/>
                  </a:stretch>
                </pic:blipFill>
                <pic:spPr bwMode="auto">
                  <a:xfrm>
                    <a:off x="0" y="0"/>
                    <a:ext cx="311150" cy="323850"/>
                  </a:xfrm>
                  <a:prstGeom prst="rect">
                    <a:avLst/>
                  </a:prstGeom>
                </pic:spPr>
              </pic:pic>
            </a:graphicData>
          </a:graphic>
        </wp:anchor>
      </w:drawing>
    </w:r>
  </w:p>
  <w:p>
    <w:pPr>
      <w:pStyle w:val="Header"/>
      <w:rPr/>
    </w:pPr>
    <w:r>
      <w:rPr/>
    </w:r>
  </w:p>
  <w:p>
    <w:pPr>
      <w:pStyle w:val="Header"/>
      <w:rPr/>
    </w:pPr>
    <w:r>
      <w:rPr/>
      <w:t>Copernicus Climate Change Service</w:t>
    </w:r>
  </w:p>
  <w:p>
    <w:pPr>
      <w:pStyle w:val="Header2"/>
      <w:rPr/>
    </w:pPr>
    <w:r>
      <w:rPr/>
      <mc:AlternateContent>
        <mc:Choice Requires="wps">
          <w:drawing>
            <wp:anchor behindDoc="1" distT="0" distB="0" distL="114300" distR="114300" simplePos="0" locked="0" layoutInCell="1" allowOverlap="1" relativeHeight="29" wp14:anchorId="48BA5E97">
              <wp:simplePos x="0" y="0"/>
              <wp:positionH relativeFrom="margin">
                <wp:posOffset>-683895</wp:posOffset>
              </wp:positionH>
              <wp:positionV relativeFrom="paragraph">
                <wp:posOffset>300355</wp:posOffset>
              </wp:positionV>
              <wp:extent cx="7545070" cy="1905"/>
              <wp:effectExtent l="0" t="0" r="19050" b="19050"/>
              <wp:wrapNone/>
              <wp:docPr id="16" name="Straight Connector 42"/>
              <a:graphic xmlns:a="http://schemas.openxmlformats.org/drawingml/2006/main">
                <a:graphicData uri="http://schemas.microsoft.com/office/word/2010/wordprocessingShape">
                  <wps:wsp>
                    <wps:cNvSpPr/>
                    <wps:spPr>
                      <a:xfrm>
                        <a:off x="0" y="0"/>
                        <a:ext cx="7544520" cy="0"/>
                      </a:xfrm>
                      <a:prstGeom prst="line">
                        <a:avLst/>
                      </a:prstGeom>
                      <a:ln>
                        <a:solidFill>
                          <a:srgbClr val="7a0b2c"/>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53.9pt,23.6pt" to="540.1pt,23.6pt" ID="Straight Connector 42" stroked="t" style="position:absolute;mso-position-horizontal-relative:margin" wp14:anchorId="48BA5E97">
              <v:stroke color="#7a0b2c" weight="9360" joinstyle="round" endcap="flat"/>
              <v:fill o:detectmouseclick="t" on="false"/>
            </v:line>
          </w:pict>
        </mc:Fallback>
      </mc:AlternateContent>
    </w:r>
  </w:p>
  <w:p>
    <w:pPr>
      <w:pStyle w:val="Header"/>
      <w:rPr/>
    </w:pPr>
    <w:r>
      <w:rPr/>
    </w:r>
  </w:p>
  <w:p>
    <w:pPr>
      <w:pStyle w:val="Header"/>
      <w:rPr/>
    </w:pPr>
    <w:r>
      <w:rPr/>
    </w:r>
  </w:p>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drawing>
        <wp:anchor behindDoc="0" distT="0" distB="0" distL="114300" distR="114300" simplePos="0" locked="0" layoutInCell="1" allowOverlap="1" relativeHeight="22">
          <wp:simplePos x="0" y="0"/>
          <wp:positionH relativeFrom="margin">
            <wp:posOffset>5722620</wp:posOffset>
          </wp:positionH>
          <wp:positionV relativeFrom="paragraph">
            <wp:posOffset>93980</wp:posOffset>
          </wp:positionV>
          <wp:extent cx="311150" cy="323850"/>
          <wp:effectExtent l="0" t="0" r="0" b="0"/>
          <wp:wrapTight wrapText="bothSides">
            <wp:wrapPolygon edited="0">
              <wp:start x="2108" y="0"/>
              <wp:lineTo x="-628" y="3680"/>
              <wp:lineTo x="-628" y="16028"/>
              <wp:lineTo x="3462" y="19733"/>
              <wp:lineTo x="15704" y="19733"/>
              <wp:lineTo x="19767" y="9878"/>
              <wp:lineTo x="19767" y="3680"/>
              <wp:lineTo x="17031" y="0"/>
              <wp:lineTo x="2108" y="0"/>
            </wp:wrapPolygon>
          </wp:wrapTight>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1"/>
                  <a:stretch>
                    <a:fillRect/>
                  </a:stretch>
                </pic:blipFill>
                <pic:spPr bwMode="auto">
                  <a:xfrm>
                    <a:off x="0" y="0"/>
                    <a:ext cx="311150" cy="323850"/>
                  </a:xfrm>
                  <a:prstGeom prst="rect">
                    <a:avLst/>
                  </a:prstGeom>
                </pic:spPr>
              </pic:pic>
            </a:graphicData>
          </a:graphic>
        </wp:anchor>
      </w:drawing>
    </w:r>
  </w:p>
  <w:p>
    <w:pPr>
      <w:pStyle w:val="Header"/>
      <w:rPr/>
    </w:pPr>
    <w:r>
      <w:rPr/>
    </w:r>
  </w:p>
  <w:p>
    <w:pPr>
      <w:pStyle w:val="Header"/>
      <w:rPr/>
    </w:pPr>
    <w:r>
      <w:rPr/>
      <w:t>Copernicus Climate Change Service</w:t>
    </w:r>
  </w:p>
  <w:p>
    <w:pPr>
      <w:pStyle w:val="Header2"/>
      <w:rPr/>
    </w:pPr>
    <w:r>
      <w:rPr/>
      <mc:AlternateContent>
        <mc:Choice Requires="wps">
          <w:drawing>
            <wp:anchor behindDoc="1" distT="0" distB="0" distL="114300" distR="114300" simplePos="0" locked="0" layoutInCell="1" allowOverlap="1" relativeHeight="30" wp14:anchorId="48BA5E97">
              <wp:simplePos x="0" y="0"/>
              <wp:positionH relativeFrom="margin">
                <wp:posOffset>-683895</wp:posOffset>
              </wp:positionH>
              <wp:positionV relativeFrom="paragraph">
                <wp:posOffset>300355</wp:posOffset>
              </wp:positionV>
              <wp:extent cx="7545070" cy="1905"/>
              <wp:effectExtent l="0" t="0" r="19050" b="19050"/>
              <wp:wrapNone/>
              <wp:docPr id="18" name="Straight Connector 42"/>
              <a:graphic xmlns:a="http://schemas.openxmlformats.org/drawingml/2006/main">
                <a:graphicData uri="http://schemas.microsoft.com/office/word/2010/wordprocessingShape">
                  <wps:wsp>
                    <wps:cNvSpPr/>
                    <wps:spPr>
                      <a:xfrm>
                        <a:off x="0" y="0"/>
                        <a:ext cx="7544520" cy="0"/>
                      </a:xfrm>
                      <a:prstGeom prst="line">
                        <a:avLst/>
                      </a:prstGeom>
                      <a:ln>
                        <a:solidFill>
                          <a:srgbClr val="7a0b2c"/>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53.9pt,23.6pt" to="540.1pt,23.6pt" ID="Straight Connector 42" stroked="t" style="position:absolute;mso-position-horizontal-relative:margin" wp14:anchorId="48BA5E97">
              <v:stroke color="#7a0b2c" weight="9360" joinstyle="round" endcap="flat"/>
              <v:fill o:detectmouseclick="t" on="false"/>
            </v:line>
          </w:pict>
        </mc:Fallback>
      </mc:AlternateContent>
    </w:r>
  </w:p>
  <w:p>
    <w:pPr>
      <w:pStyle w:val="Header"/>
      <w:rPr/>
    </w:pPr>
    <w:r>
      <w:rPr/>
    </w:r>
  </w:p>
  <w:p>
    <w:pPr>
      <w:pStyle w:val="Header"/>
      <w:rPr/>
    </w:pPr>
    <w:r>
      <w:rPr/>
    </w:r>
  </w:p>
  <w:p>
    <w:pPr>
      <w:pStyle w:val="Head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2"/>
      <w:rPr/>
    </w:pPr>
    <w:r>
      <mc:AlternateContent>
        <mc:Choice Requires="wps">
          <w:drawing>
            <wp:anchor behindDoc="1" distT="0" distB="0" distL="114300" distR="113030" simplePos="0" locked="0" layoutInCell="1" allowOverlap="1" relativeHeight="11" wp14:anchorId="5F9089C2">
              <wp:simplePos x="0" y="0"/>
              <wp:positionH relativeFrom="page">
                <wp:posOffset>0</wp:posOffset>
              </wp:positionH>
              <wp:positionV relativeFrom="page">
                <wp:posOffset>0</wp:posOffset>
              </wp:positionV>
              <wp:extent cx="7669530" cy="10693400"/>
              <wp:effectExtent l="0" t="0" r="9525" b="0"/>
              <wp:wrapThrough wrapText="bothSides">
                <wp:wrapPolygon edited="0">
                  <wp:start x="0" y="0"/>
                  <wp:lineTo x="0" y="21553"/>
                  <wp:lineTo x="21573" y="21553"/>
                  <wp:lineTo x="21573" y="0"/>
                  <wp:lineTo x="0" y="0"/>
                </wp:wrapPolygon>
              </wp:wrapThrough>
              <wp:docPr id="19" name="Rectangle 27"/>
              <a:graphic xmlns:a="http://schemas.openxmlformats.org/drawingml/2006/main">
                <a:graphicData uri="http://schemas.microsoft.com/office/word/2010/wordprocessingShape">
                  <wps:wsp>
                    <wps:cNvSpPr/>
                    <wps:spPr>
                      <a:xfrm>
                        <a:off x="0" y="0"/>
                        <a:ext cx="7668720" cy="10692720"/>
                      </a:xfrm>
                      <a:prstGeom prst="rect">
                        <a:avLst/>
                      </a:prstGeom>
                      <a:solidFill>
                        <a:srgbClr val="7a0b2c"/>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27" fillcolor="#7a0b2c" stroked="f" style="position:absolute;margin-left:0pt;margin-top:0pt;width:603.8pt;height:841.9pt;mso-position-horizontal-relative:page;mso-position-vertical-relative:page" wp14:anchorId="5F9089C2">
              <w10:wrap type="none"/>
              <v:fill o:detectmouseclick="t" type="solid" color2="#85f4d3"/>
              <v:stroke color="#3465a4" weight="25560" joinstyle="round" endcap="flat"/>
            </v:rect>
          </w:pict>
        </mc:Fallback>
      </mc:AlternateContent>
      <mc:AlternateContent>
        <mc:Choice Requires="wps">
          <w:drawing>
            <wp:anchor behindDoc="1" distT="0" distB="0" distL="114300" distR="114300" simplePos="0" locked="0" layoutInCell="1" allowOverlap="1" relativeHeight="12" wp14:anchorId="2960868E">
              <wp:simplePos x="0" y="0"/>
              <wp:positionH relativeFrom="page">
                <wp:posOffset>540385</wp:posOffset>
              </wp:positionH>
              <wp:positionV relativeFrom="page">
                <wp:posOffset>706120</wp:posOffset>
              </wp:positionV>
              <wp:extent cx="4116070" cy="344170"/>
              <wp:effectExtent l="0" t="0" r="0" b="12700"/>
              <wp:wrapThrough wrapText="bothSides">
                <wp:wrapPolygon edited="0">
                  <wp:start x="133" y="0"/>
                  <wp:lineTo x="133" y="20800"/>
                  <wp:lineTo x="21333" y="20800"/>
                  <wp:lineTo x="21333" y="0"/>
                  <wp:lineTo x="133" y="0"/>
                </wp:wrapPolygon>
              </wp:wrapThrough>
              <wp:docPr id="20" name="Text Box 28"/>
              <a:graphic xmlns:a="http://schemas.openxmlformats.org/drawingml/2006/main">
                <a:graphicData uri="http://schemas.microsoft.com/office/word/2010/wordprocessingShape">
                  <wps:wsp>
                    <wps:cNvSpPr/>
                    <wps:spPr>
                      <a:xfrm>
                        <a:off x="0" y="0"/>
                        <a:ext cx="4115520" cy="343440"/>
                      </a:xfrm>
                      <a:prstGeom prst="rect">
                        <a:avLst/>
                      </a:prstGeom>
                      <a:noFill/>
                      <a:ln>
                        <a:noFill/>
                      </a:ln>
                    </wps:spPr>
                    <wps:style>
                      <a:lnRef idx="0">
                        <a:schemeClr val="accent1"/>
                      </a:lnRef>
                      <a:fillRef idx="0">
                        <a:schemeClr val="accent1"/>
                      </a:fillRef>
                      <a:effectRef idx="0">
                        <a:schemeClr val="accent1"/>
                      </a:effectRef>
                      <a:fontRef idx="minor"/>
                    </wps:style>
                    <wps:txbx>
                      <w:txbxContent>
                        <w:p>
                          <w:pPr>
                            <w:pStyle w:val="Cover1"/>
                            <w:rPr/>
                          </w:pPr>
                          <w:r>
                            <w:rPr/>
                            <w:t>Copernicus Climate Change Service</w:t>
                          </w:r>
                        </w:p>
                        <w:p>
                          <w:pPr>
                            <w:pStyle w:val="FrameContents"/>
                            <w:rPr/>
                          </w:pPr>
                          <w:r>
                            <w:rPr/>
                          </w:r>
                        </w:p>
                      </w:txbxContent>
                    </wps:txbx>
                    <wps:bodyPr>
                      <a:prstTxWarp prst="textNoShape"/>
                      <a:noAutofit/>
                    </wps:bodyPr>
                  </wps:wsp>
                </a:graphicData>
              </a:graphic>
            </wp:anchor>
          </w:drawing>
        </mc:Choice>
        <mc:Fallback>
          <w:pict>
            <v:rect id="shape_0" ID="Text Box 28" stroked="f" style="position:absolute;margin-left:42.55pt;margin-top:55.6pt;width:324pt;height:27pt;mso-position-horizontal-relative:page;mso-position-vertical-relative:page" wp14:anchorId="2960868E">
              <w10:wrap type="square"/>
              <v:fill o:detectmouseclick="t" on="false"/>
              <v:stroke color="#3465a4" joinstyle="round" endcap="flat"/>
              <v:textbox>
                <w:txbxContent>
                  <w:p>
                    <w:pPr>
                      <w:pStyle w:val="Cover1"/>
                      <w:rPr/>
                    </w:pPr>
                    <w:r>
                      <w:rPr/>
                      <w:t>Copernicus Climate Change Service</w:t>
                    </w:r>
                  </w:p>
                  <w:p>
                    <w:pPr>
                      <w:pStyle w:val="FrameContents"/>
                      <w:rPr/>
                    </w:pPr>
                    <w:r>
                      <w:rPr/>
                    </w:r>
                  </w:p>
                </w:txbxContent>
              </v:textbox>
            </v:rect>
          </w:pict>
        </mc:Fallback>
      </mc:AlternateContent>
      <mc:AlternateContent>
        <mc:Choice Requires="wps">
          <w:drawing>
            <wp:anchor behindDoc="1" distT="0" distB="0" distL="114300" distR="114300" simplePos="0" locked="0" layoutInCell="1" allowOverlap="1" relativeHeight="15" wp14:anchorId="4D6D1449">
              <wp:simplePos x="0" y="0"/>
              <wp:positionH relativeFrom="page">
                <wp:posOffset>540385</wp:posOffset>
              </wp:positionH>
              <wp:positionV relativeFrom="page">
                <wp:posOffset>9164320</wp:posOffset>
              </wp:positionV>
              <wp:extent cx="4116070" cy="915670"/>
              <wp:effectExtent l="0" t="0" r="0" b="0"/>
              <wp:wrapNone/>
              <wp:docPr id="22" name="Text Box 47"/>
              <a:graphic xmlns:a="http://schemas.openxmlformats.org/drawingml/2006/main">
                <a:graphicData uri="http://schemas.microsoft.com/office/word/2010/wordprocessingShape">
                  <wps:wsp>
                    <wps:cNvSpPr/>
                    <wps:spPr>
                      <a:xfrm>
                        <a:off x="0" y="0"/>
                        <a:ext cx="4115520" cy="915120"/>
                      </a:xfrm>
                      <a:prstGeom prst="rect">
                        <a:avLst/>
                      </a:prstGeom>
                      <a:noFill/>
                      <a:ln>
                        <a:noFill/>
                      </a:ln>
                    </wps:spPr>
                    <wps:style>
                      <a:lnRef idx="0">
                        <a:schemeClr val="accent1"/>
                      </a:lnRef>
                      <a:fillRef idx="0">
                        <a:schemeClr val="accent1"/>
                      </a:fillRef>
                      <a:effectRef idx="0">
                        <a:schemeClr val="accent1"/>
                      </a:effectRef>
                      <a:fontRef idx="minor"/>
                    </wps:style>
                    <wps:txbx>
                      <w:txbxContent>
                        <w:p>
                          <w:pPr>
                            <w:pStyle w:val="Cover1"/>
                            <w:rPr/>
                          </w:pPr>
                          <w:r>
                            <w:rPr/>
                            <w:t>ECMWF - Shinfield Park, Reading RG2 9AX, UK</w:t>
                          </w:r>
                        </w:p>
                        <w:p>
                          <w:pPr>
                            <w:pStyle w:val="Cover1"/>
                            <w:rPr/>
                          </w:pPr>
                          <w:r>
                            <w:rPr/>
                          </w:r>
                        </w:p>
                        <w:p>
                          <w:pPr>
                            <w:pStyle w:val="Cover1"/>
                            <w:rPr/>
                          </w:pPr>
                          <w:r>
                            <w:rPr/>
                            <w:t>Contact: info@copernicus-climate.eu</w:t>
                          </w:r>
                        </w:p>
                      </w:txbxContent>
                    </wps:txbx>
                    <wps:bodyPr>
                      <a:prstTxWarp prst="textNoShape"/>
                      <a:noAutofit/>
                    </wps:bodyPr>
                  </wps:wsp>
                </a:graphicData>
              </a:graphic>
            </wp:anchor>
          </w:drawing>
        </mc:Choice>
        <mc:Fallback>
          <w:pict>
            <v:rect id="shape_0" ID="Text Box 47" stroked="f" style="position:absolute;margin-left:42.55pt;margin-top:721.6pt;width:324pt;height:72pt;mso-position-horizontal-relative:page;mso-position-vertical-relative:page" wp14:anchorId="4D6D1449">
              <w10:wrap type="square"/>
              <v:fill o:detectmouseclick="t" on="false"/>
              <v:stroke color="#3465a4" joinstyle="round" endcap="flat"/>
              <v:textbox>
                <w:txbxContent>
                  <w:p>
                    <w:pPr>
                      <w:pStyle w:val="Cover1"/>
                      <w:rPr/>
                    </w:pPr>
                    <w:r>
                      <w:rPr/>
                      <w:t>ECMWF - Shinfield Park, Reading RG2 9AX, UK</w:t>
                    </w:r>
                  </w:p>
                  <w:p>
                    <w:pPr>
                      <w:pStyle w:val="Cover1"/>
                      <w:rPr/>
                    </w:pPr>
                    <w:r>
                      <w:rPr/>
                    </w:r>
                  </w:p>
                  <w:p>
                    <w:pPr>
                      <w:pStyle w:val="Cover1"/>
                      <w:rPr/>
                    </w:pPr>
                    <w:r>
                      <w:rPr/>
                      <w:t>Contact: info@copernicus-climate.eu</w:t>
                    </w:r>
                  </w:p>
                </w:txbxContent>
              </v:textbox>
            </v:rect>
          </w:pict>
        </mc:Fallback>
      </mc:AlternateContent>
      <w:drawing>
        <wp:anchor behindDoc="0" distT="0" distB="0" distL="114300" distR="114300" simplePos="0" locked="0" layoutInCell="1" allowOverlap="1" relativeHeight="18">
          <wp:simplePos x="0" y="0"/>
          <wp:positionH relativeFrom="column">
            <wp:posOffset>5836920</wp:posOffset>
          </wp:positionH>
          <wp:positionV relativeFrom="paragraph">
            <wp:posOffset>159385</wp:posOffset>
          </wp:positionV>
          <wp:extent cx="425450" cy="444500"/>
          <wp:effectExtent l="0" t="0" r="0" b="0"/>
          <wp:wrapTight wrapText="bothSides">
            <wp:wrapPolygon edited="0">
              <wp:start x="872" y="0"/>
              <wp:lineTo x="-463" y="1201"/>
              <wp:lineTo x="-463" y="12069"/>
              <wp:lineTo x="872" y="16911"/>
              <wp:lineTo x="14020" y="16911"/>
              <wp:lineTo x="16650" y="13289"/>
              <wp:lineTo x="16650" y="3604"/>
              <wp:lineTo x="14020" y="0"/>
              <wp:lineTo x="872" y="0"/>
            </wp:wrapPolygon>
          </wp:wrapTight>
          <wp:docPr id="2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descr=""/>
                  <pic:cNvPicPr>
                    <a:picLocks noChangeAspect="1" noChangeArrowheads="1"/>
                  </pic:cNvPicPr>
                </pic:nvPicPr>
                <pic:blipFill>
                  <a:blip r:embed="rId1"/>
                  <a:stretch>
                    <a:fillRect/>
                  </a:stretch>
                </pic:blipFill>
                <pic:spPr bwMode="auto">
                  <a:xfrm>
                    <a:off x="0" y="0"/>
                    <a:ext cx="425450" cy="444500"/>
                  </a:xfrm>
                  <a:prstGeom prst="rect">
                    <a:avLst/>
                  </a:prstGeom>
                </pic:spPr>
              </pic:pic>
            </a:graphicData>
          </a:graphic>
        </wp:anchor>
      </w:drawing>
    </w:r>
    <w:r>
      <w:rPr>
        <w:lang w:val="en-GB" w:eastAsia="en-GB"/>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360" w:hanging="360"/>
      </w:pPr>
      <w:rPr>
        <w:sz w:val="32"/>
        <w:i w:val="false"/>
        <w:u w:val="none"/>
        <w:b/>
        <w:szCs w:val="32"/>
        <w:iCs w:val="false"/>
        <w:bCs/>
        <w:color w:val="7A0B2C"/>
      </w:rPr>
    </w:lvl>
    <w:lvl w:ilvl="1">
      <w:start w:val="1"/>
      <w:pStyle w:val="Heading2"/>
      <w:numFmt w:val="decimal"/>
      <w:suff w:val="space"/>
      <w:lvlText w:val="%1.%2"/>
      <w:lvlJc w:val="left"/>
      <w:pPr>
        <w:ind w:left="576" w:hanging="576"/>
      </w:pPr>
      <w:rPr>
        <w:sz w:val="26"/>
        <w:i w:val="false"/>
        <w:u w:val="none"/>
        <w:b/>
        <w:szCs w:val="26"/>
        <w:iCs w:val="false"/>
        <w:bCs/>
        <w:color w:val="000000"/>
      </w:rPr>
    </w:lvl>
    <w:lvl w:ilvl="2">
      <w:start w:val="1"/>
      <w:pStyle w:val="Heading3"/>
      <w:numFmt w:val="decimal"/>
      <w:suff w:val="space"/>
      <w:lvlText w:val="%1.%2.%3"/>
      <w:lvlJc w:val="left"/>
      <w:pPr>
        <w:ind w:left="720" w:hanging="720"/>
      </w:pPr>
      <w:rPr>
        <w:sz w:val="26"/>
        <w:i w:val="false"/>
        <w:u w:val="none"/>
        <w:b w:val="false"/>
        <w:szCs w:val="26"/>
        <w:iCs w:val="false"/>
        <w:bCs w:val="false"/>
        <w:color w:val="000000"/>
      </w:rPr>
    </w:lvl>
    <w:lvl w:ilvl="3">
      <w:start w:val="1"/>
      <w:pStyle w:val="Heading4"/>
      <w:numFmt w:val="decimal"/>
      <w:suff w:val="space"/>
      <w:lvlText w:val="%1.%2.%3.%4"/>
      <w:lvlJc w:val="left"/>
      <w:pPr>
        <w:ind w:left="864" w:hanging="864"/>
      </w:pPr>
      <w:rPr>
        <w:sz w:val="24"/>
        <w:i w:val="false"/>
        <w:u w:val="none"/>
        <w:b w:val="false"/>
        <w:szCs w:val="24"/>
        <w:iCs w:val="false"/>
        <w:bCs w:val="false"/>
        <w:color w:val="auto"/>
      </w:rPr>
    </w:lvl>
    <w:lvl w:ilvl="4">
      <w:start w:val="1"/>
      <w:pStyle w:val="Heading5"/>
      <w:numFmt w:val="decimal"/>
      <w:suff w:val="space"/>
      <w:lvlText w:val="%1.%2.%3.%4.%5"/>
      <w:lvlJc w:val="left"/>
      <w:pPr>
        <w:ind w:left="0" w:hanging="0"/>
      </w:pPr>
      <w:rPr>
        <w:sz w:val="22"/>
        <w:i w:val="false"/>
        <w:u w:val="none"/>
        <w:b w:val="false"/>
        <w:szCs w:val="22"/>
        <w:iCs w:val="false"/>
        <w:bCs w:val="false"/>
        <w:color w:val="000000"/>
      </w:rPr>
    </w:lvl>
    <w:lvl w:ilvl="5">
      <w:start w:val="1"/>
      <w:pStyle w:val="Heading6"/>
      <w:numFmt w:val="decimal"/>
      <w:suff w:val="space"/>
      <w:lvlText w:val="%1.%2.%3.%4.%5.%6"/>
      <w:lvlJc w:val="left"/>
      <w:pPr>
        <w:ind w:left="1152" w:hanging="1152"/>
      </w:pPr>
      <w:rPr>
        <w:sz w:val="22"/>
        <w:i w:val="false"/>
        <w:u w:val="none"/>
        <w:b w:val="false"/>
        <w:szCs w:val="22"/>
        <w:iCs w:val="false"/>
        <w:bCs w:val="false"/>
        <w:color w:val="000000"/>
      </w:rPr>
    </w:lvl>
    <w:lvl w:ilvl="6">
      <w:start w:val="1"/>
      <w:pStyle w:val="Heading7"/>
      <w:numFmt w:val="decimal"/>
      <w:suff w:val="space"/>
      <w:lvlText w:val="%1.%2.%3.%4.%5.%6.%7"/>
      <w:lvlJc w:val="left"/>
      <w:pPr>
        <w:ind w:left="0" w:hanging="0"/>
      </w:pPr>
      <w:rPr>
        <w:sz w:val="18"/>
        <w:i/>
        <w:b w:val="false"/>
        <w:szCs w:val="18"/>
        <w:iCs/>
        <w:bCs w:val="false"/>
      </w:r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360" w:hanging="360"/>
      </w:pPr>
      <w:rPr>
        <w:sz w:val="32"/>
        <w:i w:val="false"/>
        <w:u w:val="none"/>
        <w:b/>
        <w:szCs w:val="32"/>
        <w:iCs w:val="false"/>
        <w:bCs/>
        <w:color w:val="7A0B2C"/>
      </w:rPr>
    </w:lvl>
    <w:lvl w:ilvl="1">
      <w:start w:val="1"/>
      <w:numFmt w:val="decimal"/>
      <w:suff w:val="space"/>
      <w:lvlText w:val="%1.%2"/>
      <w:lvlJc w:val="left"/>
      <w:pPr>
        <w:ind w:left="576" w:hanging="576"/>
      </w:pPr>
      <w:rPr>
        <w:sz w:val="26"/>
        <w:i w:val="false"/>
        <w:u w:val="none"/>
        <w:b/>
        <w:szCs w:val="26"/>
        <w:iCs w:val="false"/>
        <w:bCs/>
        <w:color w:val="000000"/>
      </w:rPr>
    </w:lvl>
    <w:lvl w:ilvl="2">
      <w:start w:val="1"/>
      <w:numFmt w:val="decimal"/>
      <w:suff w:val="space"/>
      <w:lvlText w:val="%1.%2.%3"/>
      <w:lvlJc w:val="left"/>
      <w:pPr>
        <w:ind w:left="720" w:hanging="720"/>
      </w:pPr>
      <w:rPr>
        <w:sz w:val="26"/>
        <w:i w:val="false"/>
        <w:u w:val="none"/>
        <w:b w:val="false"/>
        <w:szCs w:val="26"/>
        <w:iCs w:val="false"/>
        <w:bCs w:val="false"/>
        <w:color w:val="000000"/>
      </w:rPr>
    </w:lvl>
    <w:lvl w:ilvl="3">
      <w:start w:val="1"/>
      <w:numFmt w:val="decimal"/>
      <w:suff w:val="space"/>
      <w:lvlText w:val="%1.%2.%3.%4"/>
      <w:lvlJc w:val="left"/>
      <w:pPr>
        <w:ind w:left="864" w:hanging="864"/>
      </w:pPr>
      <w:rPr>
        <w:sz w:val="24"/>
        <w:i w:val="false"/>
        <w:u w:val="none"/>
        <w:b w:val="false"/>
        <w:szCs w:val="24"/>
        <w:iCs w:val="false"/>
        <w:bCs w:val="false"/>
        <w:color w:val="auto"/>
      </w:rPr>
    </w:lvl>
    <w:lvl w:ilvl="4">
      <w:start w:val="1"/>
      <w:numFmt w:val="decimal"/>
      <w:suff w:val="space"/>
      <w:lvlText w:val="%1.%2.%3.%4.%5"/>
      <w:lvlJc w:val="left"/>
      <w:pPr>
        <w:ind w:left="0" w:hanging="0"/>
      </w:pPr>
      <w:rPr>
        <w:sz w:val="22"/>
        <w:i w:val="false"/>
        <w:u w:val="none"/>
        <w:b w:val="false"/>
        <w:szCs w:val="22"/>
        <w:iCs w:val="false"/>
        <w:bCs w:val="false"/>
        <w:color w:val="000000"/>
      </w:rPr>
    </w:lvl>
    <w:lvl w:ilvl="5">
      <w:start w:val="1"/>
      <w:numFmt w:val="decimal"/>
      <w:suff w:val="space"/>
      <w:lvlText w:val="%1.%2.%3.%4.%5.%6"/>
      <w:lvlJc w:val="left"/>
      <w:pPr>
        <w:ind w:left="1152" w:hanging="1152"/>
      </w:pPr>
      <w:rPr>
        <w:sz w:val="22"/>
        <w:i w:val="false"/>
        <w:u w:val="none"/>
        <w:b w:val="false"/>
        <w:szCs w:val="22"/>
        <w:iCs w:val="false"/>
        <w:bCs w:val="false"/>
        <w:color w:val="000000"/>
      </w:rPr>
    </w:lvl>
    <w:lvl w:ilvl="6">
      <w:start w:val="1"/>
      <w:numFmt w:val="decimal"/>
      <w:suff w:val="space"/>
      <w:lvlText w:val="%1.%2.%3.%4.%5.%6.%7"/>
      <w:lvlJc w:val="left"/>
      <w:pPr>
        <w:ind w:left="0" w:hanging="0"/>
      </w:pPr>
      <w:rPr>
        <w:sz w:val="18"/>
        <w:i/>
        <w:b w:val="false"/>
        <w:szCs w:val="18"/>
        <w:iCs/>
        <w:bCs w:val="false"/>
      </w:r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4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Arial" w:asciiTheme="minorHAnsi" w:cstheme="minorBidi" w:eastAsiaTheme="minorEastAsia" w:hAnsiTheme="minorHAnsi"/>
        <w:szCs w:val="24"/>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742c82"/>
    <w:pPr>
      <w:widowControl/>
      <w:bidi w:val="0"/>
      <w:jc w:val="left"/>
    </w:pPr>
    <w:rPr>
      <w:rFonts w:ascii="Calibri" w:hAnsi="Calibri" w:eastAsia="ＭＳ 明朝" w:cs="Arial"/>
      <w:bCs/>
      <w:color w:val="000000" w:themeColor="text1"/>
      <w:kern w:val="0"/>
      <w:sz w:val="24"/>
      <w:szCs w:val="28"/>
      <w:lang w:val="en-US" w:eastAsia="en-US" w:bidi="ar-SA"/>
    </w:rPr>
  </w:style>
  <w:style w:type="paragraph" w:styleId="Heading1">
    <w:name w:val="Heading 1"/>
    <w:basedOn w:val="Normal"/>
    <w:link w:val="berschrift1Zchn"/>
    <w:autoRedefine/>
    <w:uiPriority w:val="9"/>
    <w:qFormat/>
    <w:rsid w:val="00244c9e"/>
    <w:pPr>
      <w:keepNext w:val="true"/>
      <w:keepLines/>
      <w:numPr>
        <w:ilvl w:val="0"/>
        <w:numId w:val="1"/>
      </w:numPr>
      <w:spacing w:before="480" w:after="0"/>
      <w:outlineLvl w:val="0"/>
    </w:pPr>
    <w:rPr>
      <w:rFonts w:ascii="Calibri" w:hAnsi="Calibri" w:eastAsia="ＭＳ ゴシック" w:cs="Times New Roman" w:asciiTheme="majorHAnsi" w:cstheme="majorBidi" w:eastAsiaTheme="majorEastAsia" w:hAnsiTheme="majorHAnsi"/>
      <w:b/>
      <w:bCs w:val="false"/>
      <w:color w:val="7A0B2C"/>
      <w:sz w:val="32"/>
      <w:szCs w:val="32"/>
    </w:rPr>
  </w:style>
  <w:style w:type="paragraph" w:styleId="Heading2">
    <w:name w:val="Heading 2"/>
    <w:basedOn w:val="Normal"/>
    <w:link w:val="berschrift2Zchn"/>
    <w:autoRedefine/>
    <w:uiPriority w:val="9"/>
    <w:unhideWhenUsed/>
    <w:qFormat/>
    <w:rsid w:val="00f80b10"/>
    <w:pPr>
      <w:keepNext w:val="true"/>
      <w:keepLines/>
      <w:numPr>
        <w:ilvl w:val="1"/>
        <w:numId w:val="1"/>
      </w:numPr>
      <w:spacing w:before="200" w:after="0"/>
      <w:outlineLvl w:val="1"/>
    </w:pPr>
    <w:rPr>
      <w:rFonts w:ascii="Calibri" w:hAnsi="Calibri" w:eastAsia="ＭＳ ゴシック" w:cs="Times New Roman" w:asciiTheme="majorHAnsi" w:cstheme="majorBidi" w:eastAsiaTheme="majorEastAsia" w:hAnsiTheme="majorHAnsi"/>
      <w:b/>
      <w:bCs w:val="false"/>
      <w:sz w:val="26"/>
      <w:szCs w:val="26"/>
    </w:rPr>
  </w:style>
  <w:style w:type="paragraph" w:styleId="Heading3">
    <w:name w:val="Heading 3"/>
    <w:basedOn w:val="Normal"/>
    <w:link w:val="berschrift3Zchn"/>
    <w:uiPriority w:val="9"/>
    <w:unhideWhenUsed/>
    <w:qFormat/>
    <w:rsid w:val="00f80b10"/>
    <w:pPr>
      <w:keepNext w:val="true"/>
      <w:keepLines/>
      <w:numPr>
        <w:ilvl w:val="2"/>
        <w:numId w:val="1"/>
      </w:numPr>
      <w:spacing w:before="200" w:after="0"/>
      <w:outlineLvl w:val="2"/>
    </w:pPr>
    <w:rPr>
      <w:rFonts w:eastAsia="ＭＳ ゴシック" w:cs="Times New Roman" w:cstheme="majorBidi" w:eastAsiaTheme="majorEastAsia"/>
      <w:bCs w:val="false"/>
      <w:sz w:val="26"/>
    </w:rPr>
  </w:style>
  <w:style w:type="paragraph" w:styleId="Heading4">
    <w:name w:val="Heading 4"/>
    <w:basedOn w:val="Normal"/>
    <w:link w:val="berschrift4Zchn"/>
    <w:autoRedefine/>
    <w:uiPriority w:val="9"/>
    <w:unhideWhenUsed/>
    <w:qFormat/>
    <w:rsid w:val="008b711f"/>
    <w:pPr>
      <w:keepNext w:val="true"/>
      <w:keepLines/>
      <w:numPr>
        <w:ilvl w:val="3"/>
        <w:numId w:val="1"/>
      </w:numPr>
      <w:spacing w:before="200" w:after="0"/>
      <w:outlineLvl w:val="3"/>
    </w:pPr>
    <w:rPr>
      <w:rFonts w:eastAsia="ＭＳ ゴシック" w:cs="Times New Roman" w:cstheme="majorBidi" w:eastAsiaTheme="majorEastAsia"/>
      <w:bCs w:val="false"/>
      <w:iCs/>
    </w:rPr>
  </w:style>
  <w:style w:type="paragraph" w:styleId="Heading5">
    <w:name w:val="Heading 5"/>
    <w:basedOn w:val="Normal"/>
    <w:link w:val="berschrift5Zchn"/>
    <w:autoRedefine/>
    <w:uiPriority w:val="9"/>
    <w:unhideWhenUsed/>
    <w:qFormat/>
    <w:rsid w:val="00f80b10"/>
    <w:pPr>
      <w:keepNext w:val="true"/>
      <w:keepLines/>
      <w:numPr>
        <w:ilvl w:val="4"/>
        <w:numId w:val="1"/>
      </w:numPr>
      <w:spacing w:before="200" w:after="0"/>
      <w:outlineLvl w:val="4"/>
    </w:pPr>
    <w:rPr>
      <w:rFonts w:eastAsia="ＭＳ ゴシック" w:cs="Times New Roman" w:cstheme="majorBidi" w:eastAsiaTheme="majorEastAsia"/>
      <w:sz w:val="22"/>
    </w:rPr>
  </w:style>
  <w:style w:type="paragraph" w:styleId="Heading6">
    <w:name w:val="Heading 6"/>
    <w:basedOn w:val="Normal"/>
    <w:link w:val="berschrift6Zchn"/>
    <w:autoRedefine/>
    <w:uiPriority w:val="9"/>
    <w:unhideWhenUsed/>
    <w:qFormat/>
    <w:rsid w:val="00f80b10"/>
    <w:pPr>
      <w:keepNext w:val="true"/>
      <w:keepLines/>
      <w:numPr>
        <w:ilvl w:val="5"/>
        <w:numId w:val="1"/>
      </w:numPr>
      <w:spacing w:before="200" w:after="0"/>
      <w:outlineLvl w:val="5"/>
    </w:pPr>
    <w:rPr>
      <w:rFonts w:eastAsia="ＭＳ ゴシック" w:cs="Times New Roman" w:cstheme="majorBidi" w:eastAsiaTheme="majorEastAsia"/>
      <w:iCs/>
      <w:sz w:val="22"/>
    </w:rPr>
  </w:style>
  <w:style w:type="paragraph" w:styleId="Heading7">
    <w:name w:val="Heading 7"/>
    <w:basedOn w:val="Normal"/>
    <w:link w:val="berschrift7Zchn"/>
    <w:autoRedefine/>
    <w:uiPriority w:val="9"/>
    <w:unhideWhenUsed/>
    <w:qFormat/>
    <w:rsid w:val="00f80b10"/>
    <w:pPr>
      <w:keepNext w:val="true"/>
      <w:keepLines/>
      <w:numPr>
        <w:ilvl w:val="6"/>
        <w:numId w:val="1"/>
      </w:numPr>
      <w:spacing w:before="200" w:after="0"/>
      <w:outlineLvl w:val="6"/>
    </w:pPr>
    <w:rPr>
      <w:rFonts w:eastAsia="ＭＳ ゴシック" w:cs="Times New Roman" w:cstheme="majorBidi" w:eastAsiaTheme="majorEastAsia"/>
      <w:i/>
      <w:iCs/>
      <w:sz w:val="18"/>
    </w:rPr>
  </w:style>
  <w:style w:type="paragraph" w:styleId="Heading8">
    <w:name w:val="Heading 8"/>
    <w:basedOn w:val="Normal"/>
    <w:link w:val="berschrift8Zchn"/>
    <w:uiPriority w:val="9"/>
    <w:semiHidden/>
    <w:unhideWhenUsed/>
    <w:qFormat/>
    <w:rsid w:val="00f80b10"/>
    <w:pPr>
      <w:keepNext w:val="true"/>
      <w:keepLines/>
      <w:numPr>
        <w:ilvl w:val="7"/>
        <w:numId w:val="1"/>
      </w:numPr>
      <w:spacing w:before="200" w:after="0"/>
      <w:outlineLvl w:val="7"/>
    </w:pPr>
    <w:rPr>
      <w:rFonts w:ascii="Calibri" w:hAnsi="Calibri" w:eastAsia="ＭＳ ゴシック" w:cs="Times New Roman" w:asciiTheme="majorHAnsi" w:cstheme="majorBidi" w:eastAsiaTheme="majorEastAsia" w:hAnsiTheme="majorHAnsi"/>
      <w:color w:val="404040" w:themeColor="text1" w:themeTint="bf"/>
      <w:sz w:val="20"/>
      <w:szCs w:val="20"/>
    </w:rPr>
  </w:style>
  <w:style w:type="paragraph" w:styleId="Heading9">
    <w:name w:val="Heading 9"/>
    <w:basedOn w:val="Normal"/>
    <w:link w:val="berschrift9Zchn"/>
    <w:uiPriority w:val="9"/>
    <w:semiHidden/>
    <w:unhideWhenUsed/>
    <w:qFormat/>
    <w:rsid w:val="00f80b10"/>
    <w:pPr>
      <w:keepNext w:val="true"/>
      <w:keepLines/>
      <w:numPr>
        <w:ilvl w:val="8"/>
        <w:numId w:val="1"/>
      </w:numPr>
      <w:spacing w:before="200" w:after="0"/>
      <w:outlineLvl w:val="8"/>
    </w:pPr>
    <w:rPr>
      <w:rFonts w:ascii="Calibri" w:hAnsi="Calibri" w:eastAsia="ＭＳ ゴシック" w:cs="Times New Roman"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Berschrift1Zchn" w:customStyle="1">
    <w:name w:val="Überschrift 1 Zchn"/>
    <w:basedOn w:val="DefaultParagraphFont"/>
    <w:link w:val="berschrift1"/>
    <w:uiPriority w:val="9"/>
    <w:qFormat/>
    <w:rsid w:val="00244c9e"/>
    <w:rPr>
      <w:rFonts w:ascii="Calibri" w:hAnsi="Calibri" w:eastAsia="ＭＳ ゴシック" w:cs="Times New Roman" w:asciiTheme="majorHAnsi" w:cstheme="majorBidi" w:eastAsiaTheme="majorEastAsia" w:hAnsiTheme="majorHAnsi"/>
      <w:b/>
      <w:color w:val="7A0B2C"/>
      <w:sz w:val="32"/>
      <w:szCs w:val="32"/>
    </w:rPr>
  </w:style>
  <w:style w:type="character" w:styleId="Berschrift2Zchn" w:customStyle="1">
    <w:name w:val="Überschrift 2 Zchn"/>
    <w:basedOn w:val="DefaultParagraphFont"/>
    <w:link w:val="berschrift2"/>
    <w:uiPriority w:val="9"/>
    <w:qFormat/>
    <w:rsid w:val="00f80b10"/>
    <w:rPr>
      <w:rFonts w:ascii="Calibri" w:hAnsi="Calibri" w:eastAsia="ＭＳ ゴシック" w:cs="Times New Roman" w:asciiTheme="majorHAnsi" w:cstheme="majorBidi" w:eastAsiaTheme="majorEastAsia" w:hAnsiTheme="majorHAnsi"/>
      <w:b/>
      <w:color w:val="000000" w:themeColor="text1"/>
      <w:sz w:val="26"/>
      <w:szCs w:val="26"/>
    </w:rPr>
  </w:style>
  <w:style w:type="character" w:styleId="Berschrift3Zchn" w:customStyle="1">
    <w:name w:val="Überschrift 3 Zchn"/>
    <w:basedOn w:val="DefaultParagraphFont"/>
    <w:link w:val="berschrift3"/>
    <w:uiPriority w:val="9"/>
    <w:qFormat/>
    <w:rsid w:val="00f80b10"/>
    <w:rPr>
      <w:rFonts w:ascii="Calibri" w:hAnsi="Calibri" w:eastAsia="ＭＳ ゴシック" w:cs="Times New Roman" w:cstheme="majorBidi" w:eastAsiaTheme="majorEastAsia"/>
      <w:color w:val="000000" w:themeColor="text1"/>
      <w:sz w:val="26"/>
      <w:szCs w:val="28"/>
    </w:rPr>
  </w:style>
  <w:style w:type="character" w:styleId="Berschrift4Zchn" w:customStyle="1">
    <w:name w:val="Überschrift 4 Zchn"/>
    <w:basedOn w:val="DefaultParagraphFont"/>
    <w:link w:val="berschrift4"/>
    <w:uiPriority w:val="9"/>
    <w:qFormat/>
    <w:rsid w:val="008b711f"/>
    <w:rPr>
      <w:rFonts w:ascii="Calibri" w:hAnsi="Calibri" w:eastAsia="ＭＳ ゴシック" w:cs="Times New Roman" w:cstheme="majorBidi" w:eastAsiaTheme="majorEastAsia"/>
      <w:iCs/>
      <w:color w:val="000000" w:themeColor="text1"/>
      <w:szCs w:val="28"/>
    </w:rPr>
  </w:style>
  <w:style w:type="character" w:styleId="Berschrift5Zchn" w:customStyle="1">
    <w:name w:val="Überschrift 5 Zchn"/>
    <w:basedOn w:val="DefaultParagraphFont"/>
    <w:link w:val="berschrift5"/>
    <w:uiPriority w:val="9"/>
    <w:qFormat/>
    <w:rsid w:val="00f80b10"/>
    <w:rPr>
      <w:rFonts w:ascii="Calibri" w:hAnsi="Calibri" w:eastAsia="ＭＳ ゴシック" w:cs="Times New Roman" w:cstheme="majorBidi" w:eastAsiaTheme="majorEastAsia"/>
      <w:bCs/>
      <w:color w:val="000000" w:themeColor="text1"/>
      <w:sz w:val="22"/>
      <w:szCs w:val="28"/>
    </w:rPr>
  </w:style>
  <w:style w:type="character" w:styleId="Berschrift6Zchn" w:customStyle="1">
    <w:name w:val="Überschrift 6 Zchn"/>
    <w:basedOn w:val="DefaultParagraphFont"/>
    <w:link w:val="berschrift6"/>
    <w:uiPriority w:val="9"/>
    <w:qFormat/>
    <w:rsid w:val="00f80b10"/>
    <w:rPr>
      <w:rFonts w:ascii="Calibri" w:hAnsi="Calibri" w:eastAsia="ＭＳ ゴシック" w:cs="Times New Roman" w:cstheme="majorBidi" w:eastAsiaTheme="majorEastAsia"/>
      <w:bCs/>
      <w:iCs/>
      <w:color w:val="000000" w:themeColor="text1"/>
      <w:sz w:val="22"/>
      <w:szCs w:val="28"/>
    </w:rPr>
  </w:style>
  <w:style w:type="character" w:styleId="Berschrift7Zchn" w:customStyle="1">
    <w:name w:val="Überschrift 7 Zchn"/>
    <w:basedOn w:val="DefaultParagraphFont"/>
    <w:link w:val="berschrift7"/>
    <w:uiPriority w:val="9"/>
    <w:qFormat/>
    <w:rsid w:val="00f80b10"/>
    <w:rPr>
      <w:rFonts w:ascii="Calibri" w:hAnsi="Calibri" w:eastAsia="ＭＳ ゴシック" w:cs="Times New Roman" w:cstheme="majorBidi" w:eastAsiaTheme="majorEastAsia"/>
      <w:bCs/>
      <w:i/>
      <w:iCs/>
      <w:color w:val="000000" w:themeColor="text1"/>
      <w:sz w:val="18"/>
      <w:szCs w:val="28"/>
    </w:rPr>
  </w:style>
  <w:style w:type="character" w:styleId="Berschrift8Zchn" w:customStyle="1">
    <w:name w:val="Überschrift 8 Zchn"/>
    <w:basedOn w:val="DefaultParagraphFont"/>
    <w:link w:val="berschrift8"/>
    <w:uiPriority w:val="9"/>
    <w:semiHidden/>
    <w:qFormat/>
    <w:rsid w:val="00f80b10"/>
    <w:rPr>
      <w:rFonts w:ascii="Calibri" w:hAnsi="Calibri" w:eastAsia="ＭＳ ゴシック" w:cs="Times New Roman" w:asciiTheme="majorHAnsi" w:cstheme="majorBidi" w:eastAsiaTheme="majorEastAsia" w:hAnsiTheme="majorHAnsi"/>
      <w:bCs/>
      <w:color w:val="404040" w:themeColor="text1" w:themeTint="bf"/>
      <w:sz w:val="20"/>
      <w:szCs w:val="20"/>
    </w:rPr>
  </w:style>
  <w:style w:type="character" w:styleId="Berschrift9Zchn" w:customStyle="1">
    <w:name w:val="Überschrift 9 Zchn"/>
    <w:basedOn w:val="DefaultParagraphFont"/>
    <w:link w:val="berschrift9"/>
    <w:uiPriority w:val="9"/>
    <w:semiHidden/>
    <w:qFormat/>
    <w:rsid w:val="00f80b10"/>
    <w:rPr>
      <w:rFonts w:ascii="Calibri" w:hAnsi="Calibri" w:eastAsia="ＭＳ ゴシック" w:cs="Times New Roman" w:asciiTheme="majorHAnsi" w:cstheme="majorBidi" w:eastAsiaTheme="majorEastAsia" w:hAnsiTheme="majorHAnsi"/>
      <w:bCs/>
      <w:i/>
      <w:iCs/>
      <w:color w:val="404040" w:themeColor="text1" w:themeTint="bf"/>
      <w:sz w:val="20"/>
      <w:szCs w:val="20"/>
    </w:rPr>
  </w:style>
  <w:style w:type="character" w:styleId="KopfzeileZchn" w:customStyle="1">
    <w:name w:val="Kopfzeile Zchn"/>
    <w:basedOn w:val="DefaultParagraphFont"/>
    <w:link w:val="Kopfzeile"/>
    <w:uiPriority w:val="99"/>
    <w:qFormat/>
    <w:rsid w:val="00244c9e"/>
    <w:rPr>
      <w:rFonts w:ascii="Calibri" w:hAnsi="Calibri"/>
      <w:bCs/>
      <w:color w:val="7A0B2C"/>
      <w:sz w:val="20"/>
      <w:szCs w:val="28"/>
    </w:rPr>
  </w:style>
  <w:style w:type="character" w:styleId="FuzeileZchn" w:customStyle="1">
    <w:name w:val="Fußzeile Zchn"/>
    <w:basedOn w:val="DefaultParagraphFont"/>
    <w:link w:val="Fuzeile"/>
    <w:uiPriority w:val="99"/>
    <w:qFormat/>
    <w:rsid w:val="0030119a"/>
    <w:rPr>
      <w:rFonts w:ascii="Verdana" w:hAnsi="Verdana" w:cs="Times New Roman"/>
      <w:color w:val="000000" w:themeColor="text1"/>
      <w:sz w:val="18"/>
      <w:szCs w:val="18"/>
    </w:rPr>
  </w:style>
  <w:style w:type="character" w:styleId="SprechblasentextZchn" w:customStyle="1">
    <w:name w:val="Sprechblasentext Zchn"/>
    <w:basedOn w:val="DefaultParagraphFont"/>
    <w:link w:val="Sprechblasentext"/>
    <w:uiPriority w:val="99"/>
    <w:semiHidden/>
    <w:qFormat/>
    <w:rsid w:val="00b901fc"/>
    <w:rPr>
      <w:rFonts w:ascii="Lucida Grande" w:hAnsi="Lucida Grande" w:cs="Lucida Grande"/>
      <w:color w:val="000000" w:themeColor="text1"/>
      <w:sz w:val="18"/>
      <w:szCs w:val="18"/>
    </w:rPr>
  </w:style>
  <w:style w:type="character" w:styleId="TitelZchn" w:customStyle="1">
    <w:name w:val="Titel Zchn"/>
    <w:basedOn w:val="DefaultParagraphFont"/>
    <w:link w:val="Titel"/>
    <w:uiPriority w:val="10"/>
    <w:qFormat/>
    <w:rsid w:val="0015565a"/>
    <w:rPr>
      <w:rFonts w:ascii="Calibri" w:hAnsi="Calibri" w:eastAsia="ＭＳ ゴシック" w:cs="Times New Roman" w:asciiTheme="majorHAnsi" w:cstheme="majorBidi" w:eastAsiaTheme="majorEastAsia" w:hAnsiTheme="majorHAnsi"/>
      <w:b/>
      <w:color w:val="000000" w:themeColor="text1"/>
      <w:spacing w:val="5"/>
      <w:kern w:val="2"/>
      <w:sz w:val="44"/>
      <w:szCs w:val="52"/>
    </w:rPr>
  </w:style>
  <w:style w:type="character" w:styleId="Pagenumber">
    <w:name w:val="page number"/>
    <w:basedOn w:val="DefaultParagraphFont"/>
    <w:uiPriority w:val="99"/>
    <w:semiHidden/>
    <w:unhideWhenUsed/>
    <w:qFormat/>
    <w:rsid w:val="00c159e0"/>
    <w:rPr/>
  </w:style>
  <w:style w:type="character" w:styleId="UntertitelZchn" w:customStyle="1">
    <w:name w:val="Untertitel Zchn"/>
    <w:basedOn w:val="DefaultParagraphFont"/>
    <w:link w:val="Untertitel"/>
    <w:uiPriority w:val="11"/>
    <w:qFormat/>
    <w:rsid w:val="00244c9e"/>
    <w:rPr>
      <w:rFonts w:ascii="Calibri" w:hAnsi="Calibri" w:eastAsia="ＭＳ ゴシック" w:cs="Times New Roman" w:cstheme="majorBidi" w:eastAsiaTheme="majorEastAsia"/>
      <w:color w:val="7A0B2C"/>
      <w:spacing w:val="15"/>
      <w:sz w:val="40"/>
      <w:szCs w:val="36"/>
    </w:rPr>
  </w:style>
  <w:style w:type="character" w:styleId="KeinLeerraumZchn" w:customStyle="1">
    <w:name w:val="Kein Leerraum Zchn"/>
    <w:basedOn w:val="DefaultParagraphFont"/>
    <w:link w:val="KeinLeerraum"/>
    <w:qFormat/>
    <w:rsid w:val="00481973"/>
    <w:rPr>
      <w:rFonts w:ascii="PMingLiU" w:hAnsi="PMingLiU"/>
      <w:sz w:val="22"/>
      <w:szCs w:val="22"/>
    </w:rPr>
  </w:style>
  <w:style w:type="character" w:styleId="BookTitle">
    <w:name w:val="Book Title"/>
    <w:basedOn w:val="DefaultParagraphFont"/>
    <w:uiPriority w:val="33"/>
    <w:qFormat/>
    <w:rsid w:val="00d50b58"/>
    <w:rPr>
      <w:rFonts w:ascii="Calibri" w:hAnsi="Calibri" w:asciiTheme="majorHAnsi" w:hAnsiTheme="majorHAnsi"/>
      <w:b/>
      <w:bCs/>
      <w:caps/>
      <w:vanish w:val="false"/>
      <w:color w:val="000000" w:themeColor="text1"/>
      <w:spacing w:val="0"/>
      <w:sz w:val="28"/>
      <w:szCs w:val="28"/>
      <w:u w:val="none"/>
    </w:rPr>
  </w:style>
  <w:style w:type="character" w:styleId="ZitatZchn" w:customStyle="1">
    <w:name w:val="Zitat Zchn"/>
    <w:basedOn w:val="DefaultParagraphFont"/>
    <w:link w:val="Zitat"/>
    <w:uiPriority w:val="29"/>
    <w:qFormat/>
    <w:rsid w:val="00a86d46"/>
    <w:rPr>
      <w:rFonts w:ascii="Calibri" w:hAnsi="Calibri"/>
      <w:bCs/>
      <w:i/>
      <w:iCs/>
      <w:color w:val="000000" w:themeColor="text1"/>
      <w:sz w:val="28"/>
      <w:szCs w:val="28"/>
    </w:rPr>
  </w:style>
  <w:style w:type="character" w:styleId="EndnoteCharacters">
    <w:name w:val="Endnote Characters"/>
    <w:basedOn w:val="DefaultParagraphFont"/>
    <w:uiPriority w:val="99"/>
    <w:unhideWhenUsed/>
    <w:qFormat/>
    <w:rsid w:val="00bc0808"/>
    <w:rPr>
      <w:rFonts w:ascii="Calibri" w:hAnsi="Calibri" w:asciiTheme="majorHAnsi" w:hAnsiTheme="majorHAnsi"/>
      <w:b w:val="false"/>
      <w:bCs w:val="false"/>
      <w:i w:val="false"/>
      <w:iCs w:val="false"/>
      <w:color w:val="000000" w:themeColor="text1"/>
      <w:spacing w:val="0"/>
      <w:sz w:val="18"/>
      <w:szCs w:val="18"/>
      <w:u w:val="none"/>
      <w:vertAlign w:val="superscript"/>
    </w:rPr>
  </w:style>
  <w:style w:type="character" w:styleId="EndnoteAnchor">
    <w:name w:val="Endnote Anchor"/>
    <w:rPr>
      <w:rFonts w:ascii="Calibri" w:hAnsi="Calibri" w:asciiTheme="majorHAnsi" w:hAnsiTheme="majorHAnsi"/>
      <w:b w:val="false"/>
      <w:bCs w:val="false"/>
      <w:i w:val="false"/>
      <w:iCs w:val="false"/>
      <w:color w:val="000000" w:themeColor="text1"/>
      <w:spacing w:val="0"/>
      <w:sz w:val="18"/>
      <w:szCs w:val="18"/>
      <w:u w:val="none"/>
      <w:vertAlign w:val="superscript"/>
    </w:rPr>
  </w:style>
  <w:style w:type="character" w:styleId="FunotentextZchn" w:customStyle="1">
    <w:name w:val="Fußnotentext Zchn"/>
    <w:basedOn w:val="DefaultParagraphFont"/>
    <w:link w:val="Funotentext"/>
    <w:uiPriority w:val="99"/>
    <w:qFormat/>
    <w:rsid w:val="00d0285a"/>
    <w:rPr>
      <w:rFonts w:ascii="Calibri" w:hAnsi="Calibri"/>
      <w:color w:val="000000" w:themeColor="text1"/>
      <w:sz w:val="22"/>
      <w:szCs w:val="22"/>
    </w:rPr>
  </w:style>
  <w:style w:type="character" w:styleId="Annotationreference">
    <w:name w:val="annotation reference"/>
    <w:basedOn w:val="KeinLeerraumZchn"/>
    <w:uiPriority w:val="99"/>
    <w:unhideWhenUsed/>
    <w:qFormat/>
    <w:rsid w:val="00b833bb"/>
    <w:rPr>
      <w:rFonts w:ascii="Calibri" w:hAnsi="Calibri" w:asciiTheme="majorHAnsi" w:hAnsiTheme="majorHAnsi"/>
      <w:i/>
      <w:sz w:val="18"/>
      <w:szCs w:val="18"/>
    </w:rPr>
  </w:style>
  <w:style w:type="character" w:styleId="Zmsearchresult" w:customStyle="1">
    <w:name w:val="zmsearchresult"/>
    <w:basedOn w:val="DefaultParagraphFont"/>
    <w:qFormat/>
    <w:rsid w:val="002837da"/>
    <w:rPr/>
  </w:style>
  <w:style w:type="character" w:styleId="Strong">
    <w:name w:val="Strong"/>
    <w:basedOn w:val="DefaultParagraphFont"/>
    <w:uiPriority w:val="22"/>
    <w:qFormat/>
    <w:rsid w:val="002837da"/>
    <w:rPr>
      <w:b/>
      <w:bCs/>
    </w:rPr>
  </w:style>
  <w:style w:type="character" w:styleId="Object" w:customStyle="1">
    <w:name w:val="object"/>
    <w:basedOn w:val="DefaultParagraphFont"/>
    <w:qFormat/>
    <w:rsid w:val="002837da"/>
    <w:rPr/>
  </w:style>
  <w:style w:type="character" w:styleId="InternetLink">
    <w:name w:val="Internet Link"/>
    <w:basedOn w:val="DefaultParagraphFont"/>
    <w:uiPriority w:val="99"/>
    <w:unhideWhenUsed/>
    <w:rsid w:val="00742c82"/>
    <w:rPr>
      <w:color w:val="0000FF" w:themeColor="hyperlink"/>
      <w:u w:val="single"/>
    </w:rPr>
  </w:style>
  <w:style w:type="character" w:styleId="DokumentstrukturZchn" w:customStyle="1">
    <w:name w:val="Dokumentstruktur Zchn"/>
    <w:basedOn w:val="DefaultParagraphFont"/>
    <w:link w:val="Dokumentstruktur"/>
    <w:uiPriority w:val="99"/>
    <w:semiHidden/>
    <w:qFormat/>
    <w:rsid w:val="001543b0"/>
    <w:rPr>
      <w:rFonts w:ascii="Times New Roman" w:hAnsi="Times New Roman" w:cs="Times New Roman"/>
      <w:bCs/>
      <w:color w:val="000000" w:themeColor="text1"/>
    </w:rPr>
  </w:style>
  <w:style w:type="character" w:styleId="ListLabel1">
    <w:name w:val="ListLabel 1"/>
    <w:qFormat/>
    <w:rPr>
      <w:b/>
      <w:bCs/>
      <w:i w:val="false"/>
      <w:iCs w:val="false"/>
      <w:color w:val="7A0B2C"/>
      <w:sz w:val="32"/>
      <w:szCs w:val="32"/>
      <w:u w:val="none"/>
    </w:rPr>
  </w:style>
  <w:style w:type="character" w:styleId="ListLabel2">
    <w:name w:val="ListLabel 2"/>
    <w:qFormat/>
    <w:rPr>
      <w:b/>
      <w:bCs/>
      <w:i w:val="false"/>
      <w:iCs w:val="false"/>
      <w:color w:val="000000"/>
      <w:sz w:val="26"/>
      <w:szCs w:val="26"/>
      <w:u w:val="none"/>
    </w:rPr>
  </w:style>
  <w:style w:type="character" w:styleId="ListLabel3">
    <w:name w:val="ListLabel 3"/>
    <w:qFormat/>
    <w:rPr>
      <w:b w:val="false"/>
      <w:bCs w:val="false"/>
      <w:i w:val="false"/>
      <w:iCs w:val="false"/>
      <w:color w:val="000000"/>
      <w:sz w:val="26"/>
      <w:szCs w:val="26"/>
      <w:u w:val="none"/>
    </w:rPr>
  </w:style>
  <w:style w:type="character" w:styleId="ListLabel4">
    <w:name w:val="ListLabel 4"/>
    <w:qFormat/>
    <w:rPr>
      <w:b w:val="false"/>
      <w:bCs w:val="false"/>
      <w:i w:val="false"/>
      <w:iCs w:val="false"/>
      <w:color w:val="auto"/>
      <w:sz w:val="24"/>
      <w:szCs w:val="24"/>
      <w:u w:val="none"/>
    </w:rPr>
  </w:style>
  <w:style w:type="character" w:styleId="ListLabel5">
    <w:name w:val="ListLabel 5"/>
    <w:qFormat/>
    <w:rPr>
      <w:b w:val="false"/>
      <w:bCs w:val="false"/>
      <w:i w:val="false"/>
      <w:iCs w:val="false"/>
      <w:color w:val="000000"/>
      <w:sz w:val="22"/>
      <w:szCs w:val="22"/>
      <w:u w:val="none"/>
    </w:rPr>
  </w:style>
  <w:style w:type="character" w:styleId="ListLabel6">
    <w:name w:val="ListLabel 6"/>
    <w:qFormat/>
    <w:rPr>
      <w:b w:val="false"/>
      <w:bCs w:val="false"/>
      <w:i w:val="false"/>
      <w:iCs w:val="false"/>
      <w:color w:val="000000"/>
      <w:sz w:val="22"/>
      <w:szCs w:val="22"/>
      <w:u w:val="none"/>
    </w:rPr>
  </w:style>
  <w:style w:type="character" w:styleId="ListLabel7">
    <w:name w:val="ListLabel 7"/>
    <w:qFormat/>
    <w:rPr>
      <w:b w:val="false"/>
      <w:bCs w:val="false"/>
      <w:i/>
      <w:iCs/>
      <w:sz w:val="18"/>
      <w:szCs w:val="18"/>
    </w:rPr>
  </w:style>
  <w:style w:type="character" w:styleId="ListLabel8">
    <w:name w:val="ListLabel 8"/>
    <w:qFormat/>
    <w:rPr>
      <w:b/>
      <w:bCs/>
      <w:i w:val="false"/>
      <w:iCs w:val="false"/>
      <w:color w:val="7A0B2C"/>
      <w:sz w:val="32"/>
      <w:szCs w:val="32"/>
      <w:u w:val="none"/>
    </w:rPr>
  </w:style>
  <w:style w:type="character" w:styleId="ListLabel9">
    <w:name w:val="ListLabel 9"/>
    <w:qFormat/>
    <w:rPr>
      <w:b/>
      <w:bCs/>
      <w:i w:val="false"/>
      <w:iCs w:val="false"/>
      <w:color w:val="000000"/>
      <w:sz w:val="26"/>
      <w:szCs w:val="26"/>
      <w:u w:val="none"/>
    </w:rPr>
  </w:style>
  <w:style w:type="character" w:styleId="ListLabel10">
    <w:name w:val="ListLabel 10"/>
    <w:qFormat/>
    <w:rPr>
      <w:b w:val="false"/>
      <w:bCs w:val="false"/>
      <w:i w:val="false"/>
      <w:iCs w:val="false"/>
      <w:color w:val="000000"/>
      <w:sz w:val="26"/>
      <w:szCs w:val="26"/>
      <w:u w:val="none"/>
    </w:rPr>
  </w:style>
  <w:style w:type="character" w:styleId="ListLabel11">
    <w:name w:val="ListLabel 11"/>
    <w:qFormat/>
    <w:rPr>
      <w:b w:val="false"/>
      <w:bCs w:val="false"/>
      <w:i w:val="false"/>
      <w:iCs w:val="false"/>
      <w:color w:val="auto"/>
      <w:sz w:val="24"/>
      <w:szCs w:val="24"/>
      <w:u w:val="none"/>
    </w:rPr>
  </w:style>
  <w:style w:type="character" w:styleId="ListLabel12">
    <w:name w:val="ListLabel 12"/>
    <w:qFormat/>
    <w:rPr>
      <w:b w:val="false"/>
      <w:bCs w:val="false"/>
      <w:i w:val="false"/>
      <w:iCs w:val="false"/>
      <w:color w:val="000000"/>
      <w:sz w:val="22"/>
      <w:szCs w:val="22"/>
      <w:u w:val="none"/>
    </w:rPr>
  </w:style>
  <w:style w:type="character" w:styleId="ListLabel13">
    <w:name w:val="ListLabel 13"/>
    <w:qFormat/>
    <w:rPr>
      <w:b w:val="false"/>
      <w:bCs w:val="false"/>
      <w:i w:val="false"/>
      <w:iCs w:val="false"/>
      <w:color w:val="000000"/>
      <w:sz w:val="22"/>
      <w:szCs w:val="22"/>
      <w:u w:val="none"/>
    </w:rPr>
  </w:style>
  <w:style w:type="character" w:styleId="ListLabel14">
    <w:name w:val="ListLabel 14"/>
    <w:qFormat/>
    <w:rPr>
      <w:b w:val="false"/>
      <w:bCs w:val="false"/>
      <w:i/>
      <w:iCs/>
      <w:sz w:val="18"/>
      <w:szCs w:val="18"/>
    </w:rPr>
  </w:style>
  <w:style w:type="character" w:styleId="ListLabel15">
    <w:name w:val="ListLabel 15"/>
    <w:qFormat/>
    <w:rPr>
      <w:b/>
      <w:bCs/>
      <w:i w:val="false"/>
      <w:iCs w:val="false"/>
      <w:color w:val="47B3C6"/>
      <w:sz w:val="32"/>
      <w:szCs w:val="32"/>
      <w:u w:val="none"/>
    </w:rPr>
  </w:style>
  <w:style w:type="character" w:styleId="ListLabel16">
    <w:name w:val="ListLabel 16"/>
    <w:qFormat/>
    <w:rPr>
      <w:b w:val="false"/>
      <w:bCs w:val="false"/>
      <w:i w:val="false"/>
      <w:iCs w:val="false"/>
      <w:color w:val="000000"/>
      <w:sz w:val="24"/>
      <w:szCs w:val="24"/>
      <w:u w:val="none"/>
    </w:rPr>
  </w:style>
  <w:style w:type="character" w:styleId="ListLabel17">
    <w:name w:val="ListLabel 17"/>
    <w:qFormat/>
    <w:rPr>
      <w:b w:val="false"/>
      <w:bCs w:val="false"/>
      <w:i w:val="false"/>
      <w:iCs w:val="false"/>
      <w:color w:val="auto"/>
      <w:sz w:val="24"/>
      <w:szCs w:val="24"/>
      <w:u w:val="none"/>
    </w:rPr>
  </w:style>
  <w:style w:type="character" w:styleId="ListLabel18">
    <w:name w:val="ListLabel 18"/>
    <w:qFormat/>
    <w:rPr>
      <w:b w:val="false"/>
      <w:bCs w:val="false"/>
      <w:i w:val="false"/>
      <w:iCs w:val="false"/>
      <w:color w:val="000000"/>
      <w:sz w:val="22"/>
      <w:szCs w:val="22"/>
      <w:u w:val="none"/>
    </w:rPr>
  </w:style>
  <w:style w:type="character" w:styleId="ListLabel19">
    <w:name w:val="ListLabel 19"/>
    <w:qFormat/>
    <w:rPr>
      <w:b w:val="false"/>
      <w:bCs w:val="false"/>
      <w:i w:val="false"/>
      <w:iCs w:val="false"/>
      <w:color w:val="000000"/>
      <w:sz w:val="22"/>
      <w:szCs w:val="22"/>
      <w:u w:val="none"/>
    </w:rPr>
  </w:style>
  <w:style w:type="character" w:styleId="ListLabel20">
    <w:name w:val="ListLabel 20"/>
    <w:qFormat/>
    <w:rPr>
      <w:b/>
      <w:bCs/>
      <w:i w:val="false"/>
      <w:iCs w:val="false"/>
      <w:caps w:val="false"/>
      <w:smallCaps w:val="false"/>
      <w:strike w:val="false"/>
      <w:dstrike w:val="false"/>
      <w:vanish w:val="false"/>
      <w:color w:val="000000"/>
      <w:spacing w:val="0"/>
      <w:position w:val="0"/>
      <w:sz w:val="22"/>
      <w:sz w:val="22"/>
      <w:szCs w:val="22"/>
      <w:u w:val="none"/>
      <w:vertAlign w:val="baseline"/>
    </w:rPr>
  </w:style>
  <w:style w:type="character" w:styleId="ListLabel21">
    <w:name w:val="ListLabel 21"/>
    <w:qFormat/>
    <w:rPr>
      <w:b w:val="false"/>
      <w:bCs w:val="false"/>
      <w:i w:val="false"/>
      <w:iCs w:val="false"/>
      <w:caps w:val="false"/>
      <w:smallCaps w:val="false"/>
      <w:strike w:val="false"/>
      <w:dstrike w:val="false"/>
      <w:vanish w:val="false"/>
      <w:color w:val="000000"/>
      <w:spacing w:val="0"/>
      <w:position w:val="0"/>
      <w:sz w:val="20"/>
      <w:sz w:val="20"/>
      <w:szCs w:val="20"/>
      <w:u w:val="none"/>
      <w:vertAlign w:val="baseline"/>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b/>
      <w:bCs/>
      <w:i w:val="false"/>
      <w:iCs w:val="false"/>
      <w:color w:val="47B3C6"/>
      <w:sz w:val="32"/>
      <w:szCs w:val="32"/>
      <w:u w:val="none"/>
    </w:rPr>
  </w:style>
  <w:style w:type="character" w:styleId="ListLabel25">
    <w:name w:val="ListLabel 25"/>
    <w:qFormat/>
    <w:rPr>
      <w:b/>
      <w:bCs/>
      <w:i w:val="false"/>
      <w:iCs w:val="false"/>
      <w:color w:val="000000"/>
      <w:sz w:val="26"/>
      <w:szCs w:val="26"/>
      <w:u w:val="none"/>
    </w:rPr>
  </w:style>
  <w:style w:type="character" w:styleId="ListLabel26">
    <w:name w:val="ListLabel 26"/>
    <w:qFormat/>
    <w:rPr>
      <w:b w:val="false"/>
      <w:bCs w:val="false"/>
      <w:i w:val="false"/>
      <w:iCs w:val="false"/>
      <w:color w:val="000000"/>
      <w:sz w:val="26"/>
      <w:szCs w:val="26"/>
      <w:u w:val="none"/>
    </w:rPr>
  </w:style>
  <w:style w:type="character" w:styleId="ListLabel27">
    <w:name w:val="ListLabel 27"/>
    <w:qFormat/>
    <w:rPr>
      <w:b w:val="false"/>
      <w:bCs w:val="false"/>
      <w:i w:val="false"/>
      <w:iCs w:val="false"/>
      <w:color w:val="auto"/>
      <w:sz w:val="24"/>
      <w:szCs w:val="24"/>
      <w:u w:val="none"/>
    </w:rPr>
  </w:style>
  <w:style w:type="character" w:styleId="ListLabel28">
    <w:name w:val="ListLabel 28"/>
    <w:qFormat/>
    <w:rPr>
      <w:b w:val="false"/>
      <w:bCs w:val="false"/>
      <w:i w:val="false"/>
      <w:iCs w:val="false"/>
      <w:color w:val="000000"/>
      <w:sz w:val="22"/>
      <w:szCs w:val="22"/>
      <w:u w:val="none"/>
    </w:rPr>
  </w:style>
  <w:style w:type="character" w:styleId="ListLabel29">
    <w:name w:val="ListLabel 29"/>
    <w:qFormat/>
    <w:rPr>
      <w:b w:val="false"/>
      <w:bCs w:val="false"/>
      <w:i w:val="false"/>
      <w:iCs w:val="false"/>
      <w:color w:val="000000"/>
      <w:sz w:val="22"/>
      <w:szCs w:val="22"/>
      <w:u w:val="none"/>
    </w:rPr>
  </w:style>
  <w:style w:type="character" w:styleId="ListLabel30">
    <w:name w:val="ListLabel 30"/>
    <w:qFormat/>
    <w:rPr>
      <w:b w:val="false"/>
      <w:bCs w:val="false"/>
      <w:i/>
      <w:iCs/>
      <w:sz w:val="18"/>
      <w:szCs w:val="18"/>
    </w:rPr>
  </w:style>
  <w:style w:type="character" w:styleId="IndexLink">
    <w:name w:val="Index Link"/>
    <w:qFormat/>
    <w:rPr/>
  </w:style>
  <w:style w:type="character" w:styleId="ListLabel31">
    <w:name w:val="ListLabel 31"/>
    <w:qFormat/>
    <w:rPr>
      <w:rFonts w:eastAsia="Calibri" w:cs="Calibri"/>
      <w:szCs w:val="24"/>
      <w:lang w:val="en-GB"/>
    </w:rPr>
  </w:style>
  <w:style w:type="character" w:styleId="ListLabel32">
    <w:name w:val="ListLabel 32"/>
    <w:qFormat/>
    <w:rPr>
      <w:b/>
      <w:bCs/>
      <w:i w:val="false"/>
      <w:iCs w:val="false"/>
      <w:color w:val="7A0B2C"/>
      <w:sz w:val="32"/>
      <w:szCs w:val="32"/>
      <w:u w:val="none"/>
    </w:rPr>
  </w:style>
  <w:style w:type="character" w:styleId="ListLabel33">
    <w:name w:val="ListLabel 33"/>
    <w:qFormat/>
    <w:rPr>
      <w:b/>
      <w:bCs/>
      <w:i w:val="false"/>
      <w:iCs w:val="false"/>
      <w:color w:val="000000"/>
      <w:sz w:val="26"/>
      <w:szCs w:val="26"/>
      <w:u w:val="none"/>
    </w:rPr>
  </w:style>
  <w:style w:type="character" w:styleId="ListLabel34">
    <w:name w:val="ListLabel 34"/>
    <w:qFormat/>
    <w:rPr>
      <w:b w:val="false"/>
      <w:bCs w:val="false"/>
      <w:i w:val="false"/>
      <w:iCs w:val="false"/>
      <w:color w:val="000000"/>
      <w:sz w:val="26"/>
      <w:szCs w:val="26"/>
      <w:u w:val="none"/>
    </w:rPr>
  </w:style>
  <w:style w:type="character" w:styleId="ListLabel35">
    <w:name w:val="ListLabel 35"/>
    <w:qFormat/>
    <w:rPr>
      <w:b w:val="false"/>
      <w:bCs w:val="false"/>
      <w:i w:val="false"/>
      <w:iCs w:val="false"/>
      <w:color w:val="auto"/>
      <w:sz w:val="24"/>
      <w:szCs w:val="24"/>
      <w:u w:val="none"/>
    </w:rPr>
  </w:style>
  <w:style w:type="character" w:styleId="ListLabel36">
    <w:name w:val="ListLabel 36"/>
    <w:qFormat/>
    <w:rPr>
      <w:b w:val="false"/>
      <w:bCs w:val="false"/>
      <w:i w:val="false"/>
      <w:iCs w:val="false"/>
      <w:color w:val="000000"/>
      <w:sz w:val="22"/>
      <w:szCs w:val="22"/>
      <w:u w:val="none"/>
    </w:rPr>
  </w:style>
  <w:style w:type="character" w:styleId="ListLabel37">
    <w:name w:val="ListLabel 37"/>
    <w:qFormat/>
    <w:rPr>
      <w:b w:val="false"/>
      <w:bCs w:val="false"/>
      <w:i w:val="false"/>
      <w:iCs w:val="false"/>
      <w:color w:val="000000"/>
      <w:sz w:val="22"/>
      <w:szCs w:val="22"/>
      <w:u w:val="none"/>
    </w:rPr>
  </w:style>
  <w:style w:type="character" w:styleId="ListLabel38">
    <w:name w:val="ListLabel 38"/>
    <w:qFormat/>
    <w:rPr>
      <w:b w:val="false"/>
      <w:bCs w:val="false"/>
      <w:i/>
      <w:iCs/>
      <w:sz w:val="18"/>
      <w:szCs w:val="18"/>
    </w:rPr>
  </w:style>
  <w:style w:type="character" w:styleId="ListLabel39">
    <w:name w:val="ListLabel 39"/>
    <w:qFormat/>
    <w:rPr>
      <w:b/>
      <w:bCs/>
      <w:i w:val="false"/>
      <w:iCs w:val="false"/>
      <w:color w:val="7A0B2C"/>
      <w:sz w:val="32"/>
      <w:szCs w:val="32"/>
      <w:u w:val="none"/>
    </w:rPr>
  </w:style>
  <w:style w:type="character" w:styleId="ListLabel40">
    <w:name w:val="ListLabel 40"/>
    <w:qFormat/>
    <w:rPr>
      <w:b/>
      <w:bCs/>
      <w:i w:val="false"/>
      <w:iCs w:val="false"/>
      <w:color w:val="000000"/>
      <w:sz w:val="26"/>
      <w:szCs w:val="26"/>
      <w:u w:val="none"/>
    </w:rPr>
  </w:style>
  <w:style w:type="character" w:styleId="ListLabel41">
    <w:name w:val="ListLabel 41"/>
    <w:qFormat/>
    <w:rPr>
      <w:b w:val="false"/>
      <w:bCs w:val="false"/>
      <w:i w:val="false"/>
      <w:iCs w:val="false"/>
      <w:color w:val="000000"/>
      <w:sz w:val="26"/>
      <w:szCs w:val="26"/>
      <w:u w:val="none"/>
    </w:rPr>
  </w:style>
  <w:style w:type="character" w:styleId="ListLabel42">
    <w:name w:val="ListLabel 42"/>
    <w:qFormat/>
    <w:rPr>
      <w:b w:val="false"/>
      <w:bCs w:val="false"/>
      <w:i w:val="false"/>
      <w:iCs w:val="false"/>
      <w:color w:val="auto"/>
      <w:sz w:val="24"/>
      <w:szCs w:val="24"/>
      <w:u w:val="none"/>
    </w:rPr>
  </w:style>
  <w:style w:type="character" w:styleId="ListLabel43">
    <w:name w:val="ListLabel 43"/>
    <w:qFormat/>
    <w:rPr>
      <w:b w:val="false"/>
      <w:bCs w:val="false"/>
      <w:i w:val="false"/>
      <w:iCs w:val="false"/>
      <w:color w:val="000000"/>
      <w:sz w:val="22"/>
      <w:szCs w:val="22"/>
      <w:u w:val="none"/>
    </w:rPr>
  </w:style>
  <w:style w:type="character" w:styleId="ListLabel44">
    <w:name w:val="ListLabel 44"/>
    <w:qFormat/>
    <w:rPr>
      <w:b w:val="false"/>
      <w:bCs w:val="false"/>
      <w:i w:val="false"/>
      <w:iCs w:val="false"/>
      <w:color w:val="000000"/>
      <w:sz w:val="22"/>
      <w:szCs w:val="22"/>
      <w:u w:val="none"/>
    </w:rPr>
  </w:style>
  <w:style w:type="character" w:styleId="ListLabel45">
    <w:name w:val="ListLabel 45"/>
    <w:qFormat/>
    <w:rPr>
      <w:b w:val="false"/>
      <w:bCs w:val="false"/>
      <w:i/>
      <w:iCs/>
      <w:sz w:val="18"/>
      <w:szCs w:val="18"/>
    </w:rPr>
  </w:style>
  <w:style w:type="character" w:styleId="ListLabel46">
    <w:name w:val="ListLabel 46"/>
    <w:qFormat/>
    <w:rPr>
      <w:rFonts w:eastAsia="Calibri" w:cs="Calibri"/>
      <w:szCs w:val="24"/>
      <w:lang w:val="en-GB"/>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
    <w:name w:val="Header"/>
    <w:basedOn w:val="Normal"/>
    <w:link w:val="KopfzeileZchn"/>
    <w:autoRedefine/>
    <w:uiPriority w:val="99"/>
    <w:unhideWhenUsed/>
    <w:qFormat/>
    <w:rsid w:val="00244c9e"/>
    <w:pPr>
      <w:tabs>
        <w:tab w:val="center" w:pos="4320" w:leader="none"/>
        <w:tab w:val="right" w:pos="8640" w:leader="none"/>
      </w:tabs>
    </w:pPr>
    <w:rPr>
      <w:color w:val="7A0B2C"/>
      <w:sz w:val="20"/>
    </w:rPr>
  </w:style>
  <w:style w:type="paragraph" w:styleId="Footer">
    <w:name w:val="Footer"/>
    <w:basedOn w:val="Normal"/>
    <w:link w:val="FuzeileZchn"/>
    <w:autoRedefine/>
    <w:uiPriority w:val="99"/>
    <w:unhideWhenUsed/>
    <w:qFormat/>
    <w:rsid w:val="0030119a"/>
    <w:pPr>
      <w:tabs>
        <w:tab w:val="center" w:pos="4320" w:leader="none"/>
        <w:tab w:val="right" w:pos="8640" w:leader="none"/>
      </w:tabs>
    </w:pPr>
    <w:rPr>
      <w:rFonts w:cs="Times New Roman"/>
      <w:sz w:val="18"/>
      <w:szCs w:val="18"/>
    </w:rPr>
  </w:style>
  <w:style w:type="paragraph" w:styleId="BalloonText">
    <w:name w:val="Balloon Text"/>
    <w:basedOn w:val="Normal"/>
    <w:link w:val="SprechblasentextZchn"/>
    <w:uiPriority w:val="99"/>
    <w:semiHidden/>
    <w:unhideWhenUsed/>
    <w:qFormat/>
    <w:rsid w:val="00b901fc"/>
    <w:pPr/>
    <w:rPr>
      <w:rFonts w:ascii="Lucida Grande" w:hAnsi="Lucida Grande" w:cs="Lucida Grande"/>
      <w:sz w:val="18"/>
      <w:szCs w:val="18"/>
    </w:rPr>
  </w:style>
  <w:style w:type="paragraph" w:styleId="Title">
    <w:name w:val="Title"/>
    <w:basedOn w:val="Normal"/>
    <w:link w:val="TitelZchn"/>
    <w:autoRedefine/>
    <w:uiPriority w:val="10"/>
    <w:qFormat/>
    <w:rsid w:val="0015565a"/>
    <w:pPr>
      <w:spacing w:before="0" w:after="300"/>
      <w:ind w:left="1701" w:hanging="0"/>
      <w:contextualSpacing/>
    </w:pPr>
    <w:rPr>
      <w:rFonts w:ascii="Calibri" w:hAnsi="Calibri" w:eastAsia="ＭＳ ゴシック" w:cs="Times New Roman" w:asciiTheme="majorHAnsi" w:cstheme="majorBidi" w:eastAsiaTheme="majorEastAsia" w:hAnsiTheme="majorHAnsi"/>
      <w:b/>
      <w:spacing w:val="5"/>
      <w:kern w:val="2"/>
      <w:sz w:val="44"/>
      <w:szCs w:val="52"/>
    </w:rPr>
  </w:style>
  <w:style w:type="paragraph" w:styleId="TOCHeading">
    <w:name w:val="TOC Heading"/>
    <w:basedOn w:val="Heading1"/>
    <w:autoRedefine/>
    <w:uiPriority w:val="39"/>
    <w:unhideWhenUsed/>
    <w:qFormat/>
    <w:rsid w:val="00b83def"/>
    <w:pPr>
      <w:numPr>
        <w:ilvl w:val="0"/>
        <w:numId w:val="0"/>
      </w:numPr>
      <w:spacing w:lineRule="auto" w:line="276"/>
    </w:pPr>
    <w:rPr>
      <w:sz w:val="28"/>
      <w:szCs w:val="28"/>
    </w:rPr>
  </w:style>
  <w:style w:type="paragraph" w:styleId="Contents1">
    <w:name w:val="TOC 1"/>
    <w:basedOn w:val="Normal"/>
    <w:autoRedefine/>
    <w:uiPriority w:val="39"/>
    <w:unhideWhenUsed/>
    <w:qFormat/>
    <w:rsid w:val="00244c9e"/>
    <w:pPr>
      <w:tabs>
        <w:tab w:val="right" w:pos="9771" w:leader="none"/>
      </w:tabs>
      <w:spacing w:before="240" w:after="120"/>
    </w:pPr>
    <w:rPr>
      <w:rFonts w:ascii="Calibri" w:hAnsi="Calibri" w:asciiTheme="majorHAnsi" w:hAnsiTheme="majorHAnsi"/>
      <w:b/>
      <w:bCs w:val="false"/>
      <w:color w:val="7A0B2C"/>
    </w:rPr>
  </w:style>
  <w:style w:type="paragraph" w:styleId="Contents2">
    <w:name w:val="TOC 2"/>
    <w:basedOn w:val="Normal"/>
    <w:autoRedefine/>
    <w:uiPriority w:val="39"/>
    <w:unhideWhenUsed/>
    <w:qFormat/>
    <w:rsid w:val="00820dfa"/>
    <w:pPr/>
    <w:rPr>
      <w:rFonts w:ascii="Calibri" w:hAnsi="Calibri" w:asciiTheme="majorHAnsi" w:hAnsiTheme="majorHAnsi"/>
      <w:b/>
      <w:bCs w:val="false"/>
    </w:rPr>
  </w:style>
  <w:style w:type="paragraph" w:styleId="Contents3">
    <w:name w:val="TOC 3"/>
    <w:basedOn w:val="Normal"/>
    <w:autoRedefine/>
    <w:uiPriority w:val="39"/>
    <w:unhideWhenUsed/>
    <w:qFormat/>
    <w:rsid w:val="00820dfa"/>
    <w:pPr/>
    <w:rPr>
      <w:rFonts w:ascii="Calibri" w:hAnsi="Calibri" w:asciiTheme="majorHAnsi" w:hAnsiTheme="majorHAnsi"/>
      <w:sz w:val="22"/>
      <w:szCs w:val="22"/>
    </w:rPr>
  </w:style>
  <w:style w:type="paragraph" w:styleId="Contents4">
    <w:name w:val="TOC 4"/>
    <w:basedOn w:val="Normal"/>
    <w:autoRedefine/>
    <w:uiPriority w:val="39"/>
    <w:unhideWhenUsed/>
    <w:rsid w:val="005e4cca"/>
    <w:pPr/>
    <w:rPr>
      <w:rFonts w:ascii="Cambria" w:hAnsi="Cambria" w:asciiTheme="minorHAnsi" w:hAnsiTheme="minorHAnsi"/>
      <w:sz w:val="22"/>
      <w:szCs w:val="22"/>
    </w:rPr>
  </w:style>
  <w:style w:type="paragraph" w:styleId="Contents5">
    <w:name w:val="TOC 5"/>
    <w:basedOn w:val="Normal"/>
    <w:autoRedefine/>
    <w:uiPriority w:val="39"/>
    <w:unhideWhenUsed/>
    <w:rsid w:val="005e4cca"/>
    <w:pPr/>
    <w:rPr>
      <w:rFonts w:ascii="Cambria" w:hAnsi="Cambria" w:asciiTheme="minorHAnsi" w:hAnsiTheme="minorHAnsi"/>
      <w:sz w:val="22"/>
      <w:szCs w:val="22"/>
    </w:rPr>
  </w:style>
  <w:style w:type="paragraph" w:styleId="Contents6">
    <w:name w:val="TOC 6"/>
    <w:basedOn w:val="Normal"/>
    <w:autoRedefine/>
    <w:uiPriority w:val="39"/>
    <w:unhideWhenUsed/>
    <w:rsid w:val="005e4cca"/>
    <w:pPr/>
    <w:rPr>
      <w:rFonts w:ascii="Cambria" w:hAnsi="Cambria" w:asciiTheme="minorHAnsi" w:hAnsiTheme="minorHAnsi"/>
      <w:sz w:val="22"/>
      <w:szCs w:val="22"/>
    </w:rPr>
  </w:style>
  <w:style w:type="paragraph" w:styleId="Contents7">
    <w:name w:val="TOC 7"/>
    <w:basedOn w:val="Normal"/>
    <w:autoRedefine/>
    <w:uiPriority w:val="39"/>
    <w:unhideWhenUsed/>
    <w:rsid w:val="005e4cca"/>
    <w:pPr/>
    <w:rPr>
      <w:rFonts w:ascii="Cambria" w:hAnsi="Cambria" w:asciiTheme="minorHAnsi" w:hAnsiTheme="minorHAnsi"/>
      <w:sz w:val="22"/>
      <w:szCs w:val="22"/>
    </w:rPr>
  </w:style>
  <w:style w:type="paragraph" w:styleId="Contents8">
    <w:name w:val="TOC 8"/>
    <w:basedOn w:val="Normal"/>
    <w:autoRedefine/>
    <w:uiPriority w:val="39"/>
    <w:unhideWhenUsed/>
    <w:rsid w:val="005e4cca"/>
    <w:pPr/>
    <w:rPr>
      <w:rFonts w:ascii="Cambria" w:hAnsi="Cambria" w:asciiTheme="minorHAnsi" w:hAnsiTheme="minorHAnsi"/>
      <w:sz w:val="22"/>
      <w:szCs w:val="22"/>
    </w:rPr>
  </w:style>
  <w:style w:type="paragraph" w:styleId="Contents9">
    <w:name w:val="TOC 9"/>
    <w:basedOn w:val="Normal"/>
    <w:autoRedefine/>
    <w:uiPriority w:val="39"/>
    <w:unhideWhenUsed/>
    <w:rsid w:val="005e4cca"/>
    <w:pPr/>
    <w:rPr>
      <w:rFonts w:ascii="Cambria" w:hAnsi="Cambria" w:asciiTheme="minorHAnsi" w:hAnsiTheme="minorHAnsi"/>
      <w:sz w:val="22"/>
      <w:szCs w:val="22"/>
    </w:rPr>
  </w:style>
  <w:style w:type="paragraph" w:styleId="Subtitle">
    <w:name w:val="Subtitle"/>
    <w:basedOn w:val="Normal"/>
    <w:link w:val="UntertitelZchn"/>
    <w:autoRedefine/>
    <w:uiPriority w:val="11"/>
    <w:qFormat/>
    <w:rsid w:val="00244c9e"/>
    <w:pPr>
      <w:ind w:left="1701" w:hanging="0"/>
    </w:pPr>
    <w:rPr>
      <w:rFonts w:eastAsia="ＭＳ ゴシック" w:cs="Times New Roman" w:cstheme="majorBidi" w:eastAsiaTheme="majorEastAsia"/>
      <w:bCs w:val="false"/>
      <w:color w:val="7A0B2C"/>
      <w:spacing w:val="15"/>
      <w:sz w:val="40"/>
      <w:szCs w:val="36"/>
    </w:rPr>
  </w:style>
  <w:style w:type="paragraph" w:styleId="Header2" w:customStyle="1">
    <w:name w:val="Header 2"/>
    <w:basedOn w:val="Header"/>
    <w:autoRedefine/>
    <w:qFormat/>
    <w:rsid w:val="000a2b9f"/>
    <w:pPr>
      <w:jc w:val="center"/>
    </w:pPr>
    <w:rPr>
      <w:color w:val="FFFFFF" w:themeColor="background1"/>
      <w:sz w:val="16"/>
    </w:rPr>
  </w:style>
  <w:style w:type="paragraph" w:styleId="NoSpacing">
    <w:name w:val="No Spacing"/>
    <w:link w:val="KeinLeerraumZchn"/>
    <w:qFormat/>
    <w:rsid w:val="00481973"/>
    <w:pPr>
      <w:widowControl/>
      <w:bidi w:val="0"/>
      <w:jc w:val="left"/>
    </w:pPr>
    <w:rPr>
      <w:rFonts w:ascii="PMingLiU" w:hAnsi="PMingLiU" w:eastAsia="ＭＳ 明朝" w:cs="Arial" w:cstheme="minorBidi" w:eastAsiaTheme="minorEastAsia"/>
      <w:color w:val="auto"/>
      <w:kern w:val="0"/>
      <w:sz w:val="22"/>
      <w:szCs w:val="22"/>
      <w:lang w:val="en-US" w:eastAsia="en-US" w:bidi="ar-SA"/>
    </w:rPr>
  </w:style>
  <w:style w:type="paragraph" w:styleId="Cover1" w:customStyle="1">
    <w:name w:val="Cover 1"/>
    <w:autoRedefine/>
    <w:qFormat/>
    <w:rsid w:val="006b3124"/>
    <w:pPr>
      <w:widowControl/>
      <w:bidi w:val="0"/>
      <w:jc w:val="left"/>
    </w:pPr>
    <w:rPr>
      <w:rFonts w:ascii="Verdana" w:hAnsi="Verdana" w:eastAsia="ＭＳ 明朝" w:cs="Arial"/>
      <w:color w:val="FFFFFF" w:themeColor="background1"/>
      <w:kern w:val="0"/>
      <w:sz w:val="24"/>
      <w:szCs w:val="24"/>
      <w:lang w:val="en-US" w:eastAsia="en-US" w:bidi="ar-SA"/>
    </w:rPr>
  </w:style>
  <w:style w:type="paragraph" w:styleId="Caption1">
    <w:name w:val="caption"/>
    <w:basedOn w:val="Normal"/>
    <w:autoRedefine/>
    <w:uiPriority w:val="35"/>
    <w:unhideWhenUsed/>
    <w:qFormat/>
    <w:rsid w:val="002b6b67"/>
    <w:pPr>
      <w:spacing w:before="0" w:after="200"/>
    </w:pPr>
    <w:rPr>
      <w:rFonts w:ascii="Calibri" w:hAnsi="Calibri" w:asciiTheme="majorHAnsi" w:hAnsiTheme="majorHAnsi"/>
      <w:bCs w:val="false"/>
      <w:sz w:val="22"/>
      <w:szCs w:val="18"/>
    </w:rPr>
  </w:style>
  <w:style w:type="paragraph" w:styleId="Revision">
    <w:name w:val="Revision"/>
    <w:uiPriority w:val="99"/>
    <w:semiHidden/>
    <w:qFormat/>
    <w:rsid w:val="00807090"/>
    <w:pPr>
      <w:widowControl/>
      <w:bidi w:val="0"/>
      <w:jc w:val="left"/>
    </w:pPr>
    <w:rPr>
      <w:rFonts w:ascii="Calibri Light" w:hAnsi="Calibri Light" w:eastAsia="ＭＳ 明朝" w:cs="Arial"/>
      <w:color w:val="000000" w:themeColor="text1"/>
      <w:kern w:val="0"/>
      <w:sz w:val="28"/>
      <w:szCs w:val="24"/>
      <w:lang w:val="en-US" w:eastAsia="en-US" w:bidi="ar-SA"/>
    </w:rPr>
  </w:style>
  <w:style w:type="paragraph" w:styleId="Index1">
    <w:name w:val="index 1"/>
    <w:basedOn w:val="Normal"/>
    <w:autoRedefine/>
    <w:uiPriority w:val="99"/>
    <w:unhideWhenUsed/>
    <w:qFormat/>
    <w:rsid w:val="005a7993"/>
    <w:pPr>
      <w:ind w:left="284" w:hanging="284"/>
    </w:pPr>
    <w:rPr>
      <w:rFonts w:ascii="Calibri" w:hAnsi="Calibri" w:asciiTheme="majorHAnsi" w:hAnsiTheme="majorHAnsi"/>
      <w:b/>
      <w:bCs w:val="false"/>
      <w:sz w:val="22"/>
      <w:szCs w:val="20"/>
    </w:rPr>
  </w:style>
  <w:style w:type="paragraph" w:styleId="Tablecopy" w:customStyle="1">
    <w:name w:val="Table copy"/>
    <w:basedOn w:val="Normal"/>
    <w:autoRedefine/>
    <w:qFormat/>
    <w:rsid w:val="00de4500"/>
    <w:pPr>
      <w:spacing w:before="40" w:after="0"/>
    </w:pPr>
    <w:rPr>
      <w:bCs w:val="false"/>
      <w:sz w:val="22"/>
      <w:szCs w:val="22"/>
    </w:rPr>
  </w:style>
  <w:style w:type="paragraph" w:styleId="Quote">
    <w:name w:val="Quote"/>
    <w:basedOn w:val="Normal"/>
    <w:link w:val="ZitatZchn"/>
    <w:uiPriority w:val="29"/>
    <w:qFormat/>
    <w:rsid w:val="00a86d46"/>
    <w:pPr/>
    <w:rPr>
      <w:i/>
      <w:iCs/>
    </w:rPr>
  </w:style>
  <w:style w:type="paragraph" w:styleId="Captionsimages" w:customStyle="1">
    <w:name w:val="Captions images"/>
    <w:basedOn w:val="Normal"/>
    <w:autoRedefine/>
    <w:qFormat/>
    <w:rsid w:val="00a178d2"/>
    <w:pPr/>
    <w:rPr>
      <w:bCs w:val="false"/>
      <w:sz w:val="22"/>
      <w:szCs w:val="22"/>
    </w:rPr>
  </w:style>
  <w:style w:type="paragraph" w:styleId="References" w:customStyle="1">
    <w:name w:val="References"/>
    <w:basedOn w:val="Normal"/>
    <w:autoRedefine/>
    <w:qFormat/>
    <w:rsid w:val="001a316e"/>
    <w:pPr/>
    <w:rPr>
      <w:bCs w:val="false"/>
      <w:i/>
      <w:iCs/>
      <w:sz w:val="22"/>
      <w:szCs w:val="22"/>
    </w:rPr>
  </w:style>
  <w:style w:type="paragraph" w:styleId="Footnote">
    <w:name w:val="Footnote Text"/>
    <w:basedOn w:val="Normal"/>
    <w:link w:val="FunotentextZchn"/>
    <w:autoRedefine/>
    <w:uiPriority w:val="99"/>
    <w:unhideWhenUsed/>
    <w:qFormat/>
    <w:rsid w:val="00d0285a"/>
    <w:pPr>
      <w:pBdr>
        <w:top w:val="dotted" w:sz="2" w:space="1" w:color="808080"/>
        <w:left w:val="dotted" w:sz="2" w:space="0" w:color="808080"/>
        <w:bottom w:val="dotted" w:sz="2" w:space="0" w:color="808080"/>
        <w:right w:val="dotted" w:sz="2" w:space="0" w:color="808080"/>
      </w:pBdr>
    </w:pPr>
    <w:rPr>
      <w:bCs w:val="false"/>
      <w:sz w:val="22"/>
      <w:szCs w:val="22"/>
    </w:rPr>
  </w:style>
  <w:style w:type="paragraph" w:styleId="ListBullet">
    <w:name w:val="List Bullet"/>
    <w:basedOn w:val="Normal"/>
    <w:uiPriority w:val="99"/>
    <w:unhideWhenUsed/>
    <w:qFormat/>
    <w:rsid w:val="00c31c18"/>
    <w:pPr>
      <w:tabs>
        <w:tab w:val="left" w:pos="284" w:leader="none"/>
      </w:tabs>
      <w:spacing w:before="0" w:after="0"/>
      <w:contextualSpacing/>
    </w:pPr>
    <w:rPr>
      <w:rFonts w:ascii="Calibri" w:hAnsi="Calibri" w:asciiTheme="majorHAnsi" w:hAnsiTheme="majorHAnsi"/>
    </w:rPr>
  </w:style>
  <w:style w:type="paragraph" w:styleId="ListNumber">
    <w:name w:val="List Number"/>
    <w:basedOn w:val="Normal"/>
    <w:uiPriority w:val="99"/>
    <w:unhideWhenUsed/>
    <w:qFormat/>
    <w:rsid w:val="00622d2d"/>
    <w:pPr>
      <w:tabs>
        <w:tab w:val="left" w:pos="312" w:leader="none"/>
      </w:tabs>
      <w:spacing w:before="0" w:after="0"/>
      <w:contextualSpacing/>
    </w:pPr>
    <w:rPr/>
  </w:style>
  <w:style w:type="paragraph" w:styleId="Titlestyle2" w:customStyle="1">
    <w:name w:val="Title style 2"/>
    <w:basedOn w:val="Normal"/>
    <w:autoRedefine/>
    <w:qFormat/>
    <w:rsid w:val="00244c9e"/>
    <w:pPr/>
    <w:rPr>
      <w:b/>
      <w:color w:val="7A0B2C"/>
      <w:sz w:val="40"/>
    </w:rPr>
  </w:style>
  <w:style w:type="paragraph" w:styleId="Contentheader" w:customStyle="1">
    <w:name w:val="Content header"/>
    <w:basedOn w:val="Header"/>
    <w:autoRedefine/>
    <w:qFormat/>
    <w:rsid w:val="00055e3f"/>
    <w:pPr>
      <w:suppressAutoHyphens w:val="true"/>
      <w:ind w:left="-284" w:hanging="0"/>
    </w:pPr>
    <w:rPr>
      <w:rFonts w:ascii="Verdana" w:hAnsi="Verdana"/>
      <w:bCs w:val="false"/>
      <w:color w:val="FFFFFF" w:themeColor="background1"/>
      <w:szCs w:val="20"/>
    </w:rPr>
  </w:style>
  <w:style w:type="paragraph" w:styleId="DocumentMap">
    <w:name w:val="Document Map"/>
    <w:basedOn w:val="Normal"/>
    <w:link w:val="DokumentstrukturZchn"/>
    <w:uiPriority w:val="99"/>
    <w:semiHidden/>
    <w:unhideWhenUsed/>
    <w:qFormat/>
    <w:rsid w:val="001543b0"/>
    <w:pPr/>
    <w:rPr>
      <w:rFonts w:ascii="Times New Roman" w:hAnsi="Times New Roman" w:cs="Times New Roman"/>
      <w:szCs w:val="24"/>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table" w:styleId="Tabellenraster">
    <w:name w:val="Table Grid"/>
    <w:basedOn w:val="NormaleTabelle"/>
    <w:uiPriority w:val="59"/>
    <w:rsid w:val="005a799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EinfacheTabelle2">
    <w:name w:val="Plain Table 2"/>
    <w:basedOn w:val="NormaleTabelle"/>
    <w:uiPriority w:val="42"/>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sz="4" w:space="0"/>
        </w:tcBorders>
      </w:tcPr>
    </w:tblStylePr>
    <w:tblStylePr w:type="lastRow">
      <w:rPr>
        <w:b/>
        <w:bCs/>
      </w:rPr>
      <w:tblPr/>
      <w:tcPr>
        <w:tcBorders>
          <w:top w:val="single" w:color="7F7F7F" w:themeColor="text1" w:sz="4" w:space="0"/>
        </w:tcBorders>
      </w:tcPr>
    </w:tblStylePr>
    <w:tblStylePr w:type="firstCol">
      <w:rPr>
        <w:b/>
        <w:bCs/>
      </w:rPr>
      <w:tblPr/>
    </w:tblStylePr>
    <w:tblStylePr w:type="lastCol">
      <w:rPr>
        <w:b/>
        <w:bCs/>
      </w:rPr>
      <w:tblPr/>
    </w:tblStylePr>
    <w:tblStylePr w:type="band1Vert">
      <w:tblPr/>
      <w:tcPr>
        <w:tcBorders>
          <w:left w:val="single" w:color="7F7F7F" w:themeColor="text1" w:sz="4" w:space="0"/>
          <w:right w:val="single" w:color="7F7F7F" w:themeColor="text1" w:sz="4" w:space="0"/>
        </w:tcBorders>
      </w:tcPr>
    </w:tblStylePr>
    <w:tblStylePr w:type="band2Vert">
      <w:tblPr/>
      <w:tcPr>
        <w:tcBorders>
          <w:left w:val="single" w:color="7F7F7F" w:themeColor="text1" w:sz="4" w:space="0"/>
          <w:right w:val="single" w:color="7F7F7F" w:themeColor="text1" w:sz="4" w:space="0"/>
        </w:tcBorders>
      </w:tcPr>
    </w:tblStylePr>
    <w:tblStylePr w:type="band1Horz">
      <w:tblPr/>
      <w:tcPr>
        <w:tcBorders>
          <w:top w:val="single" w:color="7F7F7F" w:themeColor="text1" w:sz="4" w:space="0"/>
          <w:bottom w:val="single" w:color="7F7F7F" w:themeColor="text1" w:sz="4"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header" Target="header2.xml"/><Relationship Id="rId5" Type="http://schemas.openxmlformats.org/officeDocument/2006/relationships/header" Target="header3.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hyperlink" Target="https://www.ecmwf.int/node/14958" TargetMode="External"/><Relationship Id="rId9" Type="http://schemas.openxmlformats.org/officeDocument/2006/relationships/hyperlink" Target="https://www.ecmwf.int/node/16646" TargetMode="External"/><Relationship Id="rId10" Type="http://schemas.openxmlformats.org/officeDocument/2006/relationships/hyperlink" Target="http://library.wmo.int/pmb_ged/iom_121_en.pdf" TargetMode="External"/><Relationship Id="rId11" Type="http://schemas.openxmlformats.org/officeDocument/2006/relationships/header" Target="header4.xml"/><Relationship Id="rId12" Type="http://schemas.openxmlformats.org/officeDocument/2006/relationships/footer" Target="footer4.xml"/><Relationship Id="rId13" Type="http://schemas.openxmlformats.org/officeDocument/2006/relationships/header" Target="header5.xml"/><Relationship Id="rId14" Type="http://schemas.openxmlformats.org/officeDocument/2006/relationships/header" Target="header6.xml"/><Relationship Id="rId15" Type="http://schemas.openxmlformats.org/officeDocument/2006/relationships/footer" Target="footer5.xml"/><Relationship Id="rId16" Type="http://schemas.openxmlformats.org/officeDocument/2006/relationships/footer" Target="footer6.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5.png"/><Relationship Id="rId3" Type="http://schemas.openxmlformats.org/officeDocument/2006/relationships/image" Target="media/image6.png"/>
</Relationships>
</file>

<file path=word/_rels/header1.xml.rels><?xml version="1.0" encoding="UTF-8"?>
<Relationships xmlns="http://schemas.openxmlformats.org/package/2006/relationships"><Relationship Id="rId1" Type="http://schemas.openxmlformats.org/officeDocument/2006/relationships/image" Target="media/image1.jpeg"/><Relationship Id="rId2" Type="http://schemas.openxmlformats.org/officeDocument/2006/relationships/image" Target="media/image2.png"/><Relationship Id="rId3" Type="http://schemas.openxmlformats.org/officeDocument/2006/relationships/image" Target="media/image3.wmf"/>
</Relationships>
</file>

<file path=word/_rels/header2.xml.rels><?xml version="1.0" encoding="UTF-8"?>
<Relationships xmlns="http://schemas.openxmlformats.org/package/2006/relationships"><Relationship Id="rId1" Type="http://schemas.openxmlformats.org/officeDocument/2006/relationships/image" Target="media/image7.wmf"/>
</Relationships>
</file>

<file path=word/_rels/header4.xml.rels><?xml version="1.0" encoding="UTF-8"?>
<Relationships xmlns="http://schemas.openxmlformats.org/package/2006/relationships"><Relationship Id="rId1" Type="http://schemas.openxmlformats.org/officeDocument/2006/relationships/image" Target="media/image8.wmf"/>
</Relationships>
</file>

<file path=word/_rels/header5.xml.rels><?xml version="1.0" encoding="UTF-8"?>
<Relationships xmlns="http://schemas.openxmlformats.org/package/2006/relationships"><Relationship Id="rId1" Type="http://schemas.openxmlformats.org/officeDocument/2006/relationships/image" Target="media/image9.wmf"/>
</Relationships>
</file>

<file path=word/_rels/header6.xml.rels><?xml version="1.0" encoding="UTF-8"?>
<Relationships xmlns="http://schemas.openxmlformats.org/package/2006/relationships"><Relationship Id="rId1" Type="http://schemas.openxmlformats.org/officeDocument/2006/relationships/image" Target="media/image10.wm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19EA0A-FF96-4347-A3A6-1F94C88E8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Application>LibreOffice/6.0.7.3$Linux_X86_64 LibreOffice_project/00m0$Build-3</Application>
  <Pages>10</Pages>
  <Words>1626</Words>
  <Characters>9473</Characters>
  <CharactersWithSpaces>11084</CharactersWithSpaces>
  <Paragraphs>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2019-04-24T09:22:00Z</dcterms:created>
  <dc:creator>Author</dc:creator>
  <dc:description/>
  <dc:language>en-US</dc:language>
  <cp:lastModifiedBy/>
  <cp:lastPrinted>2016-09-14T07:57:00Z</cp:lastPrinted>
  <dcterms:modified xsi:type="dcterms:W3CDTF">2019-05-27T16:27:51Z</dcterms:modified>
  <cp:revision>54</cp:revision>
  <dc:subject/>
  <dc:title>Document 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Target">
    <vt:i4>64</vt:i4>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