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7277F" w14:textId="77777777" w:rsidR="00087BEE" w:rsidRPr="000B4EE7" w:rsidRDefault="00087BEE" w:rsidP="00087BEE">
      <w:pPr>
        <w:pStyle w:val="Naslov"/>
        <w:rPr>
          <w:b w:val="0"/>
          <w:sz w:val="36"/>
          <w:szCs w:val="36"/>
        </w:rPr>
      </w:pPr>
      <w:r>
        <w:rPr>
          <w:sz w:val="36"/>
          <w:szCs w:val="36"/>
        </w:rPr>
        <w:t>Predviđanje kvalitete vode</w:t>
      </w:r>
    </w:p>
    <w:p w14:paraId="39D32016" w14:textId="77777777" w:rsidR="00087BEE" w:rsidRPr="000B4EE7" w:rsidRDefault="00087BEE" w:rsidP="00087BEE">
      <w:pPr>
        <w:jc w:val="center"/>
        <w:rPr>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072"/>
      </w:tblGrid>
      <w:tr w:rsidR="00087BEE" w:rsidRPr="000B4EE7" w14:paraId="3EFF3DC4" w14:textId="77777777" w:rsidTr="0064676C">
        <w:tc>
          <w:tcPr>
            <w:tcW w:w="9072" w:type="dxa"/>
          </w:tcPr>
          <w:tbl>
            <w:tblPr>
              <w:tblW w:w="9089" w:type="dxa"/>
              <w:tblBorders>
                <w:insideH w:val="single" w:sz="4" w:space="0" w:color="auto"/>
              </w:tblBorders>
              <w:tblLayout w:type="fixed"/>
              <w:tblLook w:val="04A0" w:firstRow="1" w:lastRow="0" w:firstColumn="1" w:lastColumn="0" w:noHBand="0" w:noVBand="1"/>
            </w:tblPr>
            <w:tblGrid>
              <w:gridCol w:w="9089"/>
            </w:tblGrid>
            <w:tr w:rsidR="00087BEE" w:rsidRPr="000B4EE7" w14:paraId="1FBCCA6B" w14:textId="77777777" w:rsidTr="0064676C">
              <w:trPr>
                <w:trHeight w:val="1488"/>
              </w:trPr>
              <w:tc>
                <w:tcPr>
                  <w:tcW w:w="9089" w:type="dxa"/>
                  <w:shd w:val="clear" w:color="auto" w:fill="auto"/>
                </w:tcPr>
                <w:p w14:paraId="7382BA84" w14:textId="77777777" w:rsidR="00087BEE" w:rsidRPr="00C028EB" w:rsidRDefault="00087BEE" w:rsidP="0064676C">
                  <w:pPr>
                    <w:pStyle w:val="TableContents"/>
                    <w:snapToGrid w:val="0"/>
                    <w:spacing w:after="72"/>
                    <w:jc w:val="center"/>
                    <w:rPr>
                      <w:b/>
                      <w:bCs/>
                      <w:szCs w:val="20"/>
                    </w:rPr>
                  </w:pPr>
                  <w:r>
                    <w:rPr>
                      <w:b/>
                      <w:bCs/>
                      <w:szCs w:val="20"/>
                    </w:rPr>
                    <w:t>Marko Bonovil</w:t>
                  </w:r>
                </w:p>
                <w:p w14:paraId="793A4193" w14:textId="77777777" w:rsidR="00087BEE" w:rsidRPr="00C028EB" w:rsidRDefault="00087BEE" w:rsidP="0064676C">
                  <w:pPr>
                    <w:pStyle w:val="TableContents"/>
                    <w:spacing w:after="72"/>
                    <w:jc w:val="center"/>
                    <w:rPr>
                      <w:i/>
                      <w:sz w:val="16"/>
                      <w:szCs w:val="16"/>
                    </w:rPr>
                  </w:pPr>
                  <w:r>
                    <w:rPr>
                      <w:i/>
                      <w:sz w:val="16"/>
                      <w:szCs w:val="16"/>
                    </w:rPr>
                    <w:t>Prirodoslovno-matematički fakultet</w:t>
                  </w:r>
                </w:p>
                <w:p w14:paraId="4AF2ACB2" w14:textId="77777777" w:rsidR="00087BEE" w:rsidRPr="00C028EB" w:rsidRDefault="00087BEE" w:rsidP="0064676C">
                  <w:pPr>
                    <w:pStyle w:val="TableContents"/>
                    <w:spacing w:after="72"/>
                    <w:jc w:val="center"/>
                    <w:rPr>
                      <w:i/>
                      <w:sz w:val="16"/>
                      <w:szCs w:val="16"/>
                    </w:rPr>
                  </w:pPr>
                  <w:r w:rsidRPr="00C028EB">
                    <w:rPr>
                      <w:i/>
                      <w:sz w:val="16"/>
                      <w:szCs w:val="16"/>
                    </w:rPr>
                    <w:t>Sveučilište</w:t>
                  </w:r>
                  <w:r>
                    <w:rPr>
                      <w:i/>
                      <w:sz w:val="16"/>
                      <w:szCs w:val="16"/>
                    </w:rPr>
                    <w:t xml:space="preserve"> u Splitu</w:t>
                  </w:r>
                </w:p>
                <w:p w14:paraId="5AD81216" w14:textId="77777777" w:rsidR="00087BEE" w:rsidRPr="00C028EB" w:rsidRDefault="00087BEE" w:rsidP="0064676C">
                  <w:pPr>
                    <w:pStyle w:val="TableContents"/>
                    <w:spacing w:after="72"/>
                    <w:jc w:val="center"/>
                    <w:rPr>
                      <w:i/>
                      <w:sz w:val="16"/>
                      <w:szCs w:val="16"/>
                    </w:rPr>
                  </w:pPr>
                  <w:r>
                    <w:rPr>
                      <w:i/>
                      <w:sz w:val="16"/>
                      <w:szCs w:val="16"/>
                    </w:rPr>
                    <w:t>Ruđera Boškovića 33</w:t>
                  </w:r>
                </w:p>
                <w:p w14:paraId="2E3AC5A3" w14:textId="202F20AB" w:rsidR="00087BEE" w:rsidRPr="00C028EB" w:rsidRDefault="00000000" w:rsidP="0064676C">
                  <w:pPr>
                    <w:pStyle w:val="TableContents"/>
                    <w:snapToGrid w:val="0"/>
                    <w:spacing w:after="72"/>
                    <w:jc w:val="center"/>
                    <w:rPr>
                      <w:b/>
                      <w:bCs/>
                      <w:szCs w:val="20"/>
                    </w:rPr>
                  </w:pPr>
                  <w:hyperlink r:id="rId7" w:history="1">
                    <w:r w:rsidR="00087BEE" w:rsidRPr="00087BEE">
                      <w:rPr>
                        <w:rStyle w:val="Hiperveza"/>
                        <w:i/>
                        <w:sz w:val="16"/>
                        <w:szCs w:val="16"/>
                      </w:rPr>
                      <w:t>mbonovil@pmfst.ht</w:t>
                    </w:r>
                  </w:hyperlink>
                </w:p>
              </w:tc>
            </w:tr>
          </w:tbl>
          <w:p w14:paraId="28AE3A4C" w14:textId="77777777" w:rsidR="00087BEE" w:rsidRPr="000B4EE7" w:rsidRDefault="00087BEE" w:rsidP="0064676C">
            <w:pPr>
              <w:spacing w:after="72"/>
              <w:jc w:val="center"/>
              <w:rPr>
                <w:sz w:val="18"/>
                <w:szCs w:val="18"/>
              </w:rPr>
            </w:pPr>
          </w:p>
        </w:tc>
      </w:tr>
    </w:tbl>
    <w:p w14:paraId="60F15EF8" w14:textId="77777777" w:rsidR="00087BEE" w:rsidRDefault="00087BEE" w:rsidP="00087BEE">
      <w:pPr>
        <w:pBdr>
          <w:bottom w:val="single" w:sz="6" w:space="1" w:color="auto"/>
        </w:pBdr>
        <w:jc w:val="center"/>
      </w:pPr>
    </w:p>
    <w:p w14:paraId="26D536F9" w14:textId="77777777" w:rsidR="00087BEE" w:rsidRPr="0046624D" w:rsidRDefault="00087BEE" w:rsidP="00087BEE">
      <w:pPr>
        <w:jc w:val="center"/>
      </w:pPr>
    </w:p>
    <w:p w14:paraId="7563576A" w14:textId="18C85D55" w:rsidR="00FE04BE" w:rsidRDefault="00087BEE" w:rsidP="00615CFB">
      <w:pPr>
        <w:jc w:val="left"/>
        <w:rPr>
          <w:b/>
          <w:bCs/>
          <w:i/>
          <w:szCs w:val="20"/>
        </w:rPr>
      </w:pPr>
      <w:r w:rsidRPr="00087BEE">
        <w:rPr>
          <w:b/>
          <w:bCs/>
          <w:i/>
          <w:szCs w:val="20"/>
        </w:rPr>
        <w:t>Sažetak</w:t>
      </w:r>
    </w:p>
    <w:p w14:paraId="03E94A2A" w14:textId="77777777" w:rsidR="00087BEE" w:rsidRDefault="00087BEE">
      <w:pPr>
        <w:rPr>
          <w:b/>
          <w:bCs/>
          <w:i/>
          <w:szCs w:val="20"/>
        </w:rPr>
      </w:pPr>
    </w:p>
    <w:p w14:paraId="45AD482F" w14:textId="4A977476" w:rsidR="00087BEE" w:rsidRDefault="00243BE3" w:rsidP="00243BE3">
      <w:pPr>
        <w:rPr>
          <w:i/>
          <w:iCs/>
          <w:szCs w:val="20"/>
        </w:rPr>
      </w:pPr>
      <w:r w:rsidRPr="00243BE3">
        <w:rPr>
          <w:i/>
          <w:iCs/>
          <w:szCs w:val="20"/>
        </w:rPr>
        <w:t>Tvar koja prekriva više od polovice planeta Zemlje jedna je od esencijalnih tvari bez koje postojanje civilizacije ne bi bilo moguće. Sukladno tome se ovim radom nastoji pridonijeti očuvanju čistoće vode i njezine djelotvornosti na cjelokupni ekosustav. U tu svrhu primjenom algoritama strojnog učenja učinjen je značajan korak u procesu rane detekcije onečišćenja vode. Eksperiment opisan u radu obavljen je na dvama skupovima podataka primjenom modela slučajnih šuma, logističke regresije, stroja potpornih vektora i K-najbližih susjeda. Kao najdjelotvorniji algoritam iskazali su se slučajne šume koje su u oba slučaje pokazale izuzetne performanse utemeljene na evaluaciji korištenih modela.</w:t>
      </w:r>
    </w:p>
    <w:p w14:paraId="709D9CCB" w14:textId="77777777" w:rsidR="00243BE3" w:rsidRDefault="00243BE3" w:rsidP="00243BE3">
      <w:pPr>
        <w:rPr>
          <w:i/>
          <w:iCs/>
          <w:szCs w:val="20"/>
        </w:rPr>
      </w:pPr>
    </w:p>
    <w:p w14:paraId="2DBA042D" w14:textId="09412C16" w:rsidR="00243BE3" w:rsidRDefault="00243BE3" w:rsidP="00615CFB">
      <w:pPr>
        <w:pStyle w:val="Tijeloteksta"/>
        <w:jc w:val="left"/>
        <w:rPr>
          <w:rFonts w:ascii="Calibri" w:hAnsi="Calibri"/>
          <w:bCs/>
          <w:i/>
          <w:szCs w:val="20"/>
        </w:rPr>
      </w:pPr>
      <w:r w:rsidRPr="004A0214">
        <w:rPr>
          <w:rFonts w:ascii="Calibri" w:hAnsi="Calibri"/>
          <w:b/>
          <w:bCs/>
          <w:i/>
          <w:szCs w:val="20"/>
        </w:rPr>
        <w:t>K</w:t>
      </w:r>
      <w:r>
        <w:rPr>
          <w:rFonts w:ascii="Calibri" w:hAnsi="Calibri"/>
          <w:b/>
          <w:bCs/>
          <w:i/>
          <w:szCs w:val="20"/>
        </w:rPr>
        <w:t>ljučne riječi</w:t>
      </w:r>
      <w:r w:rsidRPr="00EF504A">
        <w:rPr>
          <w:rFonts w:ascii="Calibri" w:hAnsi="Calibri"/>
          <w:b/>
          <w:bCs/>
          <w:i/>
          <w:szCs w:val="20"/>
        </w:rPr>
        <w:t>:</w:t>
      </w:r>
      <w:r w:rsidRPr="00571FCB">
        <w:rPr>
          <w:rFonts w:ascii="Calibri" w:hAnsi="Calibri"/>
          <w:bCs/>
          <w:i/>
          <w:szCs w:val="20"/>
        </w:rPr>
        <w:t xml:space="preserve"> </w:t>
      </w:r>
      <w:r w:rsidRPr="00FA1EFA">
        <w:rPr>
          <w:rFonts w:ascii="Calibri" w:hAnsi="Calibri"/>
          <w:bCs/>
          <w:i/>
          <w:szCs w:val="20"/>
        </w:rPr>
        <w:t>Kvaliteta vode; strojno učenje; evaluacija; predviđanje.</w:t>
      </w:r>
    </w:p>
    <w:p w14:paraId="33E02D84" w14:textId="77777777" w:rsidR="00243BE3" w:rsidRDefault="00243BE3" w:rsidP="00243BE3">
      <w:pPr>
        <w:pStyle w:val="Tijeloteksta"/>
        <w:rPr>
          <w:rFonts w:ascii="Calibri" w:hAnsi="Calibri"/>
          <w:bCs/>
          <w:i/>
          <w:szCs w:val="20"/>
        </w:rPr>
      </w:pPr>
    </w:p>
    <w:p w14:paraId="242136A5" w14:textId="77777777" w:rsidR="00243BE3" w:rsidRDefault="00243BE3" w:rsidP="00243BE3">
      <w:pPr>
        <w:rPr>
          <w:i/>
          <w:iCs/>
          <w:szCs w:val="20"/>
        </w:rPr>
        <w:sectPr w:rsidR="00243BE3" w:rsidSect="00243BE3">
          <w:footerReference w:type="default" r:id="rId8"/>
          <w:pgSz w:w="11906" w:h="16838"/>
          <w:pgMar w:top="1417" w:right="1417" w:bottom="1417" w:left="1417" w:header="708" w:footer="708" w:gutter="0"/>
          <w:cols w:space="708"/>
          <w:docGrid w:linePitch="360"/>
        </w:sectPr>
      </w:pPr>
    </w:p>
    <w:p w14:paraId="1D252F8D" w14:textId="77777777" w:rsidR="00243BE3" w:rsidRDefault="00243BE3" w:rsidP="00243BE3">
      <w:pPr>
        <w:rPr>
          <w:i/>
          <w:iCs/>
          <w:szCs w:val="20"/>
        </w:rPr>
      </w:pPr>
    </w:p>
    <w:p w14:paraId="05AF9CD1" w14:textId="449DFC9D" w:rsidR="007170E2" w:rsidRPr="007170E2" w:rsidRDefault="007170E2" w:rsidP="007170E2">
      <w:pPr>
        <w:pStyle w:val="Naslov1"/>
      </w:pPr>
      <w:r>
        <w:t xml:space="preserve">1 </w:t>
      </w:r>
      <w:r w:rsidRPr="007170E2">
        <w:t>Uvod</w:t>
      </w:r>
    </w:p>
    <w:p w14:paraId="0340A0C8" w14:textId="77777777" w:rsidR="007170E2" w:rsidRDefault="007170E2" w:rsidP="007170E2"/>
    <w:p w14:paraId="5FBB7609" w14:textId="77777777" w:rsidR="007170E2" w:rsidRDefault="007170E2" w:rsidP="007170E2">
      <w:pPr>
        <w:sectPr w:rsidR="007170E2" w:rsidSect="00243BE3">
          <w:type w:val="continuous"/>
          <w:pgSz w:w="11906" w:h="16838"/>
          <w:pgMar w:top="1417" w:right="1417" w:bottom="1417" w:left="1417" w:header="708" w:footer="708" w:gutter="0"/>
          <w:cols w:space="708"/>
          <w:docGrid w:linePitch="360"/>
        </w:sectPr>
      </w:pPr>
    </w:p>
    <w:p w14:paraId="7AC29F60" w14:textId="575F7843" w:rsidR="007170E2" w:rsidRPr="007170E2" w:rsidRDefault="007170E2" w:rsidP="007170E2">
      <w:r w:rsidRPr="007170E2">
        <w:t>Voda predstavlja jednu od temeljnih tvari o kojoj uvelike ovisi život na Zemlji, a svojom kvalitetom odražava se na zdravlje ljudi te biljnog i životinjskog svijeta. Kvaliteta vode se brzo mijenja, a na nju utječe brojni čimbenici kao što su: prirodne nepogode (npr. poplava, padaline i sl.), onečišćenja (npr. onečišćenje vodom iz kanalizacijskog sustava,  izljev otrovnih tvari u vodovodni sustav, poljoprivredna onečišćenja i sl.). Stoga je bitno razviti učinkovite metode za predviđanje kvalitete vode, kako bi prepoznali moguće prijetnje za zdravlje ljudi i okoliša.</w:t>
      </w:r>
    </w:p>
    <w:p w14:paraId="17691512" w14:textId="77777777" w:rsidR="007170E2" w:rsidRPr="007170E2" w:rsidRDefault="007170E2" w:rsidP="007170E2"/>
    <w:p w14:paraId="355A1C4C" w14:textId="48C8F067" w:rsidR="007170E2" w:rsidRPr="007170E2" w:rsidRDefault="007170E2" w:rsidP="00CC05D6">
      <w:pPr>
        <w:ind w:firstLine="284"/>
      </w:pPr>
      <w:r w:rsidRPr="007170E2">
        <w:t>Istraživanje je temeljeno na ispitivanju korištenih metodologija za određivanje kvalitete vode. Tipični postupak analize kvalitete vode obavlja se pomoću laboratorijske i statističke analize, dok postoje i postupci koji koriste algoritme strojnog učenja kao pomoć u pronalaženju kvalitetnog i prikladnog rješenja. Različiti modeli koriste različite varijable kao ulazne parametre kao što su kemijski, mikrobiološki, hidrološki i meteorološki parametri kako bi se izvela precizna predviđanja.</w:t>
      </w:r>
    </w:p>
    <w:p w14:paraId="5CFC5165" w14:textId="77777777" w:rsidR="007170E2" w:rsidRPr="007170E2" w:rsidRDefault="007170E2" w:rsidP="007170E2"/>
    <w:p w14:paraId="22AB1A7F" w14:textId="68D40D68" w:rsidR="007170E2" w:rsidRDefault="007170E2" w:rsidP="00CC05D6">
      <w:pPr>
        <w:ind w:firstLine="284"/>
      </w:pPr>
      <w:r w:rsidRPr="007170E2">
        <w:t xml:space="preserve">Kao i u svakom istraživanju tako i kod predviđanja kvalitete vode dolazi do pojave ograničenja u mogućnosti predviđanja, a najveće zapreke pojavljuju se pri prikupljanju podataka, jer mnogi skupovi podataka nisu javno dostupni ili ne sadrže ključne </w:t>
      </w:r>
      <w:r w:rsidRPr="007170E2">
        <w:t>parametre nužne za predviđanje. Stvaranje vlastitog skupa podataka je skup i dugotrajan proces zbog složenosti promatranih vodotokova, potrebnog vremena za prikupljanje podataka i održavanje cjelokupnog tehničkog sustava za prikupljanje podataka, temeljnog na stanici za prikupljanje podataka. Ovaj tehnički sustav sadrži različite senzore, kamere i sl. te sustav za pohranu baze podataka koja čuva prikupljene podatke. Uzimajući u obzir veliku količinu podataka i nejasnu povezanost pojedinih mjerenja, strojno učenje je dobar kandidat koji može dati doprinos u brzini određivanja procjene kvalitete vode, te smanjivanja utjecaja ljudske pogreške na donošenje zaključaka.</w:t>
      </w:r>
    </w:p>
    <w:p w14:paraId="032B50AC" w14:textId="77777777" w:rsidR="00CC05D6" w:rsidRDefault="00CC05D6" w:rsidP="00CC05D6">
      <w:pPr>
        <w:ind w:firstLine="284"/>
      </w:pPr>
    </w:p>
    <w:p w14:paraId="7C693C58" w14:textId="77777777" w:rsidR="00CC05D6" w:rsidRDefault="00CC05D6" w:rsidP="00CC05D6">
      <w:pPr>
        <w:ind w:firstLine="284"/>
      </w:pPr>
    </w:p>
    <w:p w14:paraId="1D07C56C" w14:textId="661DAF23" w:rsidR="007170E2" w:rsidRDefault="007170E2" w:rsidP="007170E2">
      <w:pPr>
        <w:pStyle w:val="Naslov1"/>
      </w:pPr>
      <w:r>
        <w:t xml:space="preserve">2 </w:t>
      </w:r>
      <w:r w:rsidRPr="007170E2">
        <w:t>Pregled literature</w:t>
      </w:r>
    </w:p>
    <w:p w14:paraId="4D3E44C9" w14:textId="77777777" w:rsidR="007170E2" w:rsidRDefault="007170E2" w:rsidP="007170E2"/>
    <w:p w14:paraId="3C04B5A3" w14:textId="7BB12992" w:rsidR="007170E2" w:rsidRDefault="007170E2" w:rsidP="007170E2">
      <w:r>
        <w:t xml:space="preserve">Pretraživanje literature obavljeno je sukladno smjernicama koje se koriste u sustavnim pregledima literature odnosno u PRISMA (engl. </w:t>
      </w:r>
      <w:proofErr w:type="spellStart"/>
      <w:r w:rsidRPr="007170E2">
        <w:rPr>
          <w:i/>
          <w:iCs/>
        </w:rPr>
        <w:t>Preferred</w:t>
      </w:r>
      <w:proofErr w:type="spellEnd"/>
      <w:r w:rsidRPr="007170E2">
        <w:rPr>
          <w:i/>
          <w:iCs/>
        </w:rPr>
        <w:t xml:space="preserve"> </w:t>
      </w:r>
      <w:proofErr w:type="spellStart"/>
      <w:r w:rsidRPr="007170E2">
        <w:rPr>
          <w:i/>
          <w:iCs/>
        </w:rPr>
        <w:t>Reporting</w:t>
      </w:r>
      <w:proofErr w:type="spellEnd"/>
      <w:r w:rsidRPr="007170E2">
        <w:rPr>
          <w:i/>
          <w:iCs/>
        </w:rPr>
        <w:t xml:space="preserve"> </w:t>
      </w:r>
      <w:proofErr w:type="spellStart"/>
      <w:r w:rsidRPr="007170E2">
        <w:rPr>
          <w:i/>
          <w:iCs/>
        </w:rPr>
        <w:t>Item</w:t>
      </w:r>
      <w:proofErr w:type="spellEnd"/>
      <w:r w:rsidRPr="007170E2">
        <w:rPr>
          <w:i/>
          <w:iCs/>
        </w:rPr>
        <w:t xml:space="preserve"> for </w:t>
      </w:r>
      <w:proofErr w:type="spellStart"/>
      <w:r w:rsidRPr="007170E2">
        <w:rPr>
          <w:i/>
          <w:iCs/>
        </w:rPr>
        <w:t>Systematic</w:t>
      </w:r>
      <w:proofErr w:type="spellEnd"/>
      <w:r w:rsidRPr="007170E2">
        <w:rPr>
          <w:i/>
          <w:iCs/>
        </w:rPr>
        <w:t xml:space="preserve"> </w:t>
      </w:r>
      <w:proofErr w:type="spellStart"/>
      <w:r w:rsidRPr="007170E2">
        <w:rPr>
          <w:i/>
          <w:iCs/>
        </w:rPr>
        <w:t>review</w:t>
      </w:r>
      <w:proofErr w:type="spellEnd"/>
      <w:r w:rsidRPr="007170E2">
        <w:rPr>
          <w:i/>
          <w:iCs/>
        </w:rPr>
        <w:t xml:space="preserve"> </w:t>
      </w:r>
      <w:proofErr w:type="spellStart"/>
      <w:r w:rsidRPr="007170E2">
        <w:rPr>
          <w:i/>
          <w:iCs/>
        </w:rPr>
        <w:t>and</w:t>
      </w:r>
      <w:proofErr w:type="spellEnd"/>
      <w:r w:rsidRPr="007170E2">
        <w:rPr>
          <w:i/>
          <w:iCs/>
        </w:rPr>
        <w:t xml:space="preserve"> Meta-</w:t>
      </w:r>
      <w:proofErr w:type="spellStart"/>
      <w:r w:rsidRPr="007170E2">
        <w:rPr>
          <w:i/>
          <w:iCs/>
        </w:rPr>
        <w:t>Analyses</w:t>
      </w:r>
      <w:proofErr w:type="spellEnd"/>
      <w:r>
        <w:t>) modelu (</w:t>
      </w:r>
      <w:proofErr w:type="spellStart"/>
      <w:r>
        <w:t>Moher</w:t>
      </w:r>
      <w:proofErr w:type="spellEnd"/>
      <w:r>
        <w:t xml:space="preserve"> i dr.,2009). Cilj navedenog postupka je identificiranje dostupnih istraživanja s navedenom temom, a sam postupak proveden je opsežno i temeljito. Kao baza za pretragu istraživanja koristila se Web </w:t>
      </w:r>
      <w:proofErr w:type="spellStart"/>
      <w:r>
        <w:t>of</w:t>
      </w:r>
      <w:proofErr w:type="spellEnd"/>
      <w:r>
        <w:t xml:space="preserve"> Science </w:t>
      </w:r>
      <w:proofErr w:type="spellStart"/>
      <w:r>
        <w:t>citatna</w:t>
      </w:r>
      <w:proofErr w:type="spellEnd"/>
      <w:r>
        <w:t xml:space="preserve"> baza.</w:t>
      </w:r>
    </w:p>
    <w:p w14:paraId="1BB8FEFD" w14:textId="6BD5C175" w:rsidR="007170E2" w:rsidRDefault="007170E2" w:rsidP="00CC05D6">
      <w:pPr>
        <w:ind w:firstLine="284"/>
      </w:pPr>
      <w:r>
        <w:lastRenderedPageBreak/>
        <w:t xml:space="preserve">Ključne riječi korištene za pretragu baza i pronalazak istraživanja su: "Water </w:t>
      </w:r>
      <w:proofErr w:type="spellStart"/>
      <w:r>
        <w:t>quality</w:t>
      </w:r>
      <w:proofErr w:type="spellEnd"/>
      <w:r>
        <w:t xml:space="preserve"> </w:t>
      </w:r>
      <w:proofErr w:type="spellStart"/>
      <w:r>
        <w:t>prediction</w:t>
      </w:r>
      <w:proofErr w:type="spellEnd"/>
      <w:r>
        <w:t xml:space="preserve">", "Water </w:t>
      </w:r>
      <w:proofErr w:type="spellStart"/>
      <w:r>
        <w:t>quality</w:t>
      </w:r>
      <w:proofErr w:type="spellEnd"/>
      <w:r>
        <w:t>", "</w:t>
      </w:r>
      <w:proofErr w:type="spellStart"/>
      <w:r>
        <w:t>Machine</w:t>
      </w:r>
      <w:proofErr w:type="spellEnd"/>
      <w:r>
        <w:t xml:space="preserve"> </w:t>
      </w:r>
      <w:proofErr w:type="spellStart"/>
      <w:r>
        <w:t>learning</w:t>
      </w:r>
      <w:proofErr w:type="spellEnd"/>
      <w:r>
        <w:t xml:space="preserve"> water </w:t>
      </w:r>
      <w:proofErr w:type="spellStart"/>
      <w:r>
        <w:t>quality</w:t>
      </w:r>
      <w:proofErr w:type="spellEnd"/>
      <w:r>
        <w:t xml:space="preserve"> </w:t>
      </w:r>
      <w:proofErr w:type="spellStart"/>
      <w:r>
        <w:t>prediction</w:t>
      </w:r>
      <w:proofErr w:type="spellEnd"/>
      <w:r>
        <w:t>","</w:t>
      </w:r>
      <w:proofErr w:type="spellStart"/>
      <w:r>
        <w:t>Artificial</w:t>
      </w:r>
      <w:proofErr w:type="spellEnd"/>
      <w:r>
        <w:t xml:space="preserve"> </w:t>
      </w:r>
      <w:proofErr w:type="spellStart"/>
      <w:r>
        <w:t>intelligence</w:t>
      </w:r>
      <w:proofErr w:type="spellEnd"/>
      <w:r>
        <w:t xml:space="preserve"> water </w:t>
      </w:r>
      <w:proofErr w:type="spellStart"/>
      <w:r>
        <w:t>quality</w:t>
      </w:r>
      <w:proofErr w:type="spellEnd"/>
      <w:r>
        <w:t xml:space="preserve"> </w:t>
      </w:r>
      <w:proofErr w:type="spellStart"/>
      <w:r>
        <w:t>prediction</w:t>
      </w:r>
      <w:proofErr w:type="spellEnd"/>
      <w:r>
        <w:t>". Riječi su odabrane sukladno pregledu dostupne literature kao i specifičnih riječi karakteristične za navedeno područje istraživanja. Literatura je pretražena do travnja 2023. godine bez ograničenja u pogledu godine publikacije ili jezika. Kriteriji za uključivanje i isključivanje istraživanja su jasno postavljeni, a proces odabira obuhvaćao je čitanje sažetaka radova ili cijelih radova, što se tiče duplikata oni su automatski isključivani iz istraživanja.</w:t>
      </w:r>
    </w:p>
    <w:p w14:paraId="231B0269" w14:textId="77777777" w:rsidR="007170E2" w:rsidRDefault="007170E2" w:rsidP="007170E2"/>
    <w:p w14:paraId="0F1AB78B" w14:textId="0EFFFABC" w:rsidR="00283453" w:rsidRDefault="007170E2" w:rsidP="00283453">
      <w:pPr>
        <w:ind w:firstLine="284"/>
      </w:pPr>
      <w:r>
        <w:t>Ukoliko želimo da sustavni pregled literature provedemo kvalitetno i prema pravilima, potrebno je definirati i poštovati kriterije za uključivanje i isključivanje istraživanja. Navedeni korak se provodi nakon početnog pregleda literature te služi za definiranje PICO okvira, kao i određivanju karakterističnih, ključnih riječi po kojima će se pretraživati radove. Prije primjene kriterija za uključivanje i isključivanje u bazama podataka za pretragu radova utvrđeno je 18 052 rada koji su selektirani u različite kategorije</w:t>
      </w:r>
      <w:r w:rsidR="00283453">
        <w:t>, a detaljan pregled podjele radova prikazan je na slici 1</w:t>
      </w:r>
      <w:r>
        <w:t>.</w:t>
      </w:r>
    </w:p>
    <w:p w14:paraId="10262F10" w14:textId="77777777" w:rsidR="00283453" w:rsidRDefault="00283453" w:rsidP="00283453">
      <w:pPr>
        <w:ind w:firstLine="284"/>
      </w:pPr>
    </w:p>
    <w:p w14:paraId="1B7CB31B" w14:textId="77777777" w:rsidR="00283453" w:rsidRDefault="00283453" w:rsidP="00283453">
      <w:pPr>
        <w:keepNext/>
      </w:pPr>
      <w:r>
        <w:rPr>
          <w:noProof/>
          <w14:ligatures w14:val="standardContextual"/>
        </w:rPr>
        <w:drawing>
          <wp:inline distT="0" distB="0" distL="0" distR="0" wp14:anchorId="5D547740" wp14:editId="205DA739">
            <wp:extent cx="2781300" cy="1337945"/>
            <wp:effectExtent l="0" t="0" r="0" b="0"/>
            <wp:docPr id="955248359" name="Slika 1" descr="Slika na kojoj se prikazuje tekst, snimka zaslona, Font, dizaj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48359" name="Slika 1" descr="Slika na kojoj se prikazuje tekst, snimka zaslona, Font, dizajn&#10;&#10;Opis je automatski generiran"/>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1300" cy="1337945"/>
                    </a:xfrm>
                    <a:prstGeom prst="rect">
                      <a:avLst/>
                    </a:prstGeom>
                  </pic:spPr>
                </pic:pic>
              </a:graphicData>
            </a:graphic>
          </wp:inline>
        </w:drawing>
      </w:r>
    </w:p>
    <w:p w14:paraId="5972FBE9" w14:textId="27095300" w:rsidR="00283453" w:rsidRDefault="00283453" w:rsidP="00283453">
      <w:pPr>
        <w:pStyle w:val="Opisslike"/>
        <w:jc w:val="center"/>
        <w:rPr>
          <w:i w:val="0"/>
          <w:iCs w:val="0"/>
          <w:color w:val="000000" w:themeColor="text1"/>
          <w:sz w:val="16"/>
          <w:szCs w:val="16"/>
        </w:rPr>
      </w:pPr>
      <w:r w:rsidRPr="00283453">
        <w:rPr>
          <w:i w:val="0"/>
          <w:iCs w:val="0"/>
          <w:color w:val="000000" w:themeColor="text1"/>
          <w:sz w:val="16"/>
          <w:szCs w:val="16"/>
        </w:rPr>
        <w:t xml:space="preserve">Slika </w:t>
      </w:r>
      <w:r w:rsidRPr="00283453">
        <w:rPr>
          <w:i w:val="0"/>
          <w:iCs w:val="0"/>
          <w:color w:val="000000" w:themeColor="text1"/>
          <w:sz w:val="16"/>
          <w:szCs w:val="16"/>
        </w:rPr>
        <w:fldChar w:fldCharType="begin"/>
      </w:r>
      <w:r w:rsidRPr="00283453">
        <w:rPr>
          <w:i w:val="0"/>
          <w:iCs w:val="0"/>
          <w:color w:val="000000" w:themeColor="text1"/>
          <w:sz w:val="16"/>
          <w:szCs w:val="16"/>
        </w:rPr>
        <w:instrText xml:space="preserve"> SEQ Slika \* ARABIC </w:instrText>
      </w:r>
      <w:r w:rsidRPr="00283453">
        <w:rPr>
          <w:i w:val="0"/>
          <w:iCs w:val="0"/>
          <w:color w:val="000000" w:themeColor="text1"/>
          <w:sz w:val="16"/>
          <w:szCs w:val="16"/>
        </w:rPr>
        <w:fldChar w:fldCharType="separate"/>
      </w:r>
      <w:r w:rsidRPr="00283453">
        <w:rPr>
          <w:i w:val="0"/>
          <w:iCs w:val="0"/>
          <w:color w:val="000000" w:themeColor="text1"/>
          <w:sz w:val="16"/>
          <w:szCs w:val="16"/>
        </w:rPr>
        <w:t>1</w:t>
      </w:r>
      <w:r w:rsidRPr="00283453">
        <w:rPr>
          <w:i w:val="0"/>
          <w:iCs w:val="0"/>
          <w:color w:val="000000" w:themeColor="text1"/>
          <w:sz w:val="16"/>
          <w:szCs w:val="16"/>
        </w:rPr>
        <w:fldChar w:fldCharType="end"/>
      </w:r>
      <w:r w:rsidRPr="00283453">
        <w:rPr>
          <w:i w:val="0"/>
          <w:iCs w:val="0"/>
          <w:color w:val="000000" w:themeColor="text1"/>
          <w:sz w:val="16"/>
          <w:szCs w:val="16"/>
        </w:rPr>
        <w:t xml:space="preserve"> Podjela radova </w:t>
      </w:r>
      <w:r>
        <w:rPr>
          <w:i w:val="0"/>
          <w:iCs w:val="0"/>
          <w:color w:val="000000" w:themeColor="text1"/>
          <w:sz w:val="16"/>
          <w:szCs w:val="16"/>
        </w:rPr>
        <w:t>po</w:t>
      </w:r>
      <w:r w:rsidRPr="00283453">
        <w:rPr>
          <w:i w:val="0"/>
          <w:iCs w:val="0"/>
          <w:color w:val="000000" w:themeColor="text1"/>
          <w:sz w:val="16"/>
          <w:szCs w:val="16"/>
        </w:rPr>
        <w:t xml:space="preserve"> kategorij</w:t>
      </w:r>
      <w:r>
        <w:rPr>
          <w:i w:val="0"/>
          <w:iCs w:val="0"/>
          <w:color w:val="000000" w:themeColor="text1"/>
          <w:sz w:val="16"/>
          <w:szCs w:val="16"/>
        </w:rPr>
        <w:t>ama</w:t>
      </w:r>
    </w:p>
    <w:p w14:paraId="1E1FF73D" w14:textId="77777777" w:rsidR="00283453" w:rsidRPr="00283453" w:rsidRDefault="00283453" w:rsidP="00283453"/>
    <w:p w14:paraId="360A3613" w14:textId="2B8D6B57" w:rsidR="007170E2" w:rsidRDefault="007170E2" w:rsidP="007170E2">
      <w:r>
        <w:t>Kriteriji za uključivanje koji su korišteni u ovom radu su sljedeći:</w:t>
      </w:r>
    </w:p>
    <w:p w14:paraId="2CF7ADA8" w14:textId="41F10F3C" w:rsidR="00547E0E" w:rsidRDefault="00547E0E" w:rsidP="00547E0E">
      <w:pPr>
        <w:pStyle w:val="Odlomakpopisa"/>
        <w:numPr>
          <w:ilvl w:val="0"/>
          <w:numId w:val="2"/>
        </w:numPr>
      </w:pPr>
      <w:r>
        <w:t>Autori istraživanja su punoljetne osobe.</w:t>
      </w:r>
    </w:p>
    <w:p w14:paraId="34CDC293" w14:textId="2863C634" w:rsidR="00547E0E" w:rsidRDefault="00547E0E" w:rsidP="00547E0E">
      <w:pPr>
        <w:pStyle w:val="Odlomakpopisa"/>
        <w:numPr>
          <w:ilvl w:val="0"/>
          <w:numId w:val="2"/>
        </w:numPr>
      </w:pPr>
      <w:r>
        <w:t>Članak koristi postupke strojnog učenja i umjetne inteligencije.</w:t>
      </w:r>
    </w:p>
    <w:p w14:paraId="54AE5240" w14:textId="7E83C1CD" w:rsidR="00547E0E" w:rsidRDefault="00547E0E" w:rsidP="00547E0E">
      <w:pPr>
        <w:pStyle w:val="Odlomakpopisa"/>
        <w:numPr>
          <w:ilvl w:val="0"/>
          <w:numId w:val="2"/>
        </w:numPr>
      </w:pPr>
      <w:r>
        <w:t>Članak je objavljen u časopisu ili na konferenciji.</w:t>
      </w:r>
    </w:p>
    <w:p w14:paraId="3E963AB7" w14:textId="0CF58C3B" w:rsidR="00547E0E" w:rsidRDefault="00547E0E" w:rsidP="00547E0E">
      <w:pPr>
        <w:pStyle w:val="Odlomakpopisa"/>
        <w:numPr>
          <w:ilvl w:val="0"/>
          <w:numId w:val="2"/>
        </w:numPr>
      </w:pPr>
      <w:r>
        <w:t>Sadrži detaljan opis postupka izvedbe istraživanja kao npr. opis skupa podataka, korištenih modela i sl.</w:t>
      </w:r>
    </w:p>
    <w:p w14:paraId="24BDCA0A" w14:textId="7875916A" w:rsidR="00547E0E" w:rsidRDefault="00547E0E" w:rsidP="00547E0E">
      <w:r>
        <w:t>Kriteriji za isključivanje korišteni u ovom radu su:</w:t>
      </w:r>
    </w:p>
    <w:p w14:paraId="1FFC98A2" w14:textId="6E8C54D7" w:rsidR="00547E0E" w:rsidRDefault="00547E0E" w:rsidP="00547E0E">
      <w:pPr>
        <w:pStyle w:val="Odlomakpopisa"/>
        <w:numPr>
          <w:ilvl w:val="0"/>
          <w:numId w:val="4"/>
        </w:numPr>
      </w:pPr>
      <w:r>
        <w:t>Članci koji sadrže samo sažetak.</w:t>
      </w:r>
    </w:p>
    <w:p w14:paraId="38783EC4" w14:textId="32D75FA4" w:rsidR="00547E0E" w:rsidRDefault="00547E0E" w:rsidP="00547E0E">
      <w:pPr>
        <w:pStyle w:val="Odlomakpopisa"/>
        <w:numPr>
          <w:ilvl w:val="0"/>
          <w:numId w:val="4"/>
        </w:numPr>
      </w:pPr>
      <w:r>
        <w:t>Članci koji su duplicirani.</w:t>
      </w:r>
    </w:p>
    <w:p w14:paraId="780CBCB7" w14:textId="3F398AFE" w:rsidR="00547E0E" w:rsidRDefault="00547E0E" w:rsidP="00547E0E">
      <w:pPr>
        <w:pStyle w:val="Odlomakpopisa"/>
        <w:numPr>
          <w:ilvl w:val="0"/>
          <w:numId w:val="4"/>
        </w:numPr>
      </w:pPr>
      <w:r>
        <w:t>Članak koji nije javno dostupan.</w:t>
      </w:r>
    </w:p>
    <w:p w14:paraId="1BB0BEAE" w14:textId="33C5F282" w:rsidR="00547E0E" w:rsidRDefault="00547E0E" w:rsidP="00547E0E">
      <w:pPr>
        <w:pStyle w:val="Odlomakpopisa"/>
        <w:numPr>
          <w:ilvl w:val="0"/>
          <w:numId w:val="4"/>
        </w:numPr>
      </w:pPr>
      <w:r>
        <w:t>Članci koji ne sadrže detaljan opis skupa podataka korištenih u istraživanju.</w:t>
      </w:r>
    </w:p>
    <w:p w14:paraId="668FD8F9" w14:textId="7069E011" w:rsidR="00547E0E" w:rsidRDefault="00547E0E" w:rsidP="00547E0E">
      <w:pPr>
        <w:pStyle w:val="Odlomakpopisa"/>
        <w:numPr>
          <w:ilvl w:val="0"/>
          <w:numId w:val="4"/>
        </w:numPr>
      </w:pPr>
      <w:r>
        <w:t>Članci koji koriste više od jednog modela strojnog učenja.</w:t>
      </w:r>
    </w:p>
    <w:p w14:paraId="6EB6749A" w14:textId="2F1564B0" w:rsidR="00547E0E" w:rsidRDefault="00547E0E" w:rsidP="00547E0E">
      <w:pPr>
        <w:pStyle w:val="Odlomakpopisa"/>
        <w:numPr>
          <w:ilvl w:val="0"/>
          <w:numId w:val="4"/>
        </w:numPr>
      </w:pPr>
      <w:r>
        <w:t>Članci koji ne koriste postupke strojnog učenja i umjetne inteligencije.</w:t>
      </w:r>
    </w:p>
    <w:p w14:paraId="3FB37F27" w14:textId="28947FE9" w:rsidR="00547E0E" w:rsidRDefault="00A959AA" w:rsidP="00CC05D6">
      <w:pPr>
        <w:ind w:firstLine="284"/>
      </w:pPr>
      <w:r w:rsidRPr="00A959AA">
        <w:t xml:space="preserve">Pregled baze dostupnih radova obavljen je 6. travnja 2023. godine unosom ključnih riječi za odabrano područje istraživanja. Pretragom je utvrđeno da postoji 18 052 rada sa sličnom temom, primjenom kriterija za uključivanje i isključivanje taj se broj znatno smanjio. U prvom koraku isključeni su radovi koji nisu napisani na engleskom jeziku, a njih je u bazi radova Web </w:t>
      </w:r>
      <w:proofErr w:type="spellStart"/>
      <w:r w:rsidRPr="00A959AA">
        <w:t>of</w:t>
      </w:r>
      <w:proofErr w:type="spellEnd"/>
      <w:r w:rsidRPr="00A959AA">
        <w:t xml:space="preserve"> Science ukupno 217 čime je preostalo 17 835 radova za daljnje promatranje. Nadalje, kao kriterij se uzimao da područje istraživanja se odnosi na računalnu znanost (eng. </w:t>
      </w:r>
      <w:r w:rsidRPr="00A959AA">
        <w:rPr>
          <w:i/>
          <w:iCs/>
        </w:rPr>
        <w:t xml:space="preserve">Research </w:t>
      </w:r>
      <w:proofErr w:type="spellStart"/>
      <w:r w:rsidRPr="00A959AA">
        <w:rPr>
          <w:i/>
          <w:iCs/>
        </w:rPr>
        <w:t>areas</w:t>
      </w:r>
      <w:proofErr w:type="spellEnd"/>
      <w:r w:rsidRPr="00A959AA">
        <w:rPr>
          <w:i/>
          <w:iCs/>
        </w:rPr>
        <w:t xml:space="preserve"> : Computer Science</w:t>
      </w:r>
      <w:r w:rsidRPr="00A959AA">
        <w:t>) čime je uklonjeno dodatno 16 783 radova, te ih je preostalo 1 052 za daljnje selektiranje. Kao dodatan kriterij uključeno je da rad treba biti u obliku članka i da bude javno dostupan čime je odstranjeno dodatnih 799 radova iz ukupnog broja dobivenih radova, i na samom kraju kao dodatni selekcijski parametar korišteno je da kategorije koje pokrivaju radovi budu iz područja umjetne inteligencije, interdisciplinarne primjene računalne znanosti, programskog inženjerstva ili informacijskog sustava čime je uklonjeno dodatna 3 rada te je kao rezultat dobiven broj od 250 radova koja se proučavaju u daljnjem postupku.</w:t>
      </w:r>
    </w:p>
    <w:p w14:paraId="68338D5F" w14:textId="77777777" w:rsidR="00283453" w:rsidRDefault="00283453" w:rsidP="00CC05D6">
      <w:pPr>
        <w:ind w:firstLine="284"/>
      </w:pPr>
    </w:p>
    <w:p w14:paraId="5D3EA553" w14:textId="77777777" w:rsidR="00A959AA" w:rsidRDefault="00A959AA" w:rsidP="00A959AA">
      <w:pPr>
        <w:keepNext/>
      </w:pPr>
      <w:r>
        <w:rPr>
          <w:noProof/>
          <w14:ligatures w14:val="standardContextual"/>
        </w:rPr>
        <w:drawing>
          <wp:inline distT="0" distB="0" distL="0" distR="0" wp14:anchorId="653CC8BC" wp14:editId="5F05A1D8">
            <wp:extent cx="2655570" cy="2512060"/>
            <wp:effectExtent l="0" t="0" r="0" b="2540"/>
            <wp:docPr id="876167057" name="Slika 1" descr="Slika na kojoj se prikazuje tekst, snimka zaslona, paralelno,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67057" name="Slika 1" descr="Slika na kojoj se prikazuje tekst, snimka zaslona, paralelno, Font&#10;&#10;Opis je automatski generiran"/>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5570" cy="2512060"/>
                    </a:xfrm>
                    <a:prstGeom prst="rect">
                      <a:avLst/>
                    </a:prstGeom>
                  </pic:spPr>
                </pic:pic>
              </a:graphicData>
            </a:graphic>
          </wp:inline>
        </w:drawing>
      </w:r>
    </w:p>
    <w:p w14:paraId="502EC5C3" w14:textId="2CA36A9D" w:rsidR="00A959AA" w:rsidRDefault="00A959AA" w:rsidP="00A959AA">
      <w:pPr>
        <w:pStyle w:val="Opisslike"/>
        <w:jc w:val="center"/>
        <w:rPr>
          <w:i w:val="0"/>
          <w:iCs w:val="0"/>
          <w:color w:val="000000" w:themeColor="text1"/>
          <w:sz w:val="16"/>
          <w:szCs w:val="16"/>
        </w:rPr>
      </w:pPr>
      <w:r w:rsidRPr="00A959AA">
        <w:rPr>
          <w:i w:val="0"/>
          <w:iCs w:val="0"/>
          <w:color w:val="000000" w:themeColor="text1"/>
          <w:sz w:val="16"/>
          <w:szCs w:val="16"/>
        </w:rPr>
        <w:t xml:space="preserve">Slika </w:t>
      </w:r>
      <w:r w:rsidRPr="00A959AA">
        <w:rPr>
          <w:i w:val="0"/>
          <w:iCs w:val="0"/>
          <w:color w:val="000000" w:themeColor="text1"/>
          <w:sz w:val="16"/>
          <w:szCs w:val="16"/>
        </w:rPr>
        <w:fldChar w:fldCharType="begin"/>
      </w:r>
      <w:r w:rsidRPr="00A959AA">
        <w:rPr>
          <w:i w:val="0"/>
          <w:iCs w:val="0"/>
          <w:color w:val="000000" w:themeColor="text1"/>
          <w:sz w:val="16"/>
          <w:szCs w:val="16"/>
        </w:rPr>
        <w:instrText xml:space="preserve"> SEQ Slika \* ARABIC </w:instrText>
      </w:r>
      <w:r w:rsidRPr="00A959AA">
        <w:rPr>
          <w:i w:val="0"/>
          <w:iCs w:val="0"/>
          <w:color w:val="000000" w:themeColor="text1"/>
          <w:sz w:val="16"/>
          <w:szCs w:val="16"/>
        </w:rPr>
        <w:fldChar w:fldCharType="separate"/>
      </w:r>
      <w:r w:rsidR="00283453">
        <w:rPr>
          <w:i w:val="0"/>
          <w:iCs w:val="0"/>
          <w:noProof/>
          <w:color w:val="000000" w:themeColor="text1"/>
          <w:sz w:val="16"/>
          <w:szCs w:val="16"/>
        </w:rPr>
        <w:t>2</w:t>
      </w:r>
      <w:r w:rsidRPr="00A959AA">
        <w:rPr>
          <w:i w:val="0"/>
          <w:iCs w:val="0"/>
          <w:color w:val="000000" w:themeColor="text1"/>
          <w:sz w:val="16"/>
          <w:szCs w:val="16"/>
        </w:rPr>
        <w:fldChar w:fldCharType="end"/>
      </w:r>
      <w:r w:rsidRPr="00A959AA">
        <w:rPr>
          <w:i w:val="0"/>
          <w:iCs w:val="0"/>
          <w:color w:val="000000" w:themeColor="text1"/>
          <w:sz w:val="16"/>
          <w:szCs w:val="16"/>
        </w:rPr>
        <w:t xml:space="preserve"> PRISMA model korišten u radu</w:t>
      </w:r>
    </w:p>
    <w:p w14:paraId="717393B7" w14:textId="7DFB3380" w:rsidR="003255E0" w:rsidRDefault="003255E0" w:rsidP="00CC05D6">
      <w:pPr>
        <w:ind w:firstLine="284"/>
      </w:pPr>
      <w:r>
        <w:t xml:space="preserve">Sukladno navedenom, na slici </w:t>
      </w:r>
      <w:r w:rsidR="00283453">
        <w:t>2</w:t>
      </w:r>
      <w:r>
        <w:t xml:space="preserve"> detaljno je prikazan PRISMA model sa količinom radova u početnoj fazi istraživanja te razlozima uklanjanja određenih radova koji ne zadovoljavaju definirane kriterije istraživanja.</w:t>
      </w:r>
    </w:p>
    <w:p w14:paraId="55CEC40D" w14:textId="77777777" w:rsidR="00CC05D6" w:rsidRDefault="00CC05D6" w:rsidP="00CC05D6">
      <w:pPr>
        <w:ind w:firstLine="284"/>
      </w:pPr>
    </w:p>
    <w:p w14:paraId="68291431" w14:textId="77777777" w:rsidR="00CC05D6" w:rsidRDefault="00CC05D6" w:rsidP="00CC05D6">
      <w:pPr>
        <w:ind w:firstLine="284"/>
      </w:pPr>
    </w:p>
    <w:p w14:paraId="0A944FD0" w14:textId="02ABE497" w:rsidR="003255E0" w:rsidRDefault="003255E0" w:rsidP="003255E0">
      <w:pPr>
        <w:pStyle w:val="Naslov1"/>
      </w:pPr>
      <w:r>
        <w:t>3 Metodologija</w:t>
      </w:r>
    </w:p>
    <w:p w14:paraId="4C0EB6CD" w14:textId="77777777" w:rsidR="003255E0" w:rsidRDefault="003255E0" w:rsidP="003255E0"/>
    <w:p w14:paraId="3E998FF3" w14:textId="6C3D0336" w:rsidR="00CC05D6" w:rsidRDefault="003255E0" w:rsidP="003255E0">
      <w:r w:rsidRPr="003255E0">
        <w:t xml:space="preserve">Svrha ovog istraživanja je odrediti kvalitetu vode korištenjem suvremenih tehnika strojnog učenja. Za tu </w:t>
      </w:r>
      <w:r w:rsidRPr="003255E0">
        <w:lastRenderedPageBreak/>
        <w:t>svrhu koriste se dva prikupljena skupa podataka: Pitkost vode za piće ("</w:t>
      </w:r>
      <w:proofErr w:type="spellStart"/>
      <w:r w:rsidRPr="003255E0">
        <w:t>Aditya</w:t>
      </w:r>
      <w:proofErr w:type="spellEnd"/>
      <w:r w:rsidRPr="003255E0">
        <w:t xml:space="preserve"> </w:t>
      </w:r>
      <w:proofErr w:type="spellStart"/>
      <w:r w:rsidRPr="003255E0">
        <w:t>Kadiwal</w:t>
      </w:r>
      <w:proofErr w:type="spellEnd"/>
      <w:r w:rsidRPr="003255E0">
        <w:t xml:space="preserve">. </w:t>
      </w:r>
      <w:proofErr w:type="spellStart"/>
      <w:r w:rsidRPr="003255E0">
        <w:t>Drinking</w:t>
      </w:r>
      <w:proofErr w:type="spellEnd"/>
      <w:r w:rsidRPr="003255E0">
        <w:t xml:space="preserve"> water </w:t>
      </w:r>
      <w:proofErr w:type="spellStart"/>
      <w:r w:rsidRPr="003255E0">
        <w:t>potability</w:t>
      </w:r>
      <w:proofErr w:type="spellEnd"/>
      <w:r w:rsidRPr="003255E0">
        <w:t>", 2021) i Skup podataka za klasifikaciju kvalitete vode ("</w:t>
      </w:r>
      <w:proofErr w:type="spellStart"/>
      <w:r w:rsidRPr="003255E0">
        <w:t>Mssmartypants</w:t>
      </w:r>
      <w:proofErr w:type="spellEnd"/>
      <w:r w:rsidRPr="003255E0">
        <w:t xml:space="preserve">. Water </w:t>
      </w:r>
      <w:proofErr w:type="spellStart"/>
      <w:r w:rsidRPr="003255E0">
        <w:t>Quality</w:t>
      </w:r>
      <w:proofErr w:type="spellEnd"/>
      <w:r w:rsidRPr="003255E0">
        <w:t xml:space="preserve">", 2021) (eng. </w:t>
      </w:r>
      <w:proofErr w:type="spellStart"/>
      <w:r w:rsidRPr="003255E0">
        <w:rPr>
          <w:i/>
          <w:iCs/>
        </w:rPr>
        <w:t>Drinking</w:t>
      </w:r>
      <w:proofErr w:type="spellEnd"/>
      <w:r w:rsidRPr="003255E0">
        <w:rPr>
          <w:i/>
          <w:iCs/>
        </w:rPr>
        <w:t xml:space="preserve"> water </w:t>
      </w:r>
      <w:proofErr w:type="spellStart"/>
      <w:r w:rsidRPr="003255E0">
        <w:rPr>
          <w:i/>
          <w:iCs/>
        </w:rPr>
        <w:t>potability</w:t>
      </w:r>
      <w:proofErr w:type="spellEnd"/>
      <w:r w:rsidRPr="003255E0">
        <w:rPr>
          <w:i/>
          <w:iCs/>
        </w:rPr>
        <w:t xml:space="preserve">, </w:t>
      </w:r>
      <w:proofErr w:type="spellStart"/>
      <w:r w:rsidRPr="003255E0">
        <w:rPr>
          <w:i/>
          <w:iCs/>
        </w:rPr>
        <w:t>Dataset</w:t>
      </w:r>
      <w:proofErr w:type="spellEnd"/>
      <w:r w:rsidRPr="003255E0">
        <w:rPr>
          <w:i/>
          <w:iCs/>
        </w:rPr>
        <w:t xml:space="preserve"> for water </w:t>
      </w:r>
      <w:proofErr w:type="spellStart"/>
      <w:r w:rsidRPr="003255E0">
        <w:rPr>
          <w:i/>
          <w:iCs/>
        </w:rPr>
        <w:t>quality</w:t>
      </w:r>
      <w:proofErr w:type="spellEnd"/>
      <w:r w:rsidRPr="003255E0">
        <w:rPr>
          <w:i/>
          <w:iCs/>
        </w:rPr>
        <w:t xml:space="preserve"> </w:t>
      </w:r>
      <w:proofErr w:type="spellStart"/>
      <w:r w:rsidRPr="003255E0">
        <w:rPr>
          <w:i/>
          <w:iCs/>
        </w:rPr>
        <w:t>classification</w:t>
      </w:r>
      <w:proofErr w:type="spellEnd"/>
      <w:r w:rsidRPr="003255E0">
        <w:t xml:space="preserve">), dok su autori promatranih istraživanja koristili različite skupove podataka za određivanje kvalitete vode kao što su rezultati uzoraka vode iz rijeke Songhua u Kini, rijeke Eufrat u Iraku, jezera </w:t>
      </w:r>
      <w:proofErr w:type="spellStart"/>
      <w:r w:rsidRPr="003255E0">
        <w:t>Gulshan</w:t>
      </w:r>
      <w:proofErr w:type="spellEnd"/>
      <w:r w:rsidRPr="003255E0">
        <w:t xml:space="preserve"> u Bangladešu, rezultate uzoraka morske vode i mnoge druge. U tablici 1 nalazi se cjelokupni pregled promatranih radova sa podacima o skupovima podataka i algoritmima korištenim u istraživanju.</w:t>
      </w:r>
    </w:p>
    <w:p w14:paraId="095A8E93" w14:textId="77777777" w:rsidR="005E7359" w:rsidRDefault="005E7359" w:rsidP="003255E0"/>
    <w:tbl>
      <w:tblPr>
        <w:tblStyle w:val="Reetkatablice"/>
        <w:tblW w:w="4302" w:type="dxa"/>
        <w:tblLook w:val="04A0" w:firstRow="1" w:lastRow="0" w:firstColumn="1" w:lastColumn="0" w:noHBand="0" w:noVBand="1"/>
      </w:tblPr>
      <w:tblGrid>
        <w:gridCol w:w="1347"/>
        <w:gridCol w:w="1657"/>
        <w:gridCol w:w="1352"/>
      </w:tblGrid>
      <w:tr w:rsidR="003255E0" w14:paraId="6E2AD5E8" w14:textId="77777777" w:rsidTr="003255E0">
        <w:trPr>
          <w:trHeight w:val="233"/>
        </w:trPr>
        <w:tc>
          <w:tcPr>
            <w:tcW w:w="1331" w:type="dxa"/>
          </w:tcPr>
          <w:p w14:paraId="533BFA87" w14:textId="77777777" w:rsidR="003255E0" w:rsidRDefault="003255E0" w:rsidP="0064676C">
            <w:r>
              <w:t>AUTOR</w:t>
            </w:r>
          </w:p>
        </w:tc>
        <w:tc>
          <w:tcPr>
            <w:tcW w:w="1636" w:type="dxa"/>
          </w:tcPr>
          <w:p w14:paraId="3F06DEF1" w14:textId="77777777" w:rsidR="003255E0" w:rsidRDefault="003255E0" w:rsidP="0064676C">
            <w:r>
              <w:t>SKUP PODATAKA</w:t>
            </w:r>
          </w:p>
        </w:tc>
        <w:tc>
          <w:tcPr>
            <w:tcW w:w="1335" w:type="dxa"/>
          </w:tcPr>
          <w:p w14:paraId="05A38B7C" w14:textId="77777777" w:rsidR="003255E0" w:rsidRDefault="003255E0" w:rsidP="0064676C">
            <w:r>
              <w:t>ALGORITAM</w:t>
            </w:r>
          </w:p>
        </w:tc>
      </w:tr>
      <w:tr w:rsidR="003255E0" w14:paraId="60795798" w14:textId="77777777" w:rsidTr="003255E0">
        <w:trPr>
          <w:trHeight w:val="479"/>
        </w:trPr>
        <w:tc>
          <w:tcPr>
            <w:tcW w:w="1331" w:type="dxa"/>
          </w:tcPr>
          <w:p w14:paraId="7C5D1885" w14:textId="77777777" w:rsidR="003255E0" w:rsidRDefault="003255E0" w:rsidP="0064676C">
            <w:r>
              <w:t>(Liu i dr., 2018)</w:t>
            </w:r>
          </w:p>
        </w:tc>
        <w:tc>
          <w:tcPr>
            <w:tcW w:w="1636" w:type="dxa"/>
          </w:tcPr>
          <w:p w14:paraId="1A828E3F" w14:textId="77777777" w:rsidR="003255E0" w:rsidRDefault="003255E0" w:rsidP="0064676C">
            <w:proofErr w:type="spellStart"/>
            <w:r>
              <w:t>Yixing</w:t>
            </w:r>
            <w:proofErr w:type="spellEnd"/>
          </w:p>
        </w:tc>
        <w:tc>
          <w:tcPr>
            <w:tcW w:w="1335" w:type="dxa"/>
          </w:tcPr>
          <w:p w14:paraId="1D97B7F8" w14:textId="77777777" w:rsidR="003255E0" w:rsidRDefault="003255E0" w:rsidP="0064676C">
            <w:r>
              <w:t>DT, SVM, MC</w:t>
            </w:r>
          </w:p>
        </w:tc>
      </w:tr>
      <w:tr w:rsidR="003255E0" w14:paraId="6B1D6C18" w14:textId="77777777" w:rsidTr="003255E0">
        <w:trPr>
          <w:trHeight w:val="713"/>
        </w:trPr>
        <w:tc>
          <w:tcPr>
            <w:tcW w:w="1331" w:type="dxa"/>
          </w:tcPr>
          <w:p w14:paraId="2A224C65" w14:textId="77777777" w:rsidR="003255E0" w:rsidRDefault="003255E0" w:rsidP="0064676C">
            <w:r>
              <w:t>(</w:t>
            </w:r>
            <w:proofErr w:type="spellStart"/>
            <w:r>
              <w:t>Xu</w:t>
            </w:r>
            <w:proofErr w:type="spellEnd"/>
            <w:r>
              <w:t xml:space="preserve"> i dr., 2022)</w:t>
            </w:r>
          </w:p>
        </w:tc>
        <w:tc>
          <w:tcPr>
            <w:tcW w:w="1636" w:type="dxa"/>
          </w:tcPr>
          <w:p w14:paraId="00D980EF" w14:textId="77777777" w:rsidR="003255E0" w:rsidRDefault="003255E0" w:rsidP="0064676C">
            <w:proofErr w:type="spellStart"/>
            <w:r w:rsidRPr="003B0862">
              <w:t>Australian</w:t>
            </w:r>
            <w:proofErr w:type="spellEnd"/>
            <w:r w:rsidRPr="003B0862">
              <w:t xml:space="preserve"> </w:t>
            </w:r>
            <w:proofErr w:type="spellStart"/>
            <w:r w:rsidRPr="003B0862">
              <w:t>ports</w:t>
            </w:r>
            <w:proofErr w:type="spellEnd"/>
          </w:p>
        </w:tc>
        <w:tc>
          <w:tcPr>
            <w:tcW w:w="1335" w:type="dxa"/>
          </w:tcPr>
          <w:p w14:paraId="3333F3D1" w14:textId="77777777" w:rsidR="003255E0" w:rsidRDefault="003255E0" w:rsidP="0064676C">
            <w:r>
              <w:t>LR, DT, KNN, SVM, MLPC, NB</w:t>
            </w:r>
          </w:p>
        </w:tc>
      </w:tr>
      <w:tr w:rsidR="003255E0" w14:paraId="18CCB2D6" w14:textId="77777777" w:rsidTr="003255E0">
        <w:trPr>
          <w:trHeight w:val="467"/>
        </w:trPr>
        <w:tc>
          <w:tcPr>
            <w:tcW w:w="1331" w:type="dxa"/>
          </w:tcPr>
          <w:p w14:paraId="62C8D1E2" w14:textId="77777777" w:rsidR="003255E0" w:rsidRDefault="003255E0" w:rsidP="0064676C">
            <w:r>
              <w:t>(</w:t>
            </w:r>
            <w:proofErr w:type="spellStart"/>
            <w:r>
              <w:t>Sheng</w:t>
            </w:r>
            <w:proofErr w:type="spellEnd"/>
            <w:r>
              <w:t xml:space="preserve"> i dr., 2020)</w:t>
            </w:r>
          </w:p>
        </w:tc>
        <w:tc>
          <w:tcPr>
            <w:tcW w:w="1636" w:type="dxa"/>
          </w:tcPr>
          <w:p w14:paraId="4D28C8C1" w14:textId="77777777" w:rsidR="003255E0" w:rsidRDefault="003255E0" w:rsidP="0064676C">
            <w:r>
              <w:rPr>
                <w:rStyle w:val="fontstyle01"/>
              </w:rPr>
              <w:t xml:space="preserve">Songhua </w:t>
            </w:r>
            <w:proofErr w:type="spellStart"/>
            <w:r>
              <w:rPr>
                <w:rStyle w:val="fontstyle01"/>
              </w:rPr>
              <w:t>River</w:t>
            </w:r>
            <w:proofErr w:type="spellEnd"/>
            <w:r>
              <w:rPr>
                <w:rStyle w:val="fontstyle01"/>
              </w:rPr>
              <w:t xml:space="preserve"> </w:t>
            </w:r>
            <w:proofErr w:type="spellStart"/>
            <w:r>
              <w:rPr>
                <w:rStyle w:val="fontstyle01"/>
              </w:rPr>
              <w:t>and</w:t>
            </w:r>
            <w:proofErr w:type="spellEnd"/>
            <w:r>
              <w:rPr>
                <w:rStyle w:val="fontstyle01"/>
              </w:rPr>
              <w:t xml:space="preserve"> Victoria Bay</w:t>
            </w:r>
          </w:p>
        </w:tc>
        <w:tc>
          <w:tcPr>
            <w:tcW w:w="1335" w:type="dxa"/>
          </w:tcPr>
          <w:p w14:paraId="30AA8568" w14:textId="77777777" w:rsidR="003255E0" w:rsidRDefault="003255E0" w:rsidP="0064676C">
            <w:r>
              <w:t>RNN, LSTM, BPNN</w:t>
            </w:r>
          </w:p>
        </w:tc>
      </w:tr>
      <w:tr w:rsidR="003255E0" w14:paraId="48C59D7B" w14:textId="77777777" w:rsidTr="003255E0">
        <w:trPr>
          <w:trHeight w:val="479"/>
        </w:trPr>
        <w:tc>
          <w:tcPr>
            <w:tcW w:w="1331" w:type="dxa"/>
          </w:tcPr>
          <w:p w14:paraId="7FF57D3A" w14:textId="77777777" w:rsidR="003255E0" w:rsidRDefault="003255E0" w:rsidP="0064676C">
            <w:r>
              <w:t>(</w:t>
            </w:r>
            <w:proofErr w:type="spellStart"/>
            <w:r w:rsidRPr="00E63CBB">
              <w:t>Rajesh</w:t>
            </w:r>
            <w:proofErr w:type="spellEnd"/>
            <w:r>
              <w:t xml:space="preserve"> i dr., 2021)</w:t>
            </w:r>
          </w:p>
        </w:tc>
        <w:tc>
          <w:tcPr>
            <w:tcW w:w="1636" w:type="dxa"/>
          </w:tcPr>
          <w:p w14:paraId="07D210D6" w14:textId="77777777" w:rsidR="003255E0" w:rsidRDefault="003255E0" w:rsidP="0064676C">
            <w:proofErr w:type="spellStart"/>
            <w:r>
              <w:t>Tunga-Bhadra</w:t>
            </w:r>
            <w:proofErr w:type="spellEnd"/>
            <w:r>
              <w:t xml:space="preserve"> </w:t>
            </w:r>
            <w:proofErr w:type="spellStart"/>
            <w:r>
              <w:t>river</w:t>
            </w:r>
            <w:proofErr w:type="spellEnd"/>
          </w:p>
        </w:tc>
        <w:tc>
          <w:tcPr>
            <w:tcW w:w="1335" w:type="dxa"/>
          </w:tcPr>
          <w:p w14:paraId="20DC9179" w14:textId="77777777" w:rsidR="003255E0" w:rsidRDefault="003255E0" w:rsidP="0064676C">
            <w:r>
              <w:t>RR, KNN, SVR, RF</w:t>
            </w:r>
          </w:p>
        </w:tc>
      </w:tr>
      <w:tr w:rsidR="003255E0" w14:paraId="473E2887" w14:textId="77777777" w:rsidTr="003255E0">
        <w:trPr>
          <w:trHeight w:val="467"/>
        </w:trPr>
        <w:tc>
          <w:tcPr>
            <w:tcW w:w="1331" w:type="dxa"/>
          </w:tcPr>
          <w:p w14:paraId="60375F4F" w14:textId="77777777" w:rsidR="003255E0" w:rsidRDefault="003255E0" w:rsidP="0064676C">
            <w:r>
              <w:t>(</w:t>
            </w:r>
            <w:r>
              <w:rPr>
                <w:rFonts w:ascii="Arial" w:hAnsi="Arial" w:cs="Arial"/>
                <w:color w:val="222222"/>
                <w:szCs w:val="20"/>
                <w:shd w:val="clear" w:color="auto" w:fill="FFFFFF"/>
              </w:rPr>
              <w:t>Al-</w:t>
            </w:r>
            <w:proofErr w:type="spellStart"/>
            <w:r>
              <w:rPr>
                <w:rFonts w:ascii="Arial" w:hAnsi="Arial" w:cs="Arial"/>
                <w:color w:val="222222"/>
                <w:szCs w:val="20"/>
                <w:shd w:val="clear" w:color="auto" w:fill="FFFFFF"/>
              </w:rPr>
              <w:t>Sulttani</w:t>
            </w:r>
            <w:proofErr w:type="spellEnd"/>
            <w:r>
              <w:rPr>
                <w:rFonts w:ascii="Arial" w:hAnsi="Arial" w:cs="Arial"/>
                <w:color w:val="222222"/>
                <w:szCs w:val="20"/>
                <w:shd w:val="clear" w:color="auto" w:fill="FFFFFF"/>
              </w:rPr>
              <w:t xml:space="preserve"> i dr., 2021)</w:t>
            </w:r>
          </w:p>
        </w:tc>
        <w:tc>
          <w:tcPr>
            <w:tcW w:w="1636" w:type="dxa"/>
          </w:tcPr>
          <w:p w14:paraId="47503B8E" w14:textId="77777777" w:rsidR="003255E0" w:rsidRDefault="003255E0" w:rsidP="0064676C">
            <w:proofErr w:type="spellStart"/>
            <w:r w:rsidRPr="00E63CBB">
              <w:t>Euphrates</w:t>
            </w:r>
            <w:proofErr w:type="spellEnd"/>
            <w:r w:rsidRPr="00E63CBB">
              <w:t xml:space="preserve"> Rive</w:t>
            </w:r>
          </w:p>
        </w:tc>
        <w:tc>
          <w:tcPr>
            <w:tcW w:w="1335" w:type="dxa"/>
          </w:tcPr>
          <w:p w14:paraId="6C0998F7" w14:textId="77777777" w:rsidR="003255E0" w:rsidRDefault="003255E0" w:rsidP="0064676C">
            <w:r>
              <w:t>RF, SVM, GBM</w:t>
            </w:r>
          </w:p>
        </w:tc>
      </w:tr>
      <w:tr w:rsidR="003255E0" w14:paraId="7CE6813F" w14:textId="77777777" w:rsidTr="003255E0">
        <w:trPr>
          <w:trHeight w:val="713"/>
        </w:trPr>
        <w:tc>
          <w:tcPr>
            <w:tcW w:w="1331" w:type="dxa"/>
          </w:tcPr>
          <w:p w14:paraId="36A592FE" w14:textId="77777777" w:rsidR="003255E0" w:rsidRDefault="003255E0" w:rsidP="0064676C">
            <w:r>
              <w:t>(</w:t>
            </w:r>
            <w:proofErr w:type="spellStart"/>
            <w:r>
              <w:rPr>
                <w:rFonts w:ascii="Arial" w:hAnsi="Arial" w:cs="Arial"/>
                <w:color w:val="222222"/>
                <w:szCs w:val="20"/>
                <w:shd w:val="clear" w:color="auto" w:fill="FFFFFF"/>
              </w:rPr>
              <w:t>Aslam</w:t>
            </w:r>
            <w:proofErr w:type="spellEnd"/>
            <w:r>
              <w:rPr>
                <w:rFonts w:ascii="Arial" w:hAnsi="Arial" w:cs="Arial"/>
                <w:color w:val="222222"/>
                <w:szCs w:val="20"/>
                <w:shd w:val="clear" w:color="auto" w:fill="FFFFFF"/>
              </w:rPr>
              <w:t xml:space="preserve"> i dr., 2022</w:t>
            </w:r>
            <w:r>
              <w:t>)</w:t>
            </w:r>
          </w:p>
        </w:tc>
        <w:tc>
          <w:tcPr>
            <w:tcW w:w="1636" w:type="dxa"/>
          </w:tcPr>
          <w:p w14:paraId="0904ECD9" w14:textId="77777777" w:rsidR="003255E0" w:rsidRDefault="003255E0" w:rsidP="0064676C">
            <w:r>
              <w:t>Pakistan water</w:t>
            </w:r>
          </w:p>
        </w:tc>
        <w:tc>
          <w:tcPr>
            <w:tcW w:w="1335" w:type="dxa"/>
          </w:tcPr>
          <w:p w14:paraId="1CFEFAC1" w14:textId="77777777" w:rsidR="003255E0" w:rsidRDefault="003255E0" w:rsidP="0064676C">
            <w:r>
              <w:t>M5P, RT, RF,ANN,BPNN</w:t>
            </w:r>
          </w:p>
        </w:tc>
      </w:tr>
      <w:tr w:rsidR="003255E0" w14:paraId="4E2109FC" w14:textId="77777777" w:rsidTr="003255E0">
        <w:trPr>
          <w:trHeight w:val="713"/>
        </w:trPr>
        <w:tc>
          <w:tcPr>
            <w:tcW w:w="1331" w:type="dxa"/>
          </w:tcPr>
          <w:p w14:paraId="31F94480" w14:textId="77777777" w:rsidR="003255E0" w:rsidRDefault="003255E0" w:rsidP="0064676C">
            <w:r>
              <w:t>(Ahmed i dr., 2019)</w:t>
            </w:r>
          </w:p>
        </w:tc>
        <w:tc>
          <w:tcPr>
            <w:tcW w:w="1636" w:type="dxa"/>
          </w:tcPr>
          <w:p w14:paraId="42C5AAA8" w14:textId="77777777" w:rsidR="003255E0" w:rsidRDefault="003255E0" w:rsidP="0064676C">
            <w:r w:rsidRPr="009F6F1A">
              <w:rPr>
                <w:rFonts w:ascii="PalatinoLinotype" w:hAnsi="PalatinoLinotype"/>
                <w:color w:val="000000"/>
                <w:szCs w:val="20"/>
              </w:rPr>
              <w:t xml:space="preserve">CRWR </w:t>
            </w:r>
          </w:p>
        </w:tc>
        <w:tc>
          <w:tcPr>
            <w:tcW w:w="1335" w:type="dxa"/>
          </w:tcPr>
          <w:p w14:paraId="3430C5CD" w14:textId="77777777" w:rsidR="003255E0" w:rsidRDefault="003255E0" w:rsidP="0064676C">
            <w:r>
              <w:t>MLR, PR, RF, GB, SVM, RR, LR</w:t>
            </w:r>
          </w:p>
        </w:tc>
      </w:tr>
      <w:tr w:rsidR="003255E0" w14:paraId="103AF871" w14:textId="77777777" w:rsidTr="003255E0">
        <w:trPr>
          <w:trHeight w:val="947"/>
        </w:trPr>
        <w:tc>
          <w:tcPr>
            <w:tcW w:w="1331" w:type="dxa"/>
          </w:tcPr>
          <w:p w14:paraId="6488F172" w14:textId="77777777" w:rsidR="003255E0" w:rsidRDefault="003255E0" w:rsidP="0064676C">
            <w:r>
              <w:t>(</w:t>
            </w:r>
            <w:proofErr w:type="spellStart"/>
            <w:r>
              <w:t>Rustam</w:t>
            </w:r>
            <w:proofErr w:type="spellEnd"/>
            <w:r>
              <w:t xml:space="preserve"> i dr., 2022)</w:t>
            </w:r>
          </w:p>
        </w:tc>
        <w:tc>
          <w:tcPr>
            <w:tcW w:w="1636" w:type="dxa"/>
          </w:tcPr>
          <w:p w14:paraId="74A387A4" w14:textId="77777777" w:rsidR="003255E0" w:rsidRDefault="003255E0" w:rsidP="0064676C">
            <w:r w:rsidRPr="009F6F1A">
              <w:t>("</w:t>
            </w:r>
            <w:proofErr w:type="spellStart"/>
            <w:r w:rsidRPr="009F6F1A">
              <w:t>Mssmartypants</w:t>
            </w:r>
            <w:proofErr w:type="spellEnd"/>
            <w:r w:rsidRPr="009F6F1A">
              <w:t xml:space="preserve">. Water </w:t>
            </w:r>
            <w:proofErr w:type="spellStart"/>
            <w:r w:rsidRPr="009F6F1A">
              <w:t>quality</w:t>
            </w:r>
            <w:proofErr w:type="spellEnd"/>
            <w:r w:rsidRPr="009F6F1A">
              <w:t>", 2021)</w:t>
            </w:r>
          </w:p>
        </w:tc>
        <w:tc>
          <w:tcPr>
            <w:tcW w:w="1335" w:type="dxa"/>
          </w:tcPr>
          <w:p w14:paraId="409787A1" w14:textId="77777777" w:rsidR="003255E0" w:rsidRDefault="003255E0" w:rsidP="0064676C">
            <w:r>
              <w:t>DT, RF,  LR, SVM, ETC, AB, CNN, LSTM, GRU</w:t>
            </w:r>
          </w:p>
        </w:tc>
      </w:tr>
      <w:tr w:rsidR="003255E0" w14:paraId="6017C0CF" w14:textId="77777777" w:rsidTr="003255E0">
        <w:trPr>
          <w:trHeight w:val="479"/>
        </w:trPr>
        <w:tc>
          <w:tcPr>
            <w:tcW w:w="1331" w:type="dxa"/>
          </w:tcPr>
          <w:p w14:paraId="4159CF6F" w14:textId="77777777" w:rsidR="003255E0" w:rsidRDefault="003255E0" w:rsidP="0064676C">
            <w:r>
              <w:t>(Liu i dr., 2013)</w:t>
            </w:r>
          </w:p>
        </w:tc>
        <w:tc>
          <w:tcPr>
            <w:tcW w:w="1636" w:type="dxa"/>
          </w:tcPr>
          <w:p w14:paraId="2D779AA2" w14:textId="77777777" w:rsidR="003255E0" w:rsidRDefault="003255E0" w:rsidP="0064676C">
            <w:proofErr w:type="spellStart"/>
            <w:r w:rsidRPr="009F6F1A">
              <w:t>YiXing</w:t>
            </w:r>
            <w:proofErr w:type="spellEnd"/>
            <w:r w:rsidRPr="009F6F1A">
              <w:cr/>
            </w:r>
            <w:r>
              <w:t xml:space="preserve"> </w:t>
            </w:r>
            <w:proofErr w:type="spellStart"/>
            <w:r w:rsidRPr="009F6F1A">
              <w:t>city</w:t>
            </w:r>
            <w:proofErr w:type="spellEnd"/>
          </w:p>
        </w:tc>
        <w:tc>
          <w:tcPr>
            <w:tcW w:w="1335" w:type="dxa"/>
          </w:tcPr>
          <w:p w14:paraId="6074135D" w14:textId="77777777" w:rsidR="003255E0" w:rsidRDefault="003255E0" w:rsidP="0064676C">
            <w:r>
              <w:t>BPNN, SVR, RGA</w:t>
            </w:r>
          </w:p>
        </w:tc>
      </w:tr>
      <w:tr w:rsidR="003255E0" w14:paraId="17719907" w14:textId="77777777" w:rsidTr="003255E0">
        <w:trPr>
          <w:trHeight w:val="467"/>
        </w:trPr>
        <w:tc>
          <w:tcPr>
            <w:tcW w:w="1331" w:type="dxa"/>
          </w:tcPr>
          <w:p w14:paraId="0A4C9FDE" w14:textId="77777777" w:rsidR="003255E0" w:rsidRDefault="003255E0" w:rsidP="0064676C">
            <w:r>
              <w:t>(Khan i dr., 2022)</w:t>
            </w:r>
          </w:p>
        </w:tc>
        <w:tc>
          <w:tcPr>
            <w:tcW w:w="1636" w:type="dxa"/>
          </w:tcPr>
          <w:p w14:paraId="389DB2E2" w14:textId="77777777" w:rsidR="003255E0" w:rsidRDefault="003255E0" w:rsidP="0064676C">
            <w:proofErr w:type="spellStart"/>
            <w:r w:rsidRPr="0033109A">
              <w:t>Gulshan</w:t>
            </w:r>
            <w:proofErr w:type="spellEnd"/>
            <w:r w:rsidRPr="0033109A">
              <w:t xml:space="preserve"> Lake</w:t>
            </w:r>
          </w:p>
        </w:tc>
        <w:tc>
          <w:tcPr>
            <w:tcW w:w="1335" w:type="dxa"/>
          </w:tcPr>
          <w:p w14:paraId="14E45A87" w14:textId="77777777" w:rsidR="003255E0" w:rsidRDefault="003255E0" w:rsidP="0064676C">
            <w:r w:rsidRPr="0033109A">
              <w:t>MLR,</w:t>
            </w:r>
            <w:r>
              <w:t xml:space="preserve"> </w:t>
            </w:r>
            <w:r w:rsidRPr="0033109A">
              <w:t>SVR,</w:t>
            </w:r>
            <w:r>
              <w:t xml:space="preserve"> </w:t>
            </w:r>
            <w:r w:rsidRPr="0033109A">
              <w:t>GBR,</w:t>
            </w:r>
            <w:r>
              <w:t xml:space="preserve"> </w:t>
            </w:r>
            <w:r w:rsidRPr="0033109A">
              <w:t>RFR</w:t>
            </w:r>
          </w:p>
        </w:tc>
      </w:tr>
      <w:tr w:rsidR="003255E0" w14:paraId="2FFC9D41" w14:textId="77777777" w:rsidTr="003255E0">
        <w:trPr>
          <w:trHeight w:val="479"/>
        </w:trPr>
        <w:tc>
          <w:tcPr>
            <w:tcW w:w="1331" w:type="dxa"/>
          </w:tcPr>
          <w:p w14:paraId="7C086CEB" w14:textId="77777777" w:rsidR="003255E0" w:rsidRDefault="003255E0" w:rsidP="0064676C">
            <w:r>
              <w:t>(</w:t>
            </w:r>
            <w:proofErr w:type="spellStart"/>
            <w:r>
              <w:rPr>
                <w:rFonts w:ascii="Arial" w:hAnsi="Arial" w:cs="Arial"/>
                <w:color w:val="222222"/>
                <w:szCs w:val="20"/>
                <w:shd w:val="clear" w:color="auto" w:fill="FFFFFF"/>
              </w:rPr>
              <w:t>Grbčić</w:t>
            </w:r>
            <w:proofErr w:type="spellEnd"/>
            <w:r>
              <w:rPr>
                <w:rFonts w:ascii="Arial" w:hAnsi="Arial" w:cs="Arial"/>
                <w:color w:val="222222"/>
                <w:szCs w:val="20"/>
                <w:shd w:val="clear" w:color="auto" w:fill="FFFFFF"/>
              </w:rPr>
              <w:t xml:space="preserve"> i dr., 2022)</w:t>
            </w:r>
          </w:p>
        </w:tc>
        <w:tc>
          <w:tcPr>
            <w:tcW w:w="1636" w:type="dxa"/>
          </w:tcPr>
          <w:p w14:paraId="6A47693B" w14:textId="77777777" w:rsidR="003255E0" w:rsidRDefault="003255E0" w:rsidP="0064676C">
            <w:r>
              <w:t>Rijeka Bay</w:t>
            </w:r>
          </w:p>
        </w:tc>
        <w:tc>
          <w:tcPr>
            <w:tcW w:w="1335" w:type="dxa"/>
          </w:tcPr>
          <w:p w14:paraId="509CF1FF" w14:textId="77777777" w:rsidR="003255E0" w:rsidRDefault="003255E0" w:rsidP="0064676C">
            <w:r>
              <w:t>GB, RF, SVR, ANN</w:t>
            </w:r>
          </w:p>
        </w:tc>
      </w:tr>
      <w:tr w:rsidR="003255E0" w14:paraId="394A6F31" w14:textId="77777777" w:rsidTr="003255E0">
        <w:trPr>
          <w:trHeight w:val="467"/>
        </w:trPr>
        <w:tc>
          <w:tcPr>
            <w:tcW w:w="1331" w:type="dxa"/>
          </w:tcPr>
          <w:p w14:paraId="09298362" w14:textId="77777777" w:rsidR="003255E0" w:rsidRDefault="003255E0" w:rsidP="0064676C">
            <w:r>
              <w:t>(</w:t>
            </w:r>
            <w:proofErr w:type="spellStart"/>
            <w:r>
              <w:rPr>
                <w:rFonts w:ascii="Arial" w:hAnsi="Arial" w:cs="Arial"/>
                <w:color w:val="222222"/>
                <w:szCs w:val="20"/>
                <w:shd w:val="clear" w:color="auto" w:fill="FFFFFF"/>
              </w:rPr>
              <w:t>Suwadi</w:t>
            </w:r>
            <w:proofErr w:type="spellEnd"/>
            <w:r>
              <w:rPr>
                <w:rFonts w:ascii="Arial" w:hAnsi="Arial" w:cs="Arial"/>
                <w:color w:val="222222"/>
                <w:szCs w:val="20"/>
                <w:shd w:val="clear" w:color="auto" w:fill="FFFFFF"/>
              </w:rPr>
              <w:t xml:space="preserve"> i dr., 2022)</w:t>
            </w:r>
          </w:p>
        </w:tc>
        <w:tc>
          <w:tcPr>
            <w:tcW w:w="1636" w:type="dxa"/>
          </w:tcPr>
          <w:p w14:paraId="18A205FE" w14:textId="77777777" w:rsidR="003255E0" w:rsidRDefault="003255E0" w:rsidP="0064676C">
            <w:proofErr w:type="spellStart"/>
            <w:r w:rsidRPr="0033109A">
              <w:t>The</w:t>
            </w:r>
            <w:proofErr w:type="spellEnd"/>
            <w:r w:rsidRPr="0033109A">
              <w:t xml:space="preserve"> </w:t>
            </w:r>
            <w:proofErr w:type="spellStart"/>
            <w:r w:rsidRPr="0033109A">
              <w:t>Langat</w:t>
            </w:r>
            <w:proofErr w:type="spellEnd"/>
            <w:r w:rsidRPr="0033109A">
              <w:t xml:space="preserve"> </w:t>
            </w:r>
            <w:proofErr w:type="spellStart"/>
            <w:r w:rsidRPr="0033109A">
              <w:t>Basin</w:t>
            </w:r>
            <w:proofErr w:type="spellEnd"/>
            <w:r w:rsidRPr="0033109A">
              <w:t xml:space="preserve"> </w:t>
            </w:r>
            <w:proofErr w:type="spellStart"/>
            <w:r w:rsidRPr="0033109A">
              <w:t>in</w:t>
            </w:r>
            <w:proofErr w:type="spellEnd"/>
            <w:r w:rsidRPr="0033109A">
              <w:t xml:space="preserve"> </w:t>
            </w:r>
            <w:proofErr w:type="spellStart"/>
            <w:r w:rsidRPr="0033109A">
              <w:t>Selangor</w:t>
            </w:r>
            <w:proofErr w:type="spellEnd"/>
          </w:p>
        </w:tc>
        <w:tc>
          <w:tcPr>
            <w:tcW w:w="1335" w:type="dxa"/>
          </w:tcPr>
          <w:p w14:paraId="1ACCAE61" w14:textId="77777777" w:rsidR="003255E0" w:rsidRDefault="003255E0" w:rsidP="0064676C">
            <w:r>
              <w:t>ANN, SVM, RF, NB</w:t>
            </w:r>
          </w:p>
        </w:tc>
      </w:tr>
      <w:tr w:rsidR="003255E0" w14:paraId="7D21CC7F" w14:textId="77777777" w:rsidTr="003255E0">
        <w:trPr>
          <w:trHeight w:val="713"/>
        </w:trPr>
        <w:tc>
          <w:tcPr>
            <w:tcW w:w="1331" w:type="dxa"/>
          </w:tcPr>
          <w:p w14:paraId="77988E3A" w14:textId="77777777" w:rsidR="003255E0" w:rsidRDefault="003255E0" w:rsidP="0064676C">
            <w:r>
              <w:t>(</w:t>
            </w:r>
            <w:r>
              <w:rPr>
                <w:rFonts w:ascii="Arial" w:hAnsi="Arial" w:cs="Arial"/>
                <w:color w:val="222222"/>
                <w:szCs w:val="20"/>
                <w:shd w:val="clear" w:color="auto" w:fill="FFFFFF"/>
              </w:rPr>
              <w:t>Hussein i dr., 2020</w:t>
            </w:r>
            <w:r>
              <w:t>)</w:t>
            </w:r>
          </w:p>
        </w:tc>
        <w:tc>
          <w:tcPr>
            <w:tcW w:w="1636" w:type="dxa"/>
          </w:tcPr>
          <w:p w14:paraId="329548B3" w14:textId="77777777" w:rsidR="003255E0" w:rsidRDefault="003255E0" w:rsidP="0064676C">
            <w:r w:rsidRPr="0033109A">
              <w:t>GRACE</w:t>
            </w:r>
          </w:p>
        </w:tc>
        <w:tc>
          <w:tcPr>
            <w:tcW w:w="1335" w:type="dxa"/>
          </w:tcPr>
          <w:p w14:paraId="2412B7CC" w14:textId="77777777" w:rsidR="003255E0" w:rsidRDefault="003255E0" w:rsidP="0064676C">
            <w:r>
              <w:t>MLR, MP, RF, XGB, SVM, SVR</w:t>
            </w:r>
          </w:p>
        </w:tc>
      </w:tr>
      <w:tr w:rsidR="003255E0" w14:paraId="574B10B8" w14:textId="77777777" w:rsidTr="003255E0">
        <w:trPr>
          <w:trHeight w:val="678"/>
        </w:trPr>
        <w:tc>
          <w:tcPr>
            <w:tcW w:w="1331" w:type="dxa"/>
          </w:tcPr>
          <w:p w14:paraId="14AF179B" w14:textId="77777777" w:rsidR="003255E0" w:rsidRDefault="003255E0" w:rsidP="0064676C">
            <w:r>
              <w:t>(</w:t>
            </w:r>
            <w:proofErr w:type="spellStart"/>
            <w:r>
              <w:rPr>
                <w:rFonts w:ascii="Arial" w:hAnsi="Arial" w:cs="Arial"/>
                <w:color w:val="222222"/>
                <w:szCs w:val="20"/>
                <w:shd w:val="clear" w:color="auto" w:fill="FFFFFF"/>
              </w:rPr>
              <w:t>Chinnappan</w:t>
            </w:r>
            <w:proofErr w:type="spellEnd"/>
            <w:r>
              <w:rPr>
                <w:rFonts w:ascii="Arial" w:hAnsi="Arial" w:cs="Arial"/>
                <w:color w:val="222222"/>
                <w:szCs w:val="20"/>
                <w:shd w:val="clear" w:color="auto" w:fill="FFFFFF"/>
              </w:rPr>
              <w:t xml:space="preserve"> i dr., 2023)</w:t>
            </w:r>
          </w:p>
        </w:tc>
        <w:tc>
          <w:tcPr>
            <w:tcW w:w="1636" w:type="dxa"/>
          </w:tcPr>
          <w:p w14:paraId="1C294557" w14:textId="77777777" w:rsidR="003255E0" w:rsidRDefault="003255E0" w:rsidP="0064676C">
            <w:proofErr w:type="spellStart"/>
            <w:r>
              <w:t>Raw</w:t>
            </w:r>
            <w:proofErr w:type="spellEnd"/>
            <w:r>
              <w:t xml:space="preserve"> </w:t>
            </w:r>
            <w:proofErr w:type="spellStart"/>
            <w:r>
              <w:t>dataset</w:t>
            </w:r>
            <w:proofErr w:type="spellEnd"/>
          </w:p>
        </w:tc>
        <w:tc>
          <w:tcPr>
            <w:tcW w:w="1335" w:type="dxa"/>
          </w:tcPr>
          <w:p w14:paraId="7655DEA3" w14:textId="77777777" w:rsidR="003255E0" w:rsidRDefault="003255E0" w:rsidP="003255E0">
            <w:pPr>
              <w:keepNext/>
            </w:pPr>
            <w:r>
              <w:t>KNN, SVM, DT</w:t>
            </w:r>
          </w:p>
        </w:tc>
      </w:tr>
    </w:tbl>
    <w:p w14:paraId="1AE51080" w14:textId="5022D234" w:rsidR="005E7359" w:rsidRDefault="003255E0" w:rsidP="005E7359">
      <w:pPr>
        <w:pStyle w:val="Naslov2"/>
        <w:jc w:val="center"/>
      </w:pPr>
      <w:r>
        <w:t xml:space="preserve">Tablica </w:t>
      </w:r>
      <w:fldSimple w:instr=" SEQ Tablica \* ARABIC ">
        <w:r w:rsidR="00D86730">
          <w:rPr>
            <w:noProof/>
          </w:rPr>
          <w:t>1</w:t>
        </w:r>
      </w:fldSimple>
      <w:r>
        <w:t xml:space="preserve"> </w:t>
      </w:r>
      <w:r w:rsidRPr="00CA52AC">
        <w:t>Promatrana istraživanja sa korištenim skupovima podataka i algoritmima</w:t>
      </w:r>
    </w:p>
    <w:p w14:paraId="5CCEEB47" w14:textId="77777777" w:rsidR="00283453" w:rsidRPr="00283453" w:rsidRDefault="00283453" w:rsidP="00283453"/>
    <w:p w14:paraId="20B18F15" w14:textId="37183866" w:rsidR="003255E0" w:rsidRDefault="003255E0" w:rsidP="00CC05D6">
      <w:pPr>
        <w:ind w:firstLine="284"/>
      </w:pPr>
      <w:r w:rsidRPr="003255E0">
        <w:t>Eksperimentalna analiza i procjena kvalitete uzoraka vode izvršava se korištenjem modela strojnog učenja, a to su: slučajne šume (eng.</w:t>
      </w:r>
      <w:r>
        <w:t xml:space="preserve"> </w:t>
      </w:r>
      <w:proofErr w:type="spellStart"/>
      <w:r w:rsidRPr="003255E0">
        <w:rPr>
          <w:i/>
          <w:iCs/>
        </w:rPr>
        <w:t>random</w:t>
      </w:r>
      <w:proofErr w:type="spellEnd"/>
      <w:r w:rsidRPr="003255E0">
        <w:rPr>
          <w:i/>
          <w:iCs/>
        </w:rPr>
        <w:t xml:space="preserve"> </w:t>
      </w:r>
      <w:proofErr w:type="spellStart"/>
      <w:r w:rsidRPr="003255E0">
        <w:rPr>
          <w:i/>
          <w:iCs/>
        </w:rPr>
        <w:t>forests</w:t>
      </w:r>
      <w:proofErr w:type="spellEnd"/>
      <w:r w:rsidRPr="003255E0">
        <w:t xml:space="preserve">), </w:t>
      </w:r>
      <w:r w:rsidRPr="003255E0">
        <w:t xml:space="preserve">stroj potpornih vektora (eng. </w:t>
      </w:r>
      <w:proofErr w:type="spellStart"/>
      <w:r w:rsidRPr="003255E0">
        <w:rPr>
          <w:i/>
          <w:iCs/>
        </w:rPr>
        <w:t>support</w:t>
      </w:r>
      <w:proofErr w:type="spellEnd"/>
      <w:r w:rsidRPr="003255E0">
        <w:rPr>
          <w:i/>
          <w:iCs/>
        </w:rPr>
        <w:t xml:space="preserve"> </w:t>
      </w:r>
      <w:proofErr w:type="spellStart"/>
      <w:r w:rsidRPr="003255E0">
        <w:rPr>
          <w:i/>
          <w:iCs/>
        </w:rPr>
        <w:t>vector</w:t>
      </w:r>
      <w:proofErr w:type="spellEnd"/>
      <w:r w:rsidRPr="003255E0">
        <w:rPr>
          <w:i/>
          <w:iCs/>
        </w:rPr>
        <w:t xml:space="preserve"> </w:t>
      </w:r>
      <w:proofErr w:type="spellStart"/>
      <w:r w:rsidRPr="003255E0">
        <w:rPr>
          <w:i/>
          <w:iCs/>
        </w:rPr>
        <w:t>machine</w:t>
      </w:r>
      <w:proofErr w:type="spellEnd"/>
      <w:r w:rsidRPr="003255E0">
        <w:t xml:space="preserve">), logistička regresija (eng. </w:t>
      </w:r>
      <w:proofErr w:type="spellStart"/>
      <w:r w:rsidRPr="003255E0">
        <w:rPr>
          <w:i/>
          <w:iCs/>
        </w:rPr>
        <w:t>logistic</w:t>
      </w:r>
      <w:proofErr w:type="spellEnd"/>
      <w:r w:rsidRPr="003255E0">
        <w:rPr>
          <w:i/>
          <w:iCs/>
        </w:rPr>
        <w:t xml:space="preserve"> </w:t>
      </w:r>
      <w:proofErr w:type="spellStart"/>
      <w:r w:rsidRPr="003255E0">
        <w:rPr>
          <w:i/>
          <w:iCs/>
        </w:rPr>
        <w:t>regression</w:t>
      </w:r>
      <w:proofErr w:type="spellEnd"/>
      <w:r w:rsidRPr="003255E0">
        <w:t>)  i K-najbliži susjeda (eng.</w:t>
      </w:r>
      <w:r>
        <w:t xml:space="preserve"> </w:t>
      </w:r>
      <w:r w:rsidRPr="003255E0">
        <w:rPr>
          <w:i/>
          <w:iCs/>
        </w:rPr>
        <w:t>K-</w:t>
      </w:r>
      <w:proofErr w:type="spellStart"/>
      <w:r w:rsidRPr="003255E0">
        <w:rPr>
          <w:i/>
          <w:iCs/>
        </w:rPr>
        <w:t>nearest</w:t>
      </w:r>
      <w:proofErr w:type="spellEnd"/>
      <w:r w:rsidRPr="003255E0">
        <w:rPr>
          <w:i/>
          <w:iCs/>
        </w:rPr>
        <w:t xml:space="preserve"> </w:t>
      </w:r>
      <w:proofErr w:type="spellStart"/>
      <w:r w:rsidRPr="003255E0">
        <w:rPr>
          <w:i/>
          <w:iCs/>
        </w:rPr>
        <w:t>neighbors</w:t>
      </w:r>
      <w:proofErr w:type="spellEnd"/>
      <w:r w:rsidRPr="003255E0">
        <w:t>). Korišteni modeli i skupovi podataka detaljnije su opisani u nastavku rada.</w:t>
      </w:r>
    </w:p>
    <w:p w14:paraId="1C632D71" w14:textId="77777777" w:rsidR="003255E0" w:rsidRDefault="003255E0" w:rsidP="003255E0"/>
    <w:p w14:paraId="5D9463DA" w14:textId="7A9FD455" w:rsidR="003255E0" w:rsidRDefault="003255E0" w:rsidP="003255E0">
      <w:pPr>
        <w:pStyle w:val="Bezproreda"/>
      </w:pPr>
      <w:r>
        <w:t>3.1 Skupovi podataka</w:t>
      </w:r>
    </w:p>
    <w:p w14:paraId="703079E7" w14:textId="77777777" w:rsidR="003255E0" w:rsidRDefault="003255E0" w:rsidP="003255E0"/>
    <w:p w14:paraId="55CD811A" w14:textId="23D2FC94" w:rsidR="003255E0" w:rsidRDefault="003255E0" w:rsidP="003255E0">
      <w:r w:rsidRPr="003255E0">
        <w:t>Skup podataka pod nazivom Pitkost vode za piće ("</w:t>
      </w:r>
      <w:proofErr w:type="spellStart"/>
      <w:r w:rsidRPr="003255E0">
        <w:t>Aditya</w:t>
      </w:r>
      <w:proofErr w:type="spellEnd"/>
      <w:r w:rsidRPr="003255E0">
        <w:t xml:space="preserve"> </w:t>
      </w:r>
      <w:proofErr w:type="spellStart"/>
      <w:r w:rsidRPr="003255E0">
        <w:t>Kadiwal</w:t>
      </w:r>
      <w:proofErr w:type="spellEnd"/>
      <w:r w:rsidRPr="003255E0">
        <w:t xml:space="preserve">. Water </w:t>
      </w:r>
      <w:proofErr w:type="spellStart"/>
      <w:r w:rsidRPr="003255E0">
        <w:t>Quality</w:t>
      </w:r>
      <w:proofErr w:type="spellEnd"/>
      <w:r w:rsidRPr="003255E0">
        <w:t xml:space="preserve">", 2021) preuzet je sa internetske stranice </w:t>
      </w:r>
      <w:proofErr w:type="spellStart"/>
      <w:r w:rsidRPr="003255E0">
        <w:t>Kaggle</w:t>
      </w:r>
      <w:proofErr w:type="spellEnd"/>
      <w:r w:rsidRPr="003255E0">
        <w:t xml:space="preserve"> i sadrži 3276 zapisa testiranih uzoraka vode stoga u tablici 2 nalaze se mjerene komponente u uzorcima vode i njihove granične vrijednosti prema Svjetskoj zdravstvenoj organizaciji (World Health </w:t>
      </w:r>
      <w:proofErr w:type="spellStart"/>
      <w:r w:rsidRPr="003255E0">
        <w:t>Organization</w:t>
      </w:r>
      <w:proofErr w:type="spellEnd"/>
      <w:r w:rsidRPr="003255E0">
        <w:t>, 2022).</w:t>
      </w:r>
    </w:p>
    <w:p w14:paraId="727A7F3F" w14:textId="77777777" w:rsidR="00133981" w:rsidRDefault="00133981" w:rsidP="003255E0"/>
    <w:tbl>
      <w:tblPr>
        <w:tblStyle w:val="Reetkatablice"/>
        <w:tblW w:w="0" w:type="auto"/>
        <w:jc w:val="center"/>
        <w:tblLook w:val="04A0" w:firstRow="1" w:lastRow="0" w:firstColumn="1" w:lastColumn="0" w:noHBand="0" w:noVBand="1"/>
      </w:tblPr>
      <w:tblGrid>
        <w:gridCol w:w="2249"/>
        <w:gridCol w:w="2107"/>
      </w:tblGrid>
      <w:tr w:rsidR="00133981" w14:paraId="5699F263" w14:textId="77777777" w:rsidTr="0064676C">
        <w:trPr>
          <w:jc w:val="center"/>
        </w:trPr>
        <w:tc>
          <w:tcPr>
            <w:tcW w:w="4531" w:type="dxa"/>
          </w:tcPr>
          <w:p w14:paraId="70E92B8A" w14:textId="77777777" w:rsidR="00133981" w:rsidRDefault="00133981" w:rsidP="0064676C">
            <w:pPr>
              <w:jc w:val="center"/>
            </w:pPr>
            <w:r w:rsidRPr="00495651">
              <w:t>KOMPONENTE</w:t>
            </w:r>
          </w:p>
        </w:tc>
        <w:tc>
          <w:tcPr>
            <w:tcW w:w="4531" w:type="dxa"/>
          </w:tcPr>
          <w:p w14:paraId="3C384ACA" w14:textId="77777777" w:rsidR="00133981" w:rsidRDefault="00133981" w:rsidP="0064676C">
            <w:pPr>
              <w:tabs>
                <w:tab w:val="left" w:pos="1140"/>
              </w:tabs>
              <w:jc w:val="center"/>
            </w:pPr>
            <w:r w:rsidRPr="00495651">
              <w:t>DOPUŠTENE RAZINE[PO LITRI VODE]</w:t>
            </w:r>
          </w:p>
        </w:tc>
      </w:tr>
      <w:tr w:rsidR="00133981" w14:paraId="7918C1A3" w14:textId="77777777" w:rsidTr="0064676C">
        <w:trPr>
          <w:jc w:val="center"/>
        </w:trPr>
        <w:tc>
          <w:tcPr>
            <w:tcW w:w="4531" w:type="dxa"/>
          </w:tcPr>
          <w:p w14:paraId="6AF492FC" w14:textId="77777777" w:rsidR="00133981" w:rsidRDefault="00133981" w:rsidP="0064676C">
            <w:pPr>
              <w:jc w:val="center"/>
            </w:pPr>
            <w:r w:rsidRPr="00495651">
              <w:t>pH</w:t>
            </w:r>
          </w:p>
        </w:tc>
        <w:tc>
          <w:tcPr>
            <w:tcW w:w="4531" w:type="dxa"/>
          </w:tcPr>
          <w:p w14:paraId="43B7B147" w14:textId="77777777" w:rsidR="00133981" w:rsidRDefault="00133981" w:rsidP="0064676C">
            <w:pPr>
              <w:jc w:val="center"/>
            </w:pPr>
            <w:r w:rsidRPr="00495651">
              <w:t>6.5-8.5</w:t>
            </w:r>
          </w:p>
        </w:tc>
      </w:tr>
      <w:tr w:rsidR="00133981" w14:paraId="21BDE82D" w14:textId="77777777" w:rsidTr="0064676C">
        <w:trPr>
          <w:jc w:val="center"/>
        </w:trPr>
        <w:tc>
          <w:tcPr>
            <w:tcW w:w="4531" w:type="dxa"/>
          </w:tcPr>
          <w:p w14:paraId="45C98A0B" w14:textId="77777777" w:rsidR="00133981" w:rsidRDefault="00133981" w:rsidP="0064676C">
            <w:pPr>
              <w:jc w:val="center"/>
            </w:pPr>
            <w:r w:rsidRPr="00495651">
              <w:t>Tvrdoća</w:t>
            </w:r>
          </w:p>
        </w:tc>
        <w:tc>
          <w:tcPr>
            <w:tcW w:w="4531" w:type="dxa"/>
          </w:tcPr>
          <w:p w14:paraId="5FC19D56" w14:textId="77777777" w:rsidR="00133981" w:rsidRDefault="00133981" w:rsidP="0064676C">
            <w:pPr>
              <w:jc w:val="center"/>
            </w:pPr>
            <w:r w:rsidRPr="00495651">
              <w:t>100-300</w:t>
            </w:r>
          </w:p>
        </w:tc>
      </w:tr>
      <w:tr w:rsidR="00133981" w14:paraId="5D940E44" w14:textId="77777777" w:rsidTr="0064676C">
        <w:trPr>
          <w:jc w:val="center"/>
        </w:trPr>
        <w:tc>
          <w:tcPr>
            <w:tcW w:w="4531" w:type="dxa"/>
          </w:tcPr>
          <w:p w14:paraId="0D80CA76" w14:textId="77777777" w:rsidR="00133981" w:rsidRDefault="00133981" w:rsidP="0064676C">
            <w:pPr>
              <w:jc w:val="center"/>
            </w:pPr>
            <w:r w:rsidRPr="00495651">
              <w:t>TDS</w:t>
            </w:r>
          </w:p>
        </w:tc>
        <w:tc>
          <w:tcPr>
            <w:tcW w:w="4531" w:type="dxa"/>
          </w:tcPr>
          <w:p w14:paraId="20E3C89E" w14:textId="77777777" w:rsidR="00133981" w:rsidRDefault="00133981" w:rsidP="0064676C">
            <w:pPr>
              <w:jc w:val="center"/>
            </w:pPr>
            <w:r w:rsidRPr="00495651">
              <w:t>500-1000</w:t>
            </w:r>
          </w:p>
        </w:tc>
      </w:tr>
      <w:tr w:rsidR="00133981" w14:paraId="0F16F694" w14:textId="77777777" w:rsidTr="0064676C">
        <w:trPr>
          <w:jc w:val="center"/>
        </w:trPr>
        <w:tc>
          <w:tcPr>
            <w:tcW w:w="4531" w:type="dxa"/>
          </w:tcPr>
          <w:p w14:paraId="13F441BD" w14:textId="77777777" w:rsidR="00133981" w:rsidRDefault="00133981" w:rsidP="0064676C">
            <w:pPr>
              <w:jc w:val="center"/>
            </w:pPr>
            <w:proofErr w:type="spellStart"/>
            <w:r w:rsidRPr="00495651">
              <w:t>Kloramin</w:t>
            </w:r>
            <w:proofErr w:type="spellEnd"/>
          </w:p>
        </w:tc>
        <w:tc>
          <w:tcPr>
            <w:tcW w:w="4531" w:type="dxa"/>
          </w:tcPr>
          <w:p w14:paraId="1C8AACE1" w14:textId="77777777" w:rsidR="00133981" w:rsidRDefault="00133981" w:rsidP="0064676C">
            <w:pPr>
              <w:jc w:val="center"/>
            </w:pPr>
            <w:r w:rsidRPr="00495651">
              <w:t>0-4</w:t>
            </w:r>
          </w:p>
        </w:tc>
      </w:tr>
      <w:tr w:rsidR="00133981" w14:paraId="50B3F164" w14:textId="77777777" w:rsidTr="0064676C">
        <w:trPr>
          <w:jc w:val="center"/>
        </w:trPr>
        <w:tc>
          <w:tcPr>
            <w:tcW w:w="4531" w:type="dxa"/>
          </w:tcPr>
          <w:p w14:paraId="7EFE4023" w14:textId="77777777" w:rsidR="00133981" w:rsidRDefault="00133981" w:rsidP="0064676C">
            <w:pPr>
              <w:jc w:val="center"/>
            </w:pPr>
            <w:r w:rsidRPr="00495651">
              <w:t>Sulfat</w:t>
            </w:r>
          </w:p>
        </w:tc>
        <w:tc>
          <w:tcPr>
            <w:tcW w:w="4531" w:type="dxa"/>
          </w:tcPr>
          <w:p w14:paraId="7AEF7DA4" w14:textId="77777777" w:rsidR="00133981" w:rsidRDefault="00133981" w:rsidP="0064676C">
            <w:pPr>
              <w:jc w:val="center"/>
            </w:pPr>
            <w:r w:rsidRPr="00495651">
              <w:t>250-1000</w:t>
            </w:r>
          </w:p>
        </w:tc>
      </w:tr>
      <w:tr w:rsidR="00133981" w14:paraId="38FC3694" w14:textId="77777777" w:rsidTr="0064676C">
        <w:trPr>
          <w:jc w:val="center"/>
        </w:trPr>
        <w:tc>
          <w:tcPr>
            <w:tcW w:w="4531" w:type="dxa"/>
          </w:tcPr>
          <w:p w14:paraId="22406A10" w14:textId="77777777" w:rsidR="00133981" w:rsidRDefault="00133981" w:rsidP="0064676C">
            <w:pPr>
              <w:jc w:val="center"/>
            </w:pPr>
            <w:r w:rsidRPr="00495651">
              <w:t>Provodljivost</w:t>
            </w:r>
          </w:p>
        </w:tc>
        <w:tc>
          <w:tcPr>
            <w:tcW w:w="4531" w:type="dxa"/>
          </w:tcPr>
          <w:p w14:paraId="1C31AE66" w14:textId="77777777" w:rsidR="00133981" w:rsidRDefault="00133981" w:rsidP="0064676C">
            <w:pPr>
              <w:jc w:val="center"/>
            </w:pPr>
            <w:r w:rsidRPr="00495651">
              <w:t>0-400</w:t>
            </w:r>
          </w:p>
        </w:tc>
      </w:tr>
      <w:tr w:rsidR="00133981" w14:paraId="32C56335" w14:textId="77777777" w:rsidTr="0064676C">
        <w:trPr>
          <w:jc w:val="center"/>
        </w:trPr>
        <w:tc>
          <w:tcPr>
            <w:tcW w:w="4531" w:type="dxa"/>
          </w:tcPr>
          <w:p w14:paraId="3EC69618" w14:textId="77777777" w:rsidR="00133981" w:rsidRDefault="00133981" w:rsidP="0064676C">
            <w:pPr>
              <w:jc w:val="center"/>
            </w:pPr>
            <w:r w:rsidRPr="00495651">
              <w:t>Organski ugljik</w:t>
            </w:r>
          </w:p>
        </w:tc>
        <w:tc>
          <w:tcPr>
            <w:tcW w:w="4531" w:type="dxa"/>
          </w:tcPr>
          <w:p w14:paraId="6378F7C0" w14:textId="77777777" w:rsidR="00133981" w:rsidRDefault="00133981" w:rsidP="0064676C">
            <w:pPr>
              <w:jc w:val="center"/>
            </w:pPr>
            <w:r w:rsidRPr="00495651">
              <w:t>0-4</w:t>
            </w:r>
          </w:p>
        </w:tc>
      </w:tr>
      <w:tr w:rsidR="00133981" w14:paraId="3C8AFFDE" w14:textId="77777777" w:rsidTr="0064676C">
        <w:trPr>
          <w:jc w:val="center"/>
        </w:trPr>
        <w:tc>
          <w:tcPr>
            <w:tcW w:w="4531" w:type="dxa"/>
          </w:tcPr>
          <w:p w14:paraId="597BB5A7" w14:textId="77777777" w:rsidR="00133981" w:rsidRDefault="00133981" w:rsidP="0064676C">
            <w:pPr>
              <w:jc w:val="center"/>
            </w:pPr>
            <w:proofErr w:type="spellStart"/>
            <w:r w:rsidRPr="00495651">
              <w:t>Trihalometani</w:t>
            </w:r>
            <w:proofErr w:type="spellEnd"/>
          </w:p>
        </w:tc>
        <w:tc>
          <w:tcPr>
            <w:tcW w:w="4531" w:type="dxa"/>
          </w:tcPr>
          <w:p w14:paraId="79F4B9DB" w14:textId="77777777" w:rsidR="00133981" w:rsidRDefault="00133981" w:rsidP="0064676C">
            <w:pPr>
              <w:jc w:val="center"/>
            </w:pPr>
            <w:r w:rsidRPr="00495651">
              <w:t>0-80</w:t>
            </w:r>
          </w:p>
        </w:tc>
      </w:tr>
      <w:tr w:rsidR="00133981" w14:paraId="17BF4CA6" w14:textId="77777777" w:rsidTr="0064676C">
        <w:trPr>
          <w:jc w:val="center"/>
        </w:trPr>
        <w:tc>
          <w:tcPr>
            <w:tcW w:w="4531" w:type="dxa"/>
          </w:tcPr>
          <w:p w14:paraId="3B86C47C" w14:textId="77777777" w:rsidR="00133981" w:rsidRDefault="00133981" w:rsidP="0064676C">
            <w:pPr>
              <w:jc w:val="center"/>
            </w:pPr>
            <w:r w:rsidRPr="00495651">
              <w:t>Zamućenost</w:t>
            </w:r>
          </w:p>
        </w:tc>
        <w:tc>
          <w:tcPr>
            <w:tcW w:w="4531" w:type="dxa"/>
          </w:tcPr>
          <w:p w14:paraId="3C2CA4E9" w14:textId="77777777" w:rsidR="00133981" w:rsidRDefault="00133981" w:rsidP="00133981">
            <w:pPr>
              <w:keepNext/>
              <w:jc w:val="center"/>
            </w:pPr>
            <w:r w:rsidRPr="00495651">
              <w:t>0-5</w:t>
            </w:r>
          </w:p>
        </w:tc>
      </w:tr>
    </w:tbl>
    <w:p w14:paraId="56E02B47" w14:textId="2C2D9CD4" w:rsidR="00133981" w:rsidRDefault="00133981" w:rsidP="00133981">
      <w:pPr>
        <w:pStyle w:val="Naslov2"/>
        <w:jc w:val="center"/>
      </w:pPr>
      <w:r>
        <w:t xml:space="preserve">Tablica </w:t>
      </w:r>
      <w:fldSimple w:instr=" SEQ Tablica \* ARABIC ">
        <w:r w:rsidR="00D86730">
          <w:rPr>
            <w:noProof/>
          </w:rPr>
          <w:t>2</w:t>
        </w:r>
      </w:fldSimple>
      <w:r>
        <w:t xml:space="preserve"> </w:t>
      </w:r>
      <w:r w:rsidRPr="00EF2C43">
        <w:t>Komponente mjerene u uzorcima vode i njihove granične vrijednosti po litri vode (Pitkost vode za piće)</w:t>
      </w:r>
    </w:p>
    <w:p w14:paraId="5B8EE9BB" w14:textId="77777777" w:rsidR="00133981" w:rsidRPr="00133981" w:rsidRDefault="00133981" w:rsidP="00133981"/>
    <w:p w14:paraId="39F2601D" w14:textId="490F3329" w:rsidR="00A959AA" w:rsidRDefault="00133981" w:rsidP="00CC05D6">
      <w:pPr>
        <w:ind w:firstLine="284"/>
      </w:pPr>
      <w:r w:rsidRPr="00133981">
        <w:t xml:space="preserve">Kao konačna vrijednost navodi se pitkost vode koja je označena brojem 0 ili 1, a odnosi se na to je li voda sigurna za piće. Ukoliko je voda sigurna za piće označena je brojem 1, a ako nije označena je brojem 0. Na slici </w:t>
      </w:r>
      <w:r w:rsidR="00283453">
        <w:t>3</w:t>
      </w:r>
      <w:r w:rsidRPr="00133981">
        <w:t xml:space="preserve"> vizualno je prikazana distribucija pojedine komponente u cjelokupnom skupu podataka.</w:t>
      </w:r>
    </w:p>
    <w:p w14:paraId="43071D08" w14:textId="77777777" w:rsidR="005E7359" w:rsidRDefault="005E7359" w:rsidP="00A959AA"/>
    <w:p w14:paraId="4F9A9E99" w14:textId="77777777" w:rsidR="005E7359" w:rsidRDefault="005E7359" w:rsidP="005E7359">
      <w:pPr>
        <w:keepNext/>
      </w:pPr>
      <w:r>
        <w:rPr>
          <w:noProof/>
          <w14:ligatures w14:val="standardContextual"/>
        </w:rPr>
        <w:drawing>
          <wp:inline distT="0" distB="0" distL="0" distR="0" wp14:anchorId="4E018224" wp14:editId="5EE27673">
            <wp:extent cx="2655570" cy="1963420"/>
            <wp:effectExtent l="0" t="0" r="0" b="0"/>
            <wp:docPr id="1004656604" name="Slika 2" descr="Slika na kojoj se prikazuje tekst, dijagram, radnja,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56604" name="Slika 2" descr="Slika na kojoj se prikazuje tekst, dijagram, radnja, crta&#10;&#10;Opis je automatski generira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5570" cy="1963420"/>
                    </a:xfrm>
                    <a:prstGeom prst="rect">
                      <a:avLst/>
                    </a:prstGeom>
                  </pic:spPr>
                </pic:pic>
              </a:graphicData>
            </a:graphic>
          </wp:inline>
        </w:drawing>
      </w:r>
    </w:p>
    <w:p w14:paraId="4B5AB1B0" w14:textId="6B38E84C" w:rsidR="005E7359" w:rsidRDefault="005E7359" w:rsidP="005E7359">
      <w:pPr>
        <w:pStyle w:val="Naslov2"/>
        <w:jc w:val="center"/>
      </w:pPr>
      <w:r>
        <w:t xml:space="preserve">Slika </w:t>
      </w:r>
      <w:fldSimple w:instr=" SEQ Slika \* ARABIC ">
        <w:r w:rsidR="00283453">
          <w:rPr>
            <w:noProof/>
          </w:rPr>
          <w:t>3</w:t>
        </w:r>
      </w:fldSimple>
      <w:r>
        <w:t xml:space="preserve"> </w:t>
      </w:r>
      <w:r w:rsidRPr="00743A45">
        <w:t>Distribucija komponenti u skupu podataka Pitkost vode</w:t>
      </w:r>
    </w:p>
    <w:p w14:paraId="2857954F" w14:textId="77777777" w:rsidR="005E7359" w:rsidRPr="005E7359" w:rsidRDefault="005E7359" w:rsidP="005E7359"/>
    <w:p w14:paraId="6A247E56" w14:textId="2C994371" w:rsidR="00695C92" w:rsidRDefault="005E7359" w:rsidP="00283453">
      <w:pPr>
        <w:ind w:firstLine="284"/>
      </w:pPr>
      <w:r w:rsidRPr="005E7359">
        <w:t>Kao drugi skup podataka na kojem je temeljeno istraživanje korišten je Skup podataka za klasifikaciju kvalitete vode ("</w:t>
      </w:r>
      <w:proofErr w:type="spellStart"/>
      <w:r w:rsidRPr="005E7359">
        <w:t>Mssmartypants</w:t>
      </w:r>
      <w:proofErr w:type="spellEnd"/>
      <w:r w:rsidRPr="005E7359">
        <w:t xml:space="preserve">. Water </w:t>
      </w:r>
      <w:proofErr w:type="spellStart"/>
      <w:r w:rsidRPr="005E7359">
        <w:t>quality</w:t>
      </w:r>
      <w:proofErr w:type="spellEnd"/>
      <w:r w:rsidRPr="005E7359">
        <w:t xml:space="preserve">", 2021). Ovaj skup je preuzet sa internetske stranice </w:t>
      </w:r>
      <w:proofErr w:type="spellStart"/>
      <w:r w:rsidRPr="005E7359">
        <w:lastRenderedPageBreak/>
        <w:t>Kagle</w:t>
      </w:r>
      <w:proofErr w:type="spellEnd"/>
      <w:r w:rsidRPr="005E7359">
        <w:t xml:space="preserve">, kao i prethodno definirani skup, a sadrži 7996 zapisa o testiranju komponenata na temelju kojih se donio zaključak je li voda prihvatljiva za piće ili ne. Jedina mjerna komponenta koja se pojavljuje u oba korištena skupa je </w:t>
      </w:r>
      <w:proofErr w:type="spellStart"/>
      <w:r w:rsidRPr="005E7359">
        <w:t>Kloramin</w:t>
      </w:r>
      <w:proofErr w:type="spellEnd"/>
      <w:r w:rsidRPr="005E7359">
        <w:t>, a kako bi se  bolje upoznali sa cjelokupnim spektrom testiranih tvari iz uzoraka vode u tablici 3 (</w:t>
      </w:r>
      <w:proofErr w:type="spellStart"/>
      <w:r w:rsidRPr="005E7359">
        <w:t>Rustam</w:t>
      </w:r>
      <w:proofErr w:type="spellEnd"/>
      <w:r w:rsidRPr="005E7359">
        <w:t xml:space="preserve"> i </w:t>
      </w:r>
      <w:proofErr w:type="spellStart"/>
      <w:r w:rsidRPr="005E7359">
        <w:t>dr</w:t>
      </w:r>
      <w:proofErr w:type="spellEnd"/>
      <w:r w:rsidRPr="005E7359">
        <w:t>, 2022) nalazi se cijeli popis komponenata i dopuštenih razina koncentracije u litri vode.</w:t>
      </w:r>
    </w:p>
    <w:p w14:paraId="14B622F2" w14:textId="77777777" w:rsidR="00283453" w:rsidRDefault="00283453" w:rsidP="00283453">
      <w:pPr>
        <w:ind w:firstLine="284"/>
      </w:pPr>
    </w:p>
    <w:tbl>
      <w:tblPr>
        <w:tblStyle w:val="Reetkatablice"/>
        <w:tblW w:w="0" w:type="auto"/>
        <w:tblLook w:val="04A0" w:firstRow="1" w:lastRow="0" w:firstColumn="1" w:lastColumn="0" w:noHBand="0" w:noVBand="1"/>
      </w:tblPr>
      <w:tblGrid>
        <w:gridCol w:w="2249"/>
        <w:gridCol w:w="2107"/>
      </w:tblGrid>
      <w:tr w:rsidR="005E7359" w14:paraId="1A0EB23C" w14:textId="77777777" w:rsidTr="0064676C">
        <w:tc>
          <w:tcPr>
            <w:tcW w:w="4531" w:type="dxa"/>
          </w:tcPr>
          <w:p w14:paraId="2DA8AA2F" w14:textId="77777777" w:rsidR="005E7359" w:rsidRDefault="005E7359" w:rsidP="0064676C">
            <w:pPr>
              <w:jc w:val="center"/>
            </w:pPr>
            <w:r>
              <w:t>KOMPONENTE</w:t>
            </w:r>
          </w:p>
        </w:tc>
        <w:tc>
          <w:tcPr>
            <w:tcW w:w="4531" w:type="dxa"/>
          </w:tcPr>
          <w:p w14:paraId="3A95A604" w14:textId="77777777" w:rsidR="005E7359" w:rsidRDefault="005E7359" w:rsidP="0064676C">
            <w:pPr>
              <w:jc w:val="center"/>
            </w:pPr>
            <w:r>
              <w:t>DOPUŠTENE RAZINE [PO LITRI VODE]</w:t>
            </w:r>
          </w:p>
        </w:tc>
      </w:tr>
      <w:tr w:rsidR="005E7359" w14:paraId="1D5FA150" w14:textId="77777777" w:rsidTr="0064676C">
        <w:tc>
          <w:tcPr>
            <w:tcW w:w="4531" w:type="dxa"/>
          </w:tcPr>
          <w:p w14:paraId="40D865EA" w14:textId="77777777" w:rsidR="005E7359" w:rsidRDefault="005E7359" w:rsidP="0064676C">
            <w:pPr>
              <w:jc w:val="center"/>
            </w:pPr>
            <w:r w:rsidRPr="00AC1E20">
              <w:t>Aluminij</w:t>
            </w:r>
          </w:p>
        </w:tc>
        <w:tc>
          <w:tcPr>
            <w:tcW w:w="4531" w:type="dxa"/>
          </w:tcPr>
          <w:p w14:paraId="48CA8BBD" w14:textId="77777777" w:rsidR="005E7359" w:rsidRDefault="005E7359" w:rsidP="0064676C">
            <w:pPr>
              <w:jc w:val="center"/>
            </w:pPr>
            <w:r w:rsidRPr="00AC1E20">
              <w:t>0-5.05</w:t>
            </w:r>
          </w:p>
        </w:tc>
      </w:tr>
      <w:tr w:rsidR="005E7359" w14:paraId="40FCF999" w14:textId="77777777" w:rsidTr="0064676C">
        <w:tc>
          <w:tcPr>
            <w:tcW w:w="4531" w:type="dxa"/>
          </w:tcPr>
          <w:p w14:paraId="78BC30C2" w14:textId="77777777" w:rsidR="005E7359" w:rsidRDefault="005E7359" w:rsidP="0064676C">
            <w:pPr>
              <w:jc w:val="center"/>
            </w:pPr>
            <w:r w:rsidRPr="00AC1E20">
              <w:t>Amonijak</w:t>
            </w:r>
          </w:p>
        </w:tc>
        <w:tc>
          <w:tcPr>
            <w:tcW w:w="4531" w:type="dxa"/>
          </w:tcPr>
          <w:p w14:paraId="66A7733E" w14:textId="77777777" w:rsidR="005E7359" w:rsidRDefault="005E7359" w:rsidP="0064676C">
            <w:pPr>
              <w:jc w:val="center"/>
            </w:pPr>
            <w:r w:rsidRPr="00AC1E20">
              <w:t>-0.08-29.8</w:t>
            </w:r>
          </w:p>
        </w:tc>
      </w:tr>
      <w:tr w:rsidR="005E7359" w14:paraId="7F4902F0" w14:textId="77777777" w:rsidTr="0064676C">
        <w:tc>
          <w:tcPr>
            <w:tcW w:w="4531" w:type="dxa"/>
          </w:tcPr>
          <w:p w14:paraId="440047E3" w14:textId="77777777" w:rsidR="005E7359" w:rsidRDefault="005E7359" w:rsidP="0064676C">
            <w:pPr>
              <w:jc w:val="center"/>
            </w:pPr>
            <w:r w:rsidRPr="00AC1E20">
              <w:t>Arsen</w:t>
            </w:r>
          </w:p>
        </w:tc>
        <w:tc>
          <w:tcPr>
            <w:tcW w:w="4531" w:type="dxa"/>
          </w:tcPr>
          <w:p w14:paraId="59D2991E" w14:textId="77777777" w:rsidR="005E7359" w:rsidRDefault="005E7359" w:rsidP="0064676C">
            <w:pPr>
              <w:jc w:val="center"/>
            </w:pPr>
            <w:r w:rsidRPr="00AC1E20">
              <w:t>0-1.05</w:t>
            </w:r>
          </w:p>
        </w:tc>
      </w:tr>
      <w:tr w:rsidR="005E7359" w14:paraId="407C118C" w14:textId="77777777" w:rsidTr="0064676C">
        <w:tc>
          <w:tcPr>
            <w:tcW w:w="4531" w:type="dxa"/>
          </w:tcPr>
          <w:p w14:paraId="2F02B8BC" w14:textId="77777777" w:rsidR="005E7359" w:rsidRDefault="005E7359" w:rsidP="0064676C">
            <w:pPr>
              <w:jc w:val="center"/>
            </w:pPr>
            <w:r w:rsidRPr="00AC1E20">
              <w:t>Barij</w:t>
            </w:r>
          </w:p>
        </w:tc>
        <w:tc>
          <w:tcPr>
            <w:tcW w:w="4531" w:type="dxa"/>
          </w:tcPr>
          <w:p w14:paraId="1675CE67" w14:textId="77777777" w:rsidR="005E7359" w:rsidRDefault="005E7359" w:rsidP="0064676C">
            <w:pPr>
              <w:jc w:val="center"/>
            </w:pPr>
            <w:r w:rsidRPr="00AC1E20">
              <w:t>0-4.94</w:t>
            </w:r>
          </w:p>
        </w:tc>
      </w:tr>
      <w:tr w:rsidR="005E7359" w14:paraId="10DE12F0" w14:textId="77777777" w:rsidTr="0064676C">
        <w:tc>
          <w:tcPr>
            <w:tcW w:w="4531" w:type="dxa"/>
          </w:tcPr>
          <w:p w14:paraId="72B9F050" w14:textId="77777777" w:rsidR="005E7359" w:rsidRDefault="005E7359" w:rsidP="0064676C">
            <w:pPr>
              <w:jc w:val="center"/>
            </w:pPr>
            <w:r w:rsidRPr="00AC1E20">
              <w:t>Kadmij</w:t>
            </w:r>
          </w:p>
        </w:tc>
        <w:tc>
          <w:tcPr>
            <w:tcW w:w="4531" w:type="dxa"/>
          </w:tcPr>
          <w:p w14:paraId="62451FB3" w14:textId="77777777" w:rsidR="005E7359" w:rsidRDefault="005E7359" w:rsidP="0064676C">
            <w:pPr>
              <w:jc w:val="center"/>
            </w:pPr>
            <w:r w:rsidRPr="00AC1E20">
              <w:t>0-0.13</w:t>
            </w:r>
          </w:p>
        </w:tc>
      </w:tr>
      <w:tr w:rsidR="005E7359" w14:paraId="3164F9D5" w14:textId="77777777" w:rsidTr="0064676C">
        <w:tc>
          <w:tcPr>
            <w:tcW w:w="4531" w:type="dxa"/>
          </w:tcPr>
          <w:p w14:paraId="32892CCC" w14:textId="77777777" w:rsidR="005E7359" w:rsidRDefault="005E7359" w:rsidP="0064676C">
            <w:pPr>
              <w:jc w:val="center"/>
            </w:pPr>
            <w:proofErr w:type="spellStart"/>
            <w:r w:rsidRPr="00AC1E20">
              <w:t>Kloramin</w:t>
            </w:r>
            <w:proofErr w:type="spellEnd"/>
          </w:p>
        </w:tc>
        <w:tc>
          <w:tcPr>
            <w:tcW w:w="4531" w:type="dxa"/>
          </w:tcPr>
          <w:p w14:paraId="53885D02" w14:textId="77777777" w:rsidR="005E7359" w:rsidRDefault="005E7359" w:rsidP="0064676C">
            <w:pPr>
              <w:jc w:val="center"/>
            </w:pPr>
            <w:r w:rsidRPr="00AC1E20">
              <w:t>0-8.68</w:t>
            </w:r>
          </w:p>
        </w:tc>
      </w:tr>
      <w:tr w:rsidR="005E7359" w14:paraId="2CA91D36" w14:textId="77777777" w:rsidTr="0064676C">
        <w:tc>
          <w:tcPr>
            <w:tcW w:w="4531" w:type="dxa"/>
          </w:tcPr>
          <w:p w14:paraId="09D12DA2" w14:textId="77777777" w:rsidR="005E7359" w:rsidRDefault="005E7359" w:rsidP="0064676C">
            <w:pPr>
              <w:jc w:val="center"/>
            </w:pPr>
            <w:r w:rsidRPr="00AC1E20">
              <w:t>Krom</w:t>
            </w:r>
          </w:p>
        </w:tc>
        <w:tc>
          <w:tcPr>
            <w:tcW w:w="4531" w:type="dxa"/>
          </w:tcPr>
          <w:p w14:paraId="38D05DBE" w14:textId="77777777" w:rsidR="005E7359" w:rsidRDefault="005E7359" w:rsidP="0064676C">
            <w:pPr>
              <w:jc w:val="center"/>
            </w:pPr>
            <w:r w:rsidRPr="00AC1E20">
              <w:t>0-0.9</w:t>
            </w:r>
          </w:p>
        </w:tc>
      </w:tr>
      <w:tr w:rsidR="005E7359" w14:paraId="61C412A4" w14:textId="77777777" w:rsidTr="0064676C">
        <w:tc>
          <w:tcPr>
            <w:tcW w:w="4531" w:type="dxa"/>
          </w:tcPr>
          <w:p w14:paraId="6ED27CA0" w14:textId="77777777" w:rsidR="005E7359" w:rsidRDefault="005E7359" w:rsidP="0064676C">
            <w:pPr>
              <w:jc w:val="center"/>
            </w:pPr>
            <w:r w:rsidRPr="00AC1E20">
              <w:t>Bakar</w:t>
            </w:r>
          </w:p>
        </w:tc>
        <w:tc>
          <w:tcPr>
            <w:tcW w:w="4531" w:type="dxa"/>
          </w:tcPr>
          <w:p w14:paraId="1C04086E" w14:textId="77777777" w:rsidR="005E7359" w:rsidRDefault="005E7359" w:rsidP="0064676C">
            <w:pPr>
              <w:jc w:val="center"/>
            </w:pPr>
            <w:r w:rsidRPr="00AC1E20">
              <w:t>0-2</w:t>
            </w:r>
          </w:p>
        </w:tc>
      </w:tr>
      <w:tr w:rsidR="005E7359" w14:paraId="2F8D23D0" w14:textId="77777777" w:rsidTr="0064676C">
        <w:tc>
          <w:tcPr>
            <w:tcW w:w="4531" w:type="dxa"/>
          </w:tcPr>
          <w:p w14:paraId="3A0BFDA3" w14:textId="77777777" w:rsidR="005E7359" w:rsidRDefault="005E7359" w:rsidP="0064676C">
            <w:pPr>
              <w:jc w:val="center"/>
            </w:pPr>
            <w:r w:rsidRPr="00AC1E20">
              <w:t>Fluorid</w:t>
            </w:r>
          </w:p>
        </w:tc>
        <w:tc>
          <w:tcPr>
            <w:tcW w:w="4531" w:type="dxa"/>
          </w:tcPr>
          <w:p w14:paraId="790E2ACE" w14:textId="77777777" w:rsidR="005E7359" w:rsidRDefault="005E7359" w:rsidP="0064676C">
            <w:pPr>
              <w:jc w:val="center"/>
            </w:pPr>
            <w:r w:rsidRPr="00AC1E20">
              <w:t>0-1.5</w:t>
            </w:r>
          </w:p>
        </w:tc>
      </w:tr>
      <w:tr w:rsidR="005E7359" w14:paraId="3304484D" w14:textId="77777777" w:rsidTr="0064676C">
        <w:tc>
          <w:tcPr>
            <w:tcW w:w="4531" w:type="dxa"/>
          </w:tcPr>
          <w:p w14:paraId="54A3A985" w14:textId="77777777" w:rsidR="005E7359" w:rsidRDefault="005E7359" w:rsidP="0064676C">
            <w:pPr>
              <w:jc w:val="center"/>
            </w:pPr>
            <w:r w:rsidRPr="00AC1E20">
              <w:t>Bakterije</w:t>
            </w:r>
          </w:p>
        </w:tc>
        <w:tc>
          <w:tcPr>
            <w:tcW w:w="4531" w:type="dxa"/>
          </w:tcPr>
          <w:p w14:paraId="25AB2DAF" w14:textId="77777777" w:rsidR="005E7359" w:rsidRDefault="005E7359" w:rsidP="0064676C">
            <w:pPr>
              <w:jc w:val="center"/>
            </w:pPr>
            <w:r w:rsidRPr="00AC1E20">
              <w:t>0-1</w:t>
            </w:r>
          </w:p>
        </w:tc>
      </w:tr>
      <w:tr w:rsidR="005E7359" w14:paraId="67A527EF" w14:textId="77777777" w:rsidTr="0064676C">
        <w:tc>
          <w:tcPr>
            <w:tcW w:w="4531" w:type="dxa"/>
          </w:tcPr>
          <w:p w14:paraId="46566E84" w14:textId="77777777" w:rsidR="005E7359" w:rsidRDefault="005E7359" w:rsidP="0064676C">
            <w:pPr>
              <w:jc w:val="center"/>
            </w:pPr>
            <w:r w:rsidRPr="00AC1E20">
              <w:t>Virusi</w:t>
            </w:r>
          </w:p>
        </w:tc>
        <w:tc>
          <w:tcPr>
            <w:tcW w:w="4531" w:type="dxa"/>
          </w:tcPr>
          <w:p w14:paraId="7CDA8ECC" w14:textId="77777777" w:rsidR="005E7359" w:rsidRDefault="005E7359" w:rsidP="0064676C">
            <w:pPr>
              <w:jc w:val="center"/>
            </w:pPr>
            <w:r w:rsidRPr="00AC1E20">
              <w:t>0-1</w:t>
            </w:r>
          </w:p>
        </w:tc>
      </w:tr>
      <w:tr w:rsidR="005E7359" w14:paraId="29E4C7EF" w14:textId="77777777" w:rsidTr="0064676C">
        <w:tc>
          <w:tcPr>
            <w:tcW w:w="4531" w:type="dxa"/>
          </w:tcPr>
          <w:p w14:paraId="45F9F788" w14:textId="77777777" w:rsidR="005E7359" w:rsidRDefault="005E7359" w:rsidP="0064676C">
            <w:pPr>
              <w:jc w:val="center"/>
            </w:pPr>
            <w:r w:rsidRPr="00AC1E20">
              <w:t>Voditi</w:t>
            </w:r>
          </w:p>
        </w:tc>
        <w:tc>
          <w:tcPr>
            <w:tcW w:w="4531" w:type="dxa"/>
          </w:tcPr>
          <w:p w14:paraId="2199F1FA" w14:textId="77777777" w:rsidR="005E7359" w:rsidRDefault="005E7359" w:rsidP="0064676C">
            <w:pPr>
              <w:jc w:val="center"/>
            </w:pPr>
            <w:r w:rsidRPr="00AC1E20">
              <w:t>0-0.2</w:t>
            </w:r>
          </w:p>
        </w:tc>
      </w:tr>
      <w:tr w:rsidR="005E7359" w14:paraId="56A9BD19" w14:textId="77777777" w:rsidTr="0064676C">
        <w:tc>
          <w:tcPr>
            <w:tcW w:w="4531" w:type="dxa"/>
          </w:tcPr>
          <w:p w14:paraId="48D6D392" w14:textId="77777777" w:rsidR="005E7359" w:rsidRDefault="005E7359" w:rsidP="0064676C">
            <w:pPr>
              <w:jc w:val="center"/>
            </w:pPr>
            <w:r w:rsidRPr="00AC1E20">
              <w:t>Nitrati</w:t>
            </w:r>
          </w:p>
        </w:tc>
        <w:tc>
          <w:tcPr>
            <w:tcW w:w="4531" w:type="dxa"/>
          </w:tcPr>
          <w:p w14:paraId="747F6745" w14:textId="77777777" w:rsidR="005E7359" w:rsidRDefault="005E7359" w:rsidP="0064676C">
            <w:pPr>
              <w:jc w:val="center"/>
            </w:pPr>
            <w:r w:rsidRPr="00AC1E20">
              <w:t>0-19.8</w:t>
            </w:r>
          </w:p>
        </w:tc>
      </w:tr>
      <w:tr w:rsidR="005E7359" w14:paraId="7B1E24BC" w14:textId="77777777" w:rsidTr="0064676C">
        <w:tc>
          <w:tcPr>
            <w:tcW w:w="4531" w:type="dxa"/>
          </w:tcPr>
          <w:p w14:paraId="48C84BD0" w14:textId="77777777" w:rsidR="005E7359" w:rsidRDefault="005E7359" w:rsidP="0064676C">
            <w:pPr>
              <w:jc w:val="center"/>
            </w:pPr>
            <w:r w:rsidRPr="00AC1E20">
              <w:t>Nitriti</w:t>
            </w:r>
          </w:p>
        </w:tc>
        <w:tc>
          <w:tcPr>
            <w:tcW w:w="4531" w:type="dxa"/>
          </w:tcPr>
          <w:p w14:paraId="47113B56" w14:textId="77777777" w:rsidR="005E7359" w:rsidRDefault="005E7359" w:rsidP="0064676C">
            <w:pPr>
              <w:jc w:val="center"/>
            </w:pPr>
            <w:r w:rsidRPr="00AC1E20">
              <w:t>0-2.93</w:t>
            </w:r>
          </w:p>
        </w:tc>
      </w:tr>
      <w:tr w:rsidR="005E7359" w14:paraId="5E4CCC23" w14:textId="77777777" w:rsidTr="0064676C">
        <w:tc>
          <w:tcPr>
            <w:tcW w:w="4531" w:type="dxa"/>
          </w:tcPr>
          <w:p w14:paraId="4E743FF9" w14:textId="77777777" w:rsidR="005E7359" w:rsidRDefault="005E7359" w:rsidP="0064676C">
            <w:pPr>
              <w:jc w:val="center"/>
            </w:pPr>
            <w:r w:rsidRPr="00AC1E20">
              <w:t>Merkur</w:t>
            </w:r>
          </w:p>
        </w:tc>
        <w:tc>
          <w:tcPr>
            <w:tcW w:w="4531" w:type="dxa"/>
          </w:tcPr>
          <w:p w14:paraId="5CC72113" w14:textId="77777777" w:rsidR="005E7359" w:rsidRDefault="005E7359" w:rsidP="0064676C">
            <w:pPr>
              <w:jc w:val="center"/>
            </w:pPr>
            <w:r w:rsidRPr="00AC1E20">
              <w:t>0-0.1</w:t>
            </w:r>
          </w:p>
        </w:tc>
      </w:tr>
      <w:tr w:rsidR="005E7359" w14:paraId="3A8DD729" w14:textId="77777777" w:rsidTr="0064676C">
        <w:tc>
          <w:tcPr>
            <w:tcW w:w="4531" w:type="dxa"/>
          </w:tcPr>
          <w:p w14:paraId="43404CAE" w14:textId="77777777" w:rsidR="005E7359" w:rsidRDefault="005E7359" w:rsidP="0064676C">
            <w:pPr>
              <w:jc w:val="center"/>
            </w:pPr>
            <w:proofErr w:type="spellStart"/>
            <w:r w:rsidRPr="00AC1E20">
              <w:t>Perklorat</w:t>
            </w:r>
            <w:proofErr w:type="spellEnd"/>
          </w:p>
        </w:tc>
        <w:tc>
          <w:tcPr>
            <w:tcW w:w="4531" w:type="dxa"/>
          </w:tcPr>
          <w:p w14:paraId="14CA939E" w14:textId="77777777" w:rsidR="005E7359" w:rsidRDefault="005E7359" w:rsidP="0064676C">
            <w:pPr>
              <w:jc w:val="center"/>
            </w:pPr>
            <w:r w:rsidRPr="00AC1E20">
              <w:t>0-60</w:t>
            </w:r>
          </w:p>
        </w:tc>
      </w:tr>
      <w:tr w:rsidR="005E7359" w14:paraId="1D890C6B" w14:textId="77777777" w:rsidTr="0064676C">
        <w:tc>
          <w:tcPr>
            <w:tcW w:w="4531" w:type="dxa"/>
          </w:tcPr>
          <w:p w14:paraId="6E8413A9" w14:textId="77777777" w:rsidR="005E7359" w:rsidRDefault="005E7359" w:rsidP="0064676C">
            <w:pPr>
              <w:jc w:val="center"/>
            </w:pPr>
            <w:r w:rsidRPr="00AC1E20">
              <w:t>Radij</w:t>
            </w:r>
          </w:p>
        </w:tc>
        <w:tc>
          <w:tcPr>
            <w:tcW w:w="4531" w:type="dxa"/>
          </w:tcPr>
          <w:p w14:paraId="5BF33D71" w14:textId="77777777" w:rsidR="005E7359" w:rsidRDefault="005E7359" w:rsidP="0064676C">
            <w:pPr>
              <w:jc w:val="center"/>
            </w:pPr>
            <w:r w:rsidRPr="00AC1E20">
              <w:t>0-7.99</w:t>
            </w:r>
          </w:p>
        </w:tc>
      </w:tr>
      <w:tr w:rsidR="005E7359" w14:paraId="0546FCD6" w14:textId="77777777" w:rsidTr="0064676C">
        <w:tc>
          <w:tcPr>
            <w:tcW w:w="4531" w:type="dxa"/>
          </w:tcPr>
          <w:p w14:paraId="2DAE1BB8" w14:textId="77777777" w:rsidR="005E7359" w:rsidRDefault="005E7359" w:rsidP="0064676C">
            <w:pPr>
              <w:jc w:val="center"/>
            </w:pPr>
            <w:r w:rsidRPr="00AC1E20">
              <w:t>Selen</w:t>
            </w:r>
          </w:p>
        </w:tc>
        <w:tc>
          <w:tcPr>
            <w:tcW w:w="4531" w:type="dxa"/>
          </w:tcPr>
          <w:p w14:paraId="0B6A3A30" w14:textId="77777777" w:rsidR="005E7359" w:rsidRDefault="005E7359" w:rsidP="0064676C">
            <w:pPr>
              <w:jc w:val="center"/>
            </w:pPr>
            <w:r w:rsidRPr="00AC1E20">
              <w:t>0-0.1</w:t>
            </w:r>
          </w:p>
        </w:tc>
      </w:tr>
      <w:tr w:rsidR="005E7359" w14:paraId="60E19E30" w14:textId="77777777" w:rsidTr="0064676C">
        <w:tc>
          <w:tcPr>
            <w:tcW w:w="4531" w:type="dxa"/>
          </w:tcPr>
          <w:p w14:paraId="0F5E5677" w14:textId="77777777" w:rsidR="005E7359" w:rsidRDefault="005E7359" w:rsidP="0064676C">
            <w:pPr>
              <w:jc w:val="center"/>
            </w:pPr>
            <w:r w:rsidRPr="00AC1E20">
              <w:t>Srebro</w:t>
            </w:r>
          </w:p>
        </w:tc>
        <w:tc>
          <w:tcPr>
            <w:tcW w:w="4531" w:type="dxa"/>
          </w:tcPr>
          <w:p w14:paraId="3127D9F7" w14:textId="77777777" w:rsidR="005E7359" w:rsidRDefault="005E7359" w:rsidP="0064676C">
            <w:pPr>
              <w:jc w:val="center"/>
            </w:pPr>
            <w:r w:rsidRPr="00AC1E20">
              <w:t>0-0.5</w:t>
            </w:r>
          </w:p>
        </w:tc>
      </w:tr>
      <w:tr w:rsidR="005E7359" w14:paraId="1358914D" w14:textId="77777777" w:rsidTr="0064676C">
        <w:tc>
          <w:tcPr>
            <w:tcW w:w="4531" w:type="dxa"/>
          </w:tcPr>
          <w:p w14:paraId="4A7E7FE3" w14:textId="77777777" w:rsidR="005E7359" w:rsidRDefault="005E7359" w:rsidP="0064676C">
            <w:pPr>
              <w:jc w:val="center"/>
            </w:pPr>
            <w:r w:rsidRPr="00AC1E20">
              <w:t>Uran</w:t>
            </w:r>
          </w:p>
        </w:tc>
        <w:tc>
          <w:tcPr>
            <w:tcW w:w="4531" w:type="dxa"/>
          </w:tcPr>
          <w:p w14:paraId="71FD093E" w14:textId="77777777" w:rsidR="005E7359" w:rsidRDefault="005E7359" w:rsidP="004841E2">
            <w:pPr>
              <w:keepNext/>
              <w:jc w:val="center"/>
            </w:pPr>
            <w:r w:rsidRPr="00AC1E20">
              <w:t>0-0.9</w:t>
            </w:r>
          </w:p>
        </w:tc>
      </w:tr>
    </w:tbl>
    <w:p w14:paraId="34BA51B9" w14:textId="672A93AB" w:rsidR="005E7359" w:rsidRPr="00283453" w:rsidRDefault="004841E2" w:rsidP="00283453">
      <w:pPr>
        <w:pStyle w:val="Opisslike"/>
        <w:rPr>
          <w:rFonts w:eastAsiaTheme="majorEastAsia" w:cstheme="majorBidi"/>
          <w:i w:val="0"/>
          <w:iCs w:val="0"/>
          <w:color w:val="000000" w:themeColor="text1"/>
          <w:sz w:val="16"/>
          <w:szCs w:val="26"/>
        </w:rPr>
      </w:pPr>
      <w:r w:rsidRPr="00D86730">
        <w:rPr>
          <w:rFonts w:eastAsiaTheme="majorEastAsia" w:cstheme="majorBidi"/>
          <w:i w:val="0"/>
          <w:iCs w:val="0"/>
          <w:color w:val="000000" w:themeColor="text1"/>
          <w:sz w:val="16"/>
          <w:szCs w:val="26"/>
        </w:rPr>
        <w:t xml:space="preserve">Tablica </w:t>
      </w:r>
      <w:r w:rsidRPr="00D86730">
        <w:rPr>
          <w:rFonts w:eastAsiaTheme="majorEastAsia" w:cstheme="majorBidi"/>
          <w:i w:val="0"/>
          <w:iCs w:val="0"/>
          <w:color w:val="000000" w:themeColor="text1"/>
          <w:sz w:val="16"/>
          <w:szCs w:val="26"/>
        </w:rPr>
        <w:fldChar w:fldCharType="begin"/>
      </w:r>
      <w:r w:rsidRPr="00D86730">
        <w:rPr>
          <w:rFonts w:eastAsiaTheme="majorEastAsia" w:cstheme="majorBidi"/>
          <w:i w:val="0"/>
          <w:iCs w:val="0"/>
          <w:color w:val="000000" w:themeColor="text1"/>
          <w:sz w:val="16"/>
          <w:szCs w:val="26"/>
        </w:rPr>
        <w:instrText xml:space="preserve"> SEQ Tablica \* ARABIC </w:instrText>
      </w:r>
      <w:r w:rsidRPr="00D86730">
        <w:rPr>
          <w:rFonts w:eastAsiaTheme="majorEastAsia" w:cstheme="majorBidi"/>
          <w:i w:val="0"/>
          <w:iCs w:val="0"/>
          <w:color w:val="000000" w:themeColor="text1"/>
          <w:sz w:val="16"/>
          <w:szCs w:val="26"/>
        </w:rPr>
        <w:fldChar w:fldCharType="separate"/>
      </w:r>
      <w:r w:rsidR="00D86730">
        <w:rPr>
          <w:rFonts w:eastAsiaTheme="majorEastAsia" w:cstheme="majorBidi"/>
          <w:i w:val="0"/>
          <w:iCs w:val="0"/>
          <w:noProof/>
          <w:color w:val="000000" w:themeColor="text1"/>
          <w:sz w:val="16"/>
          <w:szCs w:val="26"/>
        </w:rPr>
        <w:t>3</w:t>
      </w:r>
      <w:r w:rsidRPr="00D86730">
        <w:rPr>
          <w:rFonts w:eastAsiaTheme="majorEastAsia" w:cstheme="majorBidi"/>
          <w:i w:val="0"/>
          <w:iCs w:val="0"/>
          <w:color w:val="000000" w:themeColor="text1"/>
          <w:sz w:val="16"/>
          <w:szCs w:val="26"/>
        </w:rPr>
        <w:fldChar w:fldCharType="end"/>
      </w:r>
      <w:r w:rsidRPr="00D86730">
        <w:rPr>
          <w:rFonts w:eastAsiaTheme="majorEastAsia" w:cstheme="majorBidi"/>
          <w:i w:val="0"/>
          <w:iCs w:val="0"/>
          <w:color w:val="000000" w:themeColor="text1"/>
          <w:sz w:val="16"/>
          <w:szCs w:val="26"/>
        </w:rPr>
        <w:t xml:space="preserve"> Komponente mjerene u uzorcima vode i njihove granične vrijednosti po litri vode (Skupa podataka za klasifikaciju)</w:t>
      </w:r>
    </w:p>
    <w:p w14:paraId="4C97D87C" w14:textId="5A9B86DB" w:rsidR="00133981" w:rsidRDefault="005E7359" w:rsidP="00283453">
      <w:r w:rsidRPr="005E7359">
        <w:t>Kao i za prethodni skup, konačni rezultat je li voda za piće ili ne nalazi se u posljednjem stupcu i označena je brojem 0 ili 1 gdje su sa 1 označeni uzorci vode koja se može koristiti za piće, a sa 0 ona voda koja nije za piće.</w:t>
      </w:r>
    </w:p>
    <w:p w14:paraId="621659A2" w14:textId="77777777" w:rsidR="005E7359" w:rsidRDefault="005E7359" w:rsidP="00A959AA"/>
    <w:p w14:paraId="669342BA" w14:textId="70480247" w:rsidR="005E7359" w:rsidRDefault="00680DFF" w:rsidP="005E7359">
      <w:pPr>
        <w:pStyle w:val="Bezproreda"/>
      </w:pPr>
      <w:r>
        <w:t xml:space="preserve">3.2 </w:t>
      </w:r>
      <w:r w:rsidR="005E7359">
        <w:t>Odabrani algoritmi strojnog učenja</w:t>
      </w:r>
    </w:p>
    <w:p w14:paraId="448BD68E" w14:textId="77777777" w:rsidR="00680DFF" w:rsidRDefault="00680DFF" w:rsidP="005E7359">
      <w:pPr>
        <w:pStyle w:val="Bezproreda"/>
      </w:pPr>
    </w:p>
    <w:p w14:paraId="42E12B5C" w14:textId="06974F8F" w:rsidR="00680DFF" w:rsidRDefault="00680DFF" w:rsidP="00680DFF">
      <w:r w:rsidRPr="00680DFF">
        <w:t>U svrhu određivanja kvalitete vode korišteno je nekoliko algoritama strojnog učenja koji pomoću klasifikacijskog ili regresijskog pristupa rješavanju problema dolaze do konačnih rezultata. Kao što je navedeno u ovom eksperimentu korišteni su sljedeći algoritmi : logistička regresija, stroj potpornih vektora, slučajne šume i K-najbliži susjeda, a u daljnjem tekstu detaljnije je opisan svaki od njih prema osnovi načina izvršavanja i principa rada.</w:t>
      </w:r>
    </w:p>
    <w:p w14:paraId="6DE7E49E" w14:textId="77777777" w:rsidR="00680DFF" w:rsidRDefault="00680DFF" w:rsidP="00680DFF"/>
    <w:p w14:paraId="2AC18259" w14:textId="4B5C8FB7" w:rsidR="00680DFF" w:rsidRDefault="00680DFF" w:rsidP="00283453">
      <w:pPr>
        <w:jc w:val="left"/>
        <w:rPr>
          <w:b/>
          <w:bCs/>
        </w:rPr>
      </w:pPr>
      <w:r>
        <w:rPr>
          <w:b/>
          <w:bCs/>
        </w:rPr>
        <w:t xml:space="preserve">3.2.1 </w:t>
      </w:r>
      <w:r w:rsidRPr="00680DFF">
        <w:rPr>
          <w:b/>
          <w:bCs/>
        </w:rPr>
        <w:t>Logistička regresija</w:t>
      </w:r>
    </w:p>
    <w:p w14:paraId="23A8E41F" w14:textId="77777777" w:rsidR="00283453" w:rsidRPr="00283453" w:rsidRDefault="00283453" w:rsidP="00283453">
      <w:pPr>
        <w:jc w:val="left"/>
        <w:rPr>
          <w:b/>
          <w:bCs/>
        </w:rPr>
      </w:pPr>
    </w:p>
    <w:p w14:paraId="4010B4A7" w14:textId="25198066" w:rsidR="00680DFF" w:rsidRDefault="00BD30C1" w:rsidP="00BD30C1">
      <w:r w:rsidRPr="00BD30C1">
        <w:t xml:space="preserve">Logistička regresija predstavlja klasifikacijski tip modela strojnog učenja koji se korist za određivanje </w:t>
      </w:r>
      <w:r w:rsidRPr="00BD30C1">
        <w:t xml:space="preserve">vrijednosti konačne varijable na temelju dostupnih podataka. Bazirana je na logističkoj ili </w:t>
      </w:r>
      <w:proofErr w:type="spellStart"/>
      <w:r w:rsidRPr="00BD30C1">
        <w:t>sigmoidnoj</w:t>
      </w:r>
      <w:proofErr w:type="spellEnd"/>
      <w:r w:rsidRPr="00BD30C1">
        <w:t xml:space="preserve"> funkciji stoga je poznata i kao </w:t>
      </w:r>
      <w:proofErr w:type="spellStart"/>
      <w:r w:rsidRPr="00BD30C1">
        <w:t>sigmoida</w:t>
      </w:r>
      <w:proofErr w:type="spellEnd"/>
      <w:r w:rsidRPr="00BD30C1">
        <w:t xml:space="preserve">, dok je </w:t>
      </w:r>
      <w:proofErr w:type="spellStart"/>
      <w:r w:rsidRPr="00BD30C1">
        <w:t>sigmoidna</w:t>
      </w:r>
      <w:proofErr w:type="spellEnd"/>
      <w:r w:rsidRPr="00BD30C1">
        <w:t xml:space="preserve"> funkcija matematička funkcija koju karakterizira krivulja u obliku slova S poznatu pod imenom </w:t>
      </w:r>
      <w:proofErr w:type="spellStart"/>
      <w:r w:rsidRPr="00BD30C1">
        <w:t>sigmoidna</w:t>
      </w:r>
      <w:proofErr w:type="spellEnd"/>
      <w:r w:rsidRPr="00BD30C1">
        <w:t xml:space="preserve"> krivulja. Kao takav ima brojne primjene, a neke od njih su: funkcija aktivacije umjetnih neurona, funkcija kumulativne distribucije i sl</w:t>
      </w:r>
      <w:r w:rsidR="00283453">
        <w:t>.</w:t>
      </w:r>
      <w:r w:rsidRPr="00BD30C1">
        <w:t xml:space="preserve"> (</w:t>
      </w:r>
      <w:proofErr w:type="spellStart"/>
      <w:r w:rsidRPr="00BD30C1">
        <w:t>Hosmer</w:t>
      </w:r>
      <w:proofErr w:type="spellEnd"/>
      <w:r w:rsidRPr="00BD30C1">
        <w:t xml:space="preserve"> i dr.,2013).</w:t>
      </w:r>
    </w:p>
    <w:p w14:paraId="2330A310" w14:textId="77777777" w:rsidR="00BD30C1" w:rsidRDefault="00BD30C1" w:rsidP="00BD30C1"/>
    <w:p w14:paraId="556EE5EE" w14:textId="1EDA0A99" w:rsidR="00BD30C1" w:rsidRDefault="00BD30C1" w:rsidP="00BD30C1">
      <w:pPr>
        <w:jc w:val="left"/>
        <w:rPr>
          <w:b/>
          <w:bCs/>
        </w:rPr>
      </w:pPr>
      <w:r>
        <w:rPr>
          <w:b/>
          <w:bCs/>
        </w:rPr>
        <w:t xml:space="preserve">3.2.2 </w:t>
      </w:r>
      <w:r w:rsidRPr="00BD30C1">
        <w:rPr>
          <w:b/>
          <w:bCs/>
        </w:rPr>
        <w:t>Slučajne šume</w:t>
      </w:r>
    </w:p>
    <w:p w14:paraId="6D2F0B44" w14:textId="77777777" w:rsidR="00BD30C1" w:rsidRDefault="00BD30C1" w:rsidP="00BD30C1">
      <w:pPr>
        <w:jc w:val="left"/>
        <w:rPr>
          <w:b/>
          <w:bCs/>
        </w:rPr>
      </w:pPr>
    </w:p>
    <w:p w14:paraId="0B36F6AD" w14:textId="04BC29F5" w:rsidR="00BD30C1" w:rsidRDefault="00BD30C1" w:rsidP="00BD30C1">
      <w:r w:rsidRPr="00BD30C1">
        <w:t>Slučajne šume su vrsta modela strojnog učenja koji u osnovi koristi više osnovnih modela, tj. više stabala odlučivanja, kako bi došao do konačnog rezultata (</w:t>
      </w:r>
      <w:proofErr w:type="spellStart"/>
      <w:r w:rsidRPr="00BD30C1">
        <w:t>Liaw</w:t>
      </w:r>
      <w:proofErr w:type="spellEnd"/>
      <w:r w:rsidRPr="00BD30C1">
        <w:t xml:space="preserve">, Wiener, 2002). Podaci na kojima se treniraju slučajne šume se stalno uzorkuju iz definiranog skupa kako bi se izbjegla pretreniranost i pristranost modela, a ta metoda poznata je pod nazivom </w:t>
      </w:r>
      <w:proofErr w:type="spellStart"/>
      <w:r w:rsidRPr="00BD30C1">
        <w:t>bootstrapping</w:t>
      </w:r>
      <w:proofErr w:type="spellEnd"/>
      <w:r w:rsidRPr="00BD30C1">
        <w:t xml:space="preserve">. Leo </w:t>
      </w:r>
      <w:proofErr w:type="spellStart"/>
      <w:r w:rsidRPr="00BD30C1">
        <w:t>Breiman</w:t>
      </w:r>
      <w:proofErr w:type="spellEnd"/>
      <w:r w:rsidRPr="00BD30C1">
        <w:t xml:space="preserve"> smatra jednim od ključnih znanstvenika u teoriji slučajnih šuma jer je uvidio da se korištenjem </w:t>
      </w:r>
      <w:proofErr w:type="spellStart"/>
      <w:r w:rsidRPr="00BD30C1">
        <w:t>bootstrapping</w:t>
      </w:r>
      <w:proofErr w:type="spellEnd"/>
      <w:r w:rsidRPr="00BD30C1">
        <w:t xml:space="preserve"> metode povećava točnost i stabilnost algoritma (</w:t>
      </w:r>
      <w:proofErr w:type="spellStart"/>
      <w:r w:rsidRPr="00BD30C1">
        <w:t>Breiman</w:t>
      </w:r>
      <w:proofErr w:type="spellEnd"/>
      <w:r w:rsidRPr="00BD30C1">
        <w:t>, 2001). Do pretreniranosti dolazi u slučajevima kada funkcija izvrsno procjenjuje rezultate, ali u slučaju promjene ulaznih podataka neće dati tako dobre rezultate stoga se podaci uvijek uzorkuju (Fitzgerald i dr., 2013).</w:t>
      </w:r>
    </w:p>
    <w:p w14:paraId="096B8365" w14:textId="77777777" w:rsidR="00BD30C1" w:rsidRDefault="00BD30C1" w:rsidP="00BD30C1"/>
    <w:p w14:paraId="19DB07DD" w14:textId="1E014972" w:rsidR="00BD30C1" w:rsidRDefault="00BD30C1" w:rsidP="00BD30C1">
      <w:pPr>
        <w:jc w:val="left"/>
        <w:rPr>
          <w:b/>
          <w:bCs/>
        </w:rPr>
      </w:pPr>
      <w:r w:rsidRPr="00BD30C1">
        <w:rPr>
          <w:b/>
          <w:bCs/>
        </w:rPr>
        <w:t>3.2.3 Stroj potpornih vektora</w:t>
      </w:r>
    </w:p>
    <w:p w14:paraId="5E1B8182" w14:textId="77777777" w:rsidR="00BD30C1" w:rsidRDefault="00BD30C1" w:rsidP="00BD30C1">
      <w:pPr>
        <w:jc w:val="left"/>
        <w:rPr>
          <w:b/>
          <w:bCs/>
        </w:rPr>
      </w:pPr>
    </w:p>
    <w:p w14:paraId="37E1D291" w14:textId="00B076D9" w:rsidR="00BD30C1" w:rsidRDefault="00BD30C1" w:rsidP="00BD30C1">
      <w:r w:rsidRPr="00BD30C1">
        <w:t xml:space="preserve">Stroj potpornih vektora predstavlja jako učinkovit klasifikacijski i regresijski algoritam strojnog učenja čiji su kreatori Vladimir </w:t>
      </w:r>
      <w:proofErr w:type="spellStart"/>
      <w:r w:rsidRPr="00BD30C1">
        <w:t>Vapnik</w:t>
      </w:r>
      <w:proofErr w:type="spellEnd"/>
      <w:r w:rsidRPr="00BD30C1">
        <w:t xml:space="preserve"> i </w:t>
      </w:r>
      <w:proofErr w:type="spellStart"/>
      <w:r w:rsidRPr="00BD30C1">
        <w:t>Alexey</w:t>
      </w:r>
      <w:proofErr w:type="spellEnd"/>
      <w:r w:rsidRPr="00BD30C1">
        <w:t xml:space="preserve"> </w:t>
      </w:r>
      <w:proofErr w:type="spellStart"/>
      <w:r w:rsidRPr="00BD30C1">
        <w:t>Chervonenkis</w:t>
      </w:r>
      <w:proofErr w:type="spellEnd"/>
      <w:r w:rsidRPr="00BD30C1">
        <w:t xml:space="preserve"> (</w:t>
      </w:r>
      <w:proofErr w:type="spellStart"/>
      <w:r w:rsidRPr="00BD30C1">
        <w:t>Vapnik</w:t>
      </w:r>
      <w:proofErr w:type="spellEnd"/>
      <w:r w:rsidRPr="00BD30C1">
        <w:t xml:space="preserve">, 1999a). Svrha stroja potpornih vektora je pronalazak linije razgraničenja, poznate i kao </w:t>
      </w:r>
      <w:proofErr w:type="spellStart"/>
      <w:r w:rsidRPr="00BD30C1">
        <w:t>hiperravnina</w:t>
      </w:r>
      <w:proofErr w:type="spellEnd"/>
      <w:r w:rsidRPr="00BD30C1">
        <w:t>, klasa u podacima tako da udaljenost između točaka koje su najbliže liniji razgraničenja bude jednaka. Podaci nekada mogu biti nelinearno razdjeljivi stoga se u tu svrhu koriste polinomi višeg stupnja kako bi razdvojili podatke u klase te se taj proces naziva podizanje odnosno mapiranje u više dimenzije (</w:t>
      </w:r>
      <w:proofErr w:type="spellStart"/>
      <w:r w:rsidRPr="00BD30C1">
        <w:t>Vapnik</w:t>
      </w:r>
      <w:proofErr w:type="spellEnd"/>
      <w:r w:rsidRPr="00BD30C1">
        <w:t>, 1999b).</w:t>
      </w:r>
    </w:p>
    <w:p w14:paraId="09C905AC" w14:textId="77777777" w:rsidR="00BD30C1" w:rsidRDefault="00BD30C1" w:rsidP="00BD30C1"/>
    <w:p w14:paraId="0249CE3A" w14:textId="6DE1360F" w:rsidR="00BD30C1" w:rsidRPr="00BD30C1" w:rsidRDefault="00BD30C1" w:rsidP="00BD30C1">
      <w:pPr>
        <w:jc w:val="left"/>
        <w:rPr>
          <w:b/>
          <w:bCs/>
        </w:rPr>
      </w:pPr>
      <w:r w:rsidRPr="00BD30C1">
        <w:rPr>
          <w:b/>
          <w:bCs/>
        </w:rPr>
        <w:t>3.2.4 K-najbliži susjeda</w:t>
      </w:r>
    </w:p>
    <w:p w14:paraId="0376D290" w14:textId="77777777" w:rsidR="00BD30C1" w:rsidRDefault="00BD30C1" w:rsidP="00BD30C1"/>
    <w:p w14:paraId="2C724493" w14:textId="7ACB469B" w:rsidR="00BD30C1" w:rsidRDefault="00BD30C1" w:rsidP="00BD30C1">
      <w:r w:rsidRPr="00BD30C1">
        <w:t>K-najbliži susjeda je algoritam strojnog učenja koji uglavnom rješava zadatke vezane uz klasifikaciju, zbog svog načina rada i izvedbe. Često se koristi kao prvi izbor u situacijama kada nemamo pretpostavki o distribuciji ulaznih podataka, a radi na principu da razdvaja podatke u različite klase odabirom parametra k koji predstavlja broj najbližih susjeda koji ulaze u proces klasifikacije. Algoritam karakterizira kasno učenje što znači da ne koristi trening podatke za bilokakvu generalizaciju stoga faza treniranja ili ne postoji ili je jako mala, zbog toga se  cjelokupni skup podataka koristi za testiranje (</w:t>
      </w:r>
      <w:proofErr w:type="spellStart"/>
      <w:r w:rsidRPr="00BD30C1">
        <w:t>Beyer</w:t>
      </w:r>
      <w:proofErr w:type="spellEnd"/>
      <w:r w:rsidRPr="00BD30C1">
        <w:t>, 1999).</w:t>
      </w:r>
    </w:p>
    <w:p w14:paraId="0CEE699F" w14:textId="77777777" w:rsidR="00BD30C1" w:rsidRDefault="00BD30C1" w:rsidP="00BD30C1"/>
    <w:p w14:paraId="06133B4F" w14:textId="77777777" w:rsidR="00283453" w:rsidRDefault="00283453" w:rsidP="00BD30C1"/>
    <w:p w14:paraId="649917A6" w14:textId="0F6A71DE" w:rsidR="00BD30C1" w:rsidRPr="00BD30C1" w:rsidRDefault="00BD30C1" w:rsidP="00BD30C1">
      <w:pPr>
        <w:pStyle w:val="Bezproreda"/>
      </w:pPr>
      <w:r>
        <w:t>3.3 Metrike</w:t>
      </w:r>
    </w:p>
    <w:p w14:paraId="04F2446C" w14:textId="77777777" w:rsidR="00BD30C1" w:rsidRDefault="00BD30C1" w:rsidP="00BD30C1"/>
    <w:p w14:paraId="089329EF" w14:textId="5364C732" w:rsidR="00BD30C1" w:rsidRDefault="00BD30C1" w:rsidP="00BD30C1">
      <w:r w:rsidRPr="00BD30C1">
        <w:t>U svrhu ispitivanja točnosti korištenih modela strojnog učenja primjenjuju se određene metrike koje omogućavaju evaluaciju rezultata i mjerenje performansi korištenih algoritama. Prema tome u daljnjem tekstu opisane su metrike korištene u istraživanju.</w:t>
      </w:r>
    </w:p>
    <w:p w14:paraId="53F8E797" w14:textId="77777777" w:rsidR="00BD30C1" w:rsidRDefault="00BD30C1" w:rsidP="00BD30C1"/>
    <w:p w14:paraId="4669C077" w14:textId="705F4EE1" w:rsidR="00BD30C1" w:rsidRDefault="00BD30C1" w:rsidP="00BD30C1">
      <w:pPr>
        <w:jc w:val="left"/>
        <w:rPr>
          <w:b/>
          <w:bCs/>
        </w:rPr>
      </w:pPr>
      <w:r w:rsidRPr="00BD30C1">
        <w:rPr>
          <w:b/>
          <w:bCs/>
        </w:rPr>
        <w:t xml:space="preserve">3.3.1 Točnost </w:t>
      </w:r>
    </w:p>
    <w:p w14:paraId="331CAF8A" w14:textId="77777777" w:rsidR="00BD30C1" w:rsidRDefault="00BD30C1" w:rsidP="00BD30C1">
      <w:pPr>
        <w:jc w:val="left"/>
        <w:rPr>
          <w:b/>
          <w:bCs/>
        </w:rPr>
      </w:pPr>
    </w:p>
    <w:p w14:paraId="079DA32E" w14:textId="77777777" w:rsidR="00F5294D" w:rsidRDefault="00BD30C1" w:rsidP="00BD30C1">
      <w:r w:rsidRPr="00BD30C1">
        <w:t>Točnost predstavlja jednu od najjednostavnijih metrika zbog toga što se računa kao omjer točnih rezultata, odnosno predviđanja podijeljen sa brojem ulaznih vrijednosti. Kao što je prikazano u jednadžbi 1 gdje su u brojniku istinski pozitivni i istinski negativni rezultati podijeljeni sa ukupnim brojem ulaza (Sokolova i dr</w:t>
      </w:r>
      <w:r>
        <w:t>.</w:t>
      </w:r>
      <w:r w:rsidRPr="00BD30C1">
        <w:t>, 2006).</w:t>
      </w:r>
    </w:p>
    <w:p w14:paraId="4747983D" w14:textId="77777777" w:rsidR="00F5294D" w:rsidRDefault="00F5294D" w:rsidP="00BD30C1"/>
    <w:p w14:paraId="176D4F3A" w14:textId="1F5F3B12" w:rsidR="00BD30C1" w:rsidRDefault="00F5294D" w:rsidP="00F5294D">
      <w:pPr>
        <w:ind w:firstLine="708"/>
        <w:jc w:val="center"/>
      </w:pP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TP+FP+TN+FN</m:t>
            </m:r>
          </m:den>
        </m:f>
      </m:oMath>
      <w:r>
        <w:tab/>
        <w:t>(1)</w:t>
      </w:r>
    </w:p>
    <w:p w14:paraId="0C8A12BF" w14:textId="77777777" w:rsidR="00F5294D" w:rsidRDefault="00F5294D" w:rsidP="00F5294D"/>
    <w:p w14:paraId="4FCA0A92" w14:textId="2AD5F230" w:rsidR="00F5294D" w:rsidRPr="00BD30C1" w:rsidRDefault="00F5294D" w:rsidP="00F5294D">
      <w:r w:rsidRPr="00F5294D">
        <w:rPr>
          <w:b/>
          <w:bCs/>
        </w:rPr>
        <w:t>3.3.2 Preciznost</w:t>
      </w:r>
    </w:p>
    <w:p w14:paraId="4BA24C07" w14:textId="77777777" w:rsidR="00BD30C1" w:rsidRDefault="00BD30C1" w:rsidP="00BD30C1">
      <w:pPr>
        <w:jc w:val="left"/>
      </w:pPr>
    </w:p>
    <w:p w14:paraId="3853B7FA" w14:textId="1E0CC447" w:rsidR="00F5294D" w:rsidRDefault="00F5294D" w:rsidP="00F5294D">
      <w:r w:rsidRPr="00F5294D">
        <w:t>Obzirom da točnost ne daje uvijek najsigurnije rezultate zbog nejednake raspodjele uzoraka. U tom slučaju koristi se preciznost koja predstavlja postotak ispravno klasificiranih instanci u odnosu na ukupan broj instanci, a jednadžba 2 prikazuje postupak kako se dolazi do iznosa preciznosti (Sokolova i dr., 2006).</w:t>
      </w:r>
    </w:p>
    <w:p w14:paraId="44B5B07A" w14:textId="77777777" w:rsidR="00F5294D" w:rsidRDefault="00F5294D" w:rsidP="00BD30C1">
      <w:pPr>
        <w:jc w:val="left"/>
      </w:pPr>
    </w:p>
    <w:p w14:paraId="2E7FB656" w14:textId="61D7658A" w:rsidR="00F5294D" w:rsidRDefault="00F5294D" w:rsidP="00F5294D">
      <w:pPr>
        <w:ind w:firstLine="708"/>
        <w:jc w:val="center"/>
      </w:pPr>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w:r>
        <w:tab/>
      </w:r>
      <w:r>
        <w:tab/>
        <w:t>(2)</w:t>
      </w:r>
    </w:p>
    <w:p w14:paraId="3322B251" w14:textId="77777777" w:rsidR="00F5294D" w:rsidRDefault="00F5294D" w:rsidP="00F5294D"/>
    <w:p w14:paraId="3A358F51" w14:textId="1253316B" w:rsidR="00F5294D" w:rsidRDefault="00F5294D" w:rsidP="00F5294D">
      <w:pPr>
        <w:rPr>
          <w:b/>
          <w:bCs/>
        </w:rPr>
      </w:pPr>
      <w:r w:rsidRPr="00F5294D">
        <w:rPr>
          <w:b/>
          <w:bCs/>
        </w:rPr>
        <w:t>3.3.3 Opoziv</w:t>
      </w:r>
    </w:p>
    <w:p w14:paraId="14B4BB3C" w14:textId="77777777" w:rsidR="00F5294D" w:rsidRDefault="00F5294D" w:rsidP="00F5294D">
      <w:pPr>
        <w:rPr>
          <w:b/>
          <w:bCs/>
        </w:rPr>
      </w:pPr>
    </w:p>
    <w:p w14:paraId="06665295" w14:textId="0238A05D" w:rsidR="00F5294D" w:rsidRDefault="00F5294D" w:rsidP="00F5294D">
      <w:r w:rsidRPr="00F5294D">
        <w:t>Cilj računanja opoziva je dobivanje predodžbu o količini pozitivno klasificirane klase koji su ispravno klasificirani. Opoziv stoga može ukazati na to ima li algoritam sposobnosti pravile identifikacije relevantnih instanci. Sljedeća jednadžba (3) prikazuje postupak dobivanja vrijednosti opoziva gdje TP predstavlja istinski pozitivne instance dok FN predstavlja istinski negativne instance (Sokolova i dr., 2006).</w:t>
      </w:r>
    </w:p>
    <w:p w14:paraId="5497327F" w14:textId="77777777" w:rsidR="00F5294D" w:rsidRDefault="00F5294D" w:rsidP="00F5294D"/>
    <w:p w14:paraId="0AB61D05" w14:textId="62D9BD55" w:rsidR="00F5294D" w:rsidRPr="00F5294D" w:rsidRDefault="00F5294D" w:rsidP="00F5294D">
      <w:pPr>
        <w:ind w:firstLine="708"/>
        <w:jc w:val="center"/>
      </w:pPr>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w:r>
        <w:tab/>
      </w:r>
      <w:r>
        <w:tab/>
      </w:r>
      <w:r>
        <w:tab/>
        <w:t>(3)</w:t>
      </w:r>
    </w:p>
    <w:p w14:paraId="5E14FC08" w14:textId="77777777" w:rsidR="00F5294D" w:rsidRDefault="00F5294D" w:rsidP="00F5294D">
      <w:pPr>
        <w:rPr>
          <w:b/>
          <w:bCs/>
        </w:rPr>
      </w:pPr>
    </w:p>
    <w:p w14:paraId="20EE3F3E" w14:textId="00E6F318" w:rsidR="00F5294D" w:rsidRDefault="00F5294D" w:rsidP="00F5294D">
      <w:pPr>
        <w:rPr>
          <w:b/>
          <w:bCs/>
        </w:rPr>
      </w:pPr>
      <w:r>
        <w:rPr>
          <w:b/>
          <w:bCs/>
        </w:rPr>
        <w:t>3.3.4 F1 rezultat</w:t>
      </w:r>
    </w:p>
    <w:p w14:paraId="60A763F4" w14:textId="77777777" w:rsidR="00F5294D" w:rsidRDefault="00F5294D" w:rsidP="00F5294D">
      <w:pPr>
        <w:rPr>
          <w:b/>
          <w:bCs/>
        </w:rPr>
      </w:pPr>
    </w:p>
    <w:p w14:paraId="29CAB565" w14:textId="36AC2F1E" w:rsidR="00F5294D" w:rsidRDefault="004841E2" w:rsidP="00F5294D">
      <w:r w:rsidRPr="004841E2">
        <w:t>F1 rezultat predstavlja harmonijsku sredinu preciznosti i opoziva budući da pojedinačno te dvije metrike ne pokrivaju sve aspekte točnosti. Stoga je svrha F1 rezultata da nam da cjelovitu sliku o izvedbi algoritma, a jednadžba (3) prikazuje postupak dobivanja F1 rezultata (</w:t>
      </w:r>
      <w:proofErr w:type="spellStart"/>
      <w:r w:rsidRPr="004841E2">
        <w:t>Goutte</w:t>
      </w:r>
      <w:proofErr w:type="spellEnd"/>
      <w:r w:rsidRPr="004841E2">
        <w:t xml:space="preserve"> i dr., 2005).</w:t>
      </w:r>
    </w:p>
    <w:p w14:paraId="32D3615B" w14:textId="77777777" w:rsidR="004841E2" w:rsidRDefault="004841E2" w:rsidP="00F5294D"/>
    <w:p w14:paraId="59DDA318" w14:textId="2AD6FC66" w:rsidR="004841E2" w:rsidRDefault="004841E2" w:rsidP="00283453">
      <w:pPr>
        <w:jc w:val="center"/>
      </w:pPr>
      <m:oMath>
        <m:r>
          <w:rPr>
            <w:rFonts w:ascii="Cambria Math" w:hAnsi="Cambria Math"/>
          </w:rPr>
          <m:t xml:space="preserve">F1 score= </m:t>
        </m:r>
        <m:f>
          <m:fPr>
            <m:ctrlPr>
              <w:rPr>
                <w:rFonts w:ascii="Cambria Math" w:hAnsi="Cambria Math"/>
                <w:i/>
              </w:rPr>
            </m:ctrlPr>
          </m:fPr>
          <m:num>
            <m:r>
              <w:rPr>
                <w:rFonts w:ascii="Cambria Math" w:hAnsi="Cambria Math"/>
              </w:rPr>
              <m:t>2 x Precision x Recall</m:t>
            </m:r>
          </m:num>
          <m:den>
            <m:r>
              <w:rPr>
                <w:rFonts w:ascii="Cambria Math" w:hAnsi="Cambria Math"/>
              </w:rPr>
              <m:t>Precision+Recall</m:t>
            </m:r>
          </m:den>
        </m:f>
      </m:oMath>
      <w:r>
        <w:tab/>
      </w:r>
      <w:r>
        <w:tab/>
        <w:t>(4)</w:t>
      </w:r>
    </w:p>
    <w:p w14:paraId="3309AF15" w14:textId="77777777" w:rsidR="004841E2" w:rsidRDefault="004841E2" w:rsidP="004841E2"/>
    <w:p w14:paraId="291B369E" w14:textId="77777777" w:rsidR="00CC05D6" w:rsidRDefault="00CC05D6" w:rsidP="004841E2"/>
    <w:p w14:paraId="16CCF757" w14:textId="656905BD" w:rsidR="004841E2" w:rsidRDefault="004841E2" w:rsidP="004841E2">
      <w:pPr>
        <w:pStyle w:val="Naslov1"/>
      </w:pPr>
      <w:r>
        <w:t>4 Rezultati</w:t>
      </w:r>
    </w:p>
    <w:p w14:paraId="655A8E45" w14:textId="77777777" w:rsidR="004841E2" w:rsidRDefault="004841E2" w:rsidP="004841E2"/>
    <w:p w14:paraId="4A1AC55C" w14:textId="68E1681F" w:rsidR="004841E2" w:rsidRDefault="004841E2" w:rsidP="004841E2">
      <w:r w:rsidRPr="004841E2">
        <w:t xml:space="preserve">Primjenom modela strojnog učenja na skupove podataka koji su opisani u tekstu postigli su se rezultati koji su opisani u nastavku. Eksperiment je obavljen pomoću Google </w:t>
      </w:r>
      <w:proofErr w:type="spellStart"/>
      <w:r>
        <w:t>C</w:t>
      </w:r>
      <w:r w:rsidRPr="004841E2">
        <w:t>olab</w:t>
      </w:r>
      <w:proofErr w:type="spellEnd"/>
      <w:r w:rsidRPr="004841E2">
        <w:t xml:space="preserve"> bilježnice i programskog jezika Python.</w:t>
      </w:r>
    </w:p>
    <w:p w14:paraId="1B33A4A1" w14:textId="7DE2C45C" w:rsidR="004841E2" w:rsidRDefault="004841E2" w:rsidP="004841E2"/>
    <w:tbl>
      <w:tblPr>
        <w:tblStyle w:val="Reetkatablice"/>
        <w:tblW w:w="0" w:type="auto"/>
        <w:tblLook w:val="04A0" w:firstRow="1" w:lastRow="0" w:firstColumn="1" w:lastColumn="0" w:noHBand="0" w:noVBand="1"/>
      </w:tblPr>
      <w:tblGrid>
        <w:gridCol w:w="808"/>
        <w:gridCol w:w="860"/>
        <w:gridCol w:w="1054"/>
        <w:gridCol w:w="828"/>
        <w:gridCol w:w="806"/>
      </w:tblGrid>
      <w:tr w:rsidR="004841E2" w14:paraId="39D0E5A3" w14:textId="77777777" w:rsidTr="004841E2">
        <w:tc>
          <w:tcPr>
            <w:tcW w:w="834" w:type="dxa"/>
            <w:vAlign w:val="center"/>
          </w:tcPr>
          <w:p w14:paraId="6CC5BF98" w14:textId="1FF3BAFA" w:rsidR="004841E2" w:rsidRDefault="004841E2" w:rsidP="004841E2">
            <w:pPr>
              <w:jc w:val="center"/>
            </w:pPr>
            <w:proofErr w:type="spellStart"/>
            <w:r>
              <w:t>Alg</w:t>
            </w:r>
            <w:proofErr w:type="spellEnd"/>
            <w:r>
              <w:t>.</w:t>
            </w:r>
          </w:p>
        </w:tc>
        <w:tc>
          <w:tcPr>
            <w:tcW w:w="834" w:type="dxa"/>
            <w:vAlign w:val="center"/>
          </w:tcPr>
          <w:p w14:paraId="79542207" w14:textId="5701736A" w:rsidR="004841E2" w:rsidRDefault="004841E2" w:rsidP="004841E2">
            <w:pPr>
              <w:jc w:val="center"/>
            </w:pPr>
            <w:r>
              <w:t>Točnost</w:t>
            </w:r>
          </w:p>
        </w:tc>
        <w:tc>
          <w:tcPr>
            <w:tcW w:w="834" w:type="dxa"/>
            <w:vAlign w:val="center"/>
          </w:tcPr>
          <w:p w14:paraId="2BAA5178" w14:textId="23B2333F" w:rsidR="004841E2" w:rsidRDefault="004841E2" w:rsidP="004841E2">
            <w:pPr>
              <w:jc w:val="center"/>
            </w:pPr>
            <w:r>
              <w:t>Preciznost</w:t>
            </w:r>
          </w:p>
        </w:tc>
        <w:tc>
          <w:tcPr>
            <w:tcW w:w="835" w:type="dxa"/>
            <w:vAlign w:val="center"/>
          </w:tcPr>
          <w:p w14:paraId="400423DD" w14:textId="57C11FFF" w:rsidR="004841E2" w:rsidRDefault="004841E2" w:rsidP="004841E2">
            <w:pPr>
              <w:jc w:val="center"/>
            </w:pPr>
            <w:r>
              <w:t>Opoziv</w:t>
            </w:r>
          </w:p>
        </w:tc>
        <w:tc>
          <w:tcPr>
            <w:tcW w:w="835" w:type="dxa"/>
            <w:vAlign w:val="center"/>
          </w:tcPr>
          <w:p w14:paraId="79E0A2C2" w14:textId="2ED7101C" w:rsidR="004841E2" w:rsidRDefault="004841E2" w:rsidP="004841E2">
            <w:pPr>
              <w:jc w:val="center"/>
            </w:pPr>
            <w:r>
              <w:t>F1</w:t>
            </w:r>
          </w:p>
        </w:tc>
      </w:tr>
      <w:tr w:rsidR="004841E2" w14:paraId="34FBA384" w14:textId="77777777" w:rsidTr="004841E2">
        <w:tc>
          <w:tcPr>
            <w:tcW w:w="834" w:type="dxa"/>
            <w:vAlign w:val="center"/>
          </w:tcPr>
          <w:p w14:paraId="1E066D1E" w14:textId="47D0FB7D" w:rsidR="004841E2" w:rsidRDefault="004841E2" w:rsidP="004841E2">
            <w:pPr>
              <w:jc w:val="center"/>
            </w:pPr>
            <w:r>
              <w:t>LR</w:t>
            </w:r>
          </w:p>
        </w:tc>
        <w:tc>
          <w:tcPr>
            <w:tcW w:w="834" w:type="dxa"/>
            <w:vAlign w:val="center"/>
          </w:tcPr>
          <w:p w14:paraId="7794D5A3" w14:textId="609B6798" w:rsidR="004841E2" w:rsidRDefault="004841E2" w:rsidP="004841E2">
            <w:pPr>
              <w:jc w:val="center"/>
            </w:pPr>
            <w:r>
              <w:t>0.62</w:t>
            </w:r>
          </w:p>
        </w:tc>
        <w:tc>
          <w:tcPr>
            <w:tcW w:w="834" w:type="dxa"/>
            <w:vAlign w:val="center"/>
          </w:tcPr>
          <w:p w14:paraId="23D4C1D5" w14:textId="2B8C2ADB" w:rsidR="004841E2" w:rsidRDefault="004841E2" w:rsidP="004841E2">
            <w:pPr>
              <w:jc w:val="center"/>
            </w:pPr>
            <w:r>
              <w:t>0.76</w:t>
            </w:r>
          </w:p>
        </w:tc>
        <w:tc>
          <w:tcPr>
            <w:tcW w:w="835" w:type="dxa"/>
            <w:vAlign w:val="center"/>
          </w:tcPr>
          <w:p w14:paraId="341CC658" w14:textId="34F3046F" w:rsidR="004841E2" w:rsidRDefault="004841E2" w:rsidP="004841E2">
            <w:pPr>
              <w:jc w:val="center"/>
            </w:pPr>
            <w:r>
              <w:t>0.76</w:t>
            </w:r>
          </w:p>
        </w:tc>
        <w:tc>
          <w:tcPr>
            <w:tcW w:w="835" w:type="dxa"/>
            <w:vAlign w:val="center"/>
          </w:tcPr>
          <w:p w14:paraId="4EF20020" w14:textId="6F7860C4" w:rsidR="004841E2" w:rsidRDefault="004841E2" w:rsidP="004841E2">
            <w:pPr>
              <w:jc w:val="center"/>
            </w:pPr>
            <w:r>
              <w:t>0.75</w:t>
            </w:r>
          </w:p>
        </w:tc>
      </w:tr>
      <w:tr w:rsidR="004841E2" w14:paraId="198E5CDA" w14:textId="77777777" w:rsidTr="004841E2">
        <w:tc>
          <w:tcPr>
            <w:tcW w:w="834" w:type="dxa"/>
            <w:vAlign w:val="center"/>
          </w:tcPr>
          <w:p w14:paraId="34BCDB44" w14:textId="19BDBE25" w:rsidR="004841E2" w:rsidRDefault="004841E2" w:rsidP="004841E2">
            <w:pPr>
              <w:jc w:val="center"/>
            </w:pPr>
            <w:r>
              <w:t>RF</w:t>
            </w:r>
          </w:p>
        </w:tc>
        <w:tc>
          <w:tcPr>
            <w:tcW w:w="834" w:type="dxa"/>
            <w:vAlign w:val="center"/>
          </w:tcPr>
          <w:p w14:paraId="4C349126" w14:textId="2511BB40" w:rsidR="004841E2" w:rsidRDefault="004841E2" w:rsidP="004841E2">
            <w:pPr>
              <w:jc w:val="center"/>
            </w:pPr>
            <w:r>
              <w:t>0.76</w:t>
            </w:r>
          </w:p>
        </w:tc>
        <w:tc>
          <w:tcPr>
            <w:tcW w:w="834" w:type="dxa"/>
            <w:vAlign w:val="center"/>
          </w:tcPr>
          <w:p w14:paraId="17B149A8" w14:textId="33D45DEE" w:rsidR="004841E2" w:rsidRDefault="004841E2" w:rsidP="004841E2">
            <w:pPr>
              <w:jc w:val="center"/>
            </w:pPr>
            <w:r>
              <w:t>0.76</w:t>
            </w:r>
          </w:p>
        </w:tc>
        <w:tc>
          <w:tcPr>
            <w:tcW w:w="835" w:type="dxa"/>
            <w:vAlign w:val="center"/>
          </w:tcPr>
          <w:p w14:paraId="07636643" w14:textId="08609240" w:rsidR="004841E2" w:rsidRDefault="004841E2" w:rsidP="004841E2">
            <w:pPr>
              <w:jc w:val="center"/>
            </w:pPr>
            <w:r>
              <w:t>0.76</w:t>
            </w:r>
          </w:p>
        </w:tc>
        <w:tc>
          <w:tcPr>
            <w:tcW w:w="835" w:type="dxa"/>
            <w:vAlign w:val="center"/>
          </w:tcPr>
          <w:p w14:paraId="0B56BC9C" w14:textId="2257582F" w:rsidR="004841E2" w:rsidRDefault="004841E2" w:rsidP="004841E2">
            <w:pPr>
              <w:jc w:val="center"/>
            </w:pPr>
            <w:r>
              <w:t>0.75</w:t>
            </w:r>
          </w:p>
        </w:tc>
      </w:tr>
      <w:tr w:rsidR="004841E2" w14:paraId="6D064528" w14:textId="77777777" w:rsidTr="004841E2">
        <w:tc>
          <w:tcPr>
            <w:tcW w:w="834" w:type="dxa"/>
            <w:vAlign w:val="center"/>
          </w:tcPr>
          <w:p w14:paraId="058CE92C" w14:textId="7A7E80C4" w:rsidR="004841E2" w:rsidRDefault="004841E2" w:rsidP="004841E2">
            <w:pPr>
              <w:jc w:val="center"/>
            </w:pPr>
            <w:r>
              <w:t>SVM</w:t>
            </w:r>
          </w:p>
        </w:tc>
        <w:tc>
          <w:tcPr>
            <w:tcW w:w="834" w:type="dxa"/>
            <w:vAlign w:val="center"/>
          </w:tcPr>
          <w:p w14:paraId="09D9E586" w14:textId="1C219F68" w:rsidR="004841E2" w:rsidRDefault="004841E2" w:rsidP="004841E2">
            <w:pPr>
              <w:jc w:val="center"/>
            </w:pPr>
            <w:r>
              <w:t>0.63</w:t>
            </w:r>
          </w:p>
        </w:tc>
        <w:tc>
          <w:tcPr>
            <w:tcW w:w="834" w:type="dxa"/>
            <w:vAlign w:val="center"/>
          </w:tcPr>
          <w:p w14:paraId="0747036D" w14:textId="177DC2F9" w:rsidR="004841E2" w:rsidRDefault="004841E2" w:rsidP="004841E2">
            <w:pPr>
              <w:jc w:val="center"/>
            </w:pPr>
            <w:r>
              <w:t>0.76</w:t>
            </w:r>
          </w:p>
        </w:tc>
        <w:tc>
          <w:tcPr>
            <w:tcW w:w="835" w:type="dxa"/>
            <w:vAlign w:val="center"/>
          </w:tcPr>
          <w:p w14:paraId="4A5B137C" w14:textId="3B2B1696" w:rsidR="004841E2" w:rsidRDefault="004841E2" w:rsidP="004841E2">
            <w:pPr>
              <w:jc w:val="center"/>
            </w:pPr>
            <w:r>
              <w:t>0.76</w:t>
            </w:r>
          </w:p>
        </w:tc>
        <w:tc>
          <w:tcPr>
            <w:tcW w:w="835" w:type="dxa"/>
            <w:vAlign w:val="center"/>
          </w:tcPr>
          <w:p w14:paraId="2307604E" w14:textId="02A14239" w:rsidR="004841E2" w:rsidRDefault="004841E2" w:rsidP="004841E2">
            <w:pPr>
              <w:jc w:val="center"/>
            </w:pPr>
            <w:r>
              <w:t>0.75</w:t>
            </w:r>
          </w:p>
        </w:tc>
      </w:tr>
      <w:tr w:rsidR="004841E2" w14:paraId="679AFE1E" w14:textId="77777777" w:rsidTr="004841E2">
        <w:tc>
          <w:tcPr>
            <w:tcW w:w="834" w:type="dxa"/>
            <w:vAlign w:val="center"/>
          </w:tcPr>
          <w:p w14:paraId="249811E9" w14:textId="3C5ECA5B" w:rsidR="004841E2" w:rsidRDefault="004841E2" w:rsidP="004841E2">
            <w:pPr>
              <w:jc w:val="center"/>
            </w:pPr>
            <w:r>
              <w:t>KNN</w:t>
            </w:r>
          </w:p>
        </w:tc>
        <w:tc>
          <w:tcPr>
            <w:tcW w:w="834" w:type="dxa"/>
            <w:vAlign w:val="center"/>
          </w:tcPr>
          <w:p w14:paraId="78F3CD37" w14:textId="4DD15FA7" w:rsidR="004841E2" w:rsidRDefault="004841E2" w:rsidP="004841E2">
            <w:pPr>
              <w:jc w:val="center"/>
            </w:pPr>
            <w:r>
              <w:t>0.60</w:t>
            </w:r>
          </w:p>
        </w:tc>
        <w:tc>
          <w:tcPr>
            <w:tcW w:w="834" w:type="dxa"/>
            <w:vAlign w:val="center"/>
          </w:tcPr>
          <w:p w14:paraId="3C14B250" w14:textId="47899ED6" w:rsidR="004841E2" w:rsidRDefault="004841E2" w:rsidP="004841E2">
            <w:pPr>
              <w:jc w:val="center"/>
            </w:pPr>
            <w:r>
              <w:t>0.54</w:t>
            </w:r>
          </w:p>
        </w:tc>
        <w:tc>
          <w:tcPr>
            <w:tcW w:w="835" w:type="dxa"/>
            <w:vAlign w:val="center"/>
          </w:tcPr>
          <w:p w14:paraId="0109804E" w14:textId="20F97B3F" w:rsidR="004841E2" w:rsidRDefault="004841E2" w:rsidP="004841E2">
            <w:pPr>
              <w:jc w:val="center"/>
            </w:pPr>
            <w:r>
              <w:t>0.60</w:t>
            </w:r>
          </w:p>
        </w:tc>
        <w:tc>
          <w:tcPr>
            <w:tcW w:w="835" w:type="dxa"/>
            <w:vAlign w:val="center"/>
          </w:tcPr>
          <w:p w14:paraId="648BF09F" w14:textId="6347E87B" w:rsidR="004841E2" w:rsidRDefault="004841E2" w:rsidP="004841E2">
            <w:pPr>
              <w:keepNext/>
              <w:jc w:val="center"/>
            </w:pPr>
            <w:r>
              <w:t>0.54</w:t>
            </w:r>
          </w:p>
        </w:tc>
      </w:tr>
    </w:tbl>
    <w:p w14:paraId="6D6CBE50" w14:textId="65F8CD95" w:rsidR="004841E2" w:rsidRDefault="004841E2" w:rsidP="004841E2">
      <w:pPr>
        <w:pStyle w:val="Opisslike"/>
        <w:rPr>
          <w:rFonts w:eastAsiaTheme="majorEastAsia" w:cstheme="majorBidi"/>
          <w:i w:val="0"/>
          <w:iCs w:val="0"/>
          <w:color w:val="000000" w:themeColor="text1"/>
          <w:sz w:val="16"/>
          <w:szCs w:val="26"/>
        </w:rPr>
      </w:pPr>
      <w:r w:rsidRPr="00D86730">
        <w:rPr>
          <w:rFonts w:eastAsiaTheme="majorEastAsia" w:cstheme="majorBidi"/>
          <w:i w:val="0"/>
          <w:iCs w:val="0"/>
          <w:color w:val="000000" w:themeColor="text1"/>
          <w:sz w:val="16"/>
          <w:szCs w:val="26"/>
        </w:rPr>
        <w:t xml:space="preserve">Tablica </w:t>
      </w:r>
      <w:r w:rsidRPr="00D86730">
        <w:rPr>
          <w:rFonts w:eastAsiaTheme="majorEastAsia" w:cstheme="majorBidi"/>
          <w:i w:val="0"/>
          <w:iCs w:val="0"/>
          <w:color w:val="000000" w:themeColor="text1"/>
          <w:sz w:val="16"/>
          <w:szCs w:val="26"/>
        </w:rPr>
        <w:fldChar w:fldCharType="begin"/>
      </w:r>
      <w:r w:rsidRPr="00D86730">
        <w:rPr>
          <w:rFonts w:eastAsiaTheme="majorEastAsia" w:cstheme="majorBidi"/>
          <w:i w:val="0"/>
          <w:iCs w:val="0"/>
          <w:color w:val="000000" w:themeColor="text1"/>
          <w:sz w:val="16"/>
          <w:szCs w:val="26"/>
        </w:rPr>
        <w:instrText xml:space="preserve"> SEQ Tablica \* ARABIC </w:instrText>
      </w:r>
      <w:r w:rsidRPr="00D86730">
        <w:rPr>
          <w:rFonts w:eastAsiaTheme="majorEastAsia" w:cstheme="majorBidi"/>
          <w:i w:val="0"/>
          <w:iCs w:val="0"/>
          <w:color w:val="000000" w:themeColor="text1"/>
          <w:sz w:val="16"/>
          <w:szCs w:val="26"/>
        </w:rPr>
        <w:fldChar w:fldCharType="separate"/>
      </w:r>
      <w:r w:rsidR="00D86730">
        <w:rPr>
          <w:rFonts w:eastAsiaTheme="majorEastAsia" w:cstheme="majorBidi"/>
          <w:i w:val="0"/>
          <w:iCs w:val="0"/>
          <w:noProof/>
          <w:color w:val="000000" w:themeColor="text1"/>
          <w:sz w:val="16"/>
          <w:szCs w:val="26"/>
        </w:rPr>
        <w:t>4</w:t>
      </w:r>
      <w:r w:rsidRPr="00D86730">
        <w:rPr>
          <w:rFonts w:eastAsiaTheme="majorEastAsia" w:cstheme="majorBidi"/>
          <w:i w:val="0"/>
          <w:iCs w:val="0"/>
          <w:color w:val="000000" w:themeColor="text1"/>
          <w:sz w:val="16"/>
          <w:szCs w:val="26"/>
        </w:rPr>
        <w:fldChar w:fldCharType="end"/>
      </w:r>
      <w:r w:rsidRPr="00D86730">
        <w:rPr>
          <w:rFonts w:eastAsiaTheme="majorEastAsia" w:cstheme="majorBidi"/>
          <w:i w:val="0"/>
          <w:iCs w:val="0"/>
          <w:color w:val="000000" w:themeColor="text1"/>
          <w:sz w:val="16"/>
          <w:szCs w:val="26"/>
        </w:rPr>
        <w:t xml:space="preserve"> Rezultati modela strojnog učenja na skupu Pitkost vode za piće</w:t>
      </w:r>
    </w:p>
    <w:p w14:paraId="7CB4F003" w14:textId="391F9D43" w:rsidR="00D86730" w:rsidRDefault="00D86730" w:rsidP="00CC05D6">
      <w:pPr>
        <w:ind w:firstLine="284"/>
      </w:pPr>
      <w:r w:rsidRPr="00D86730">
        <w:t>Cilj istraživanja je bio utvrditi je li voda čiji je sastav opisan u skupu podataka sigurna za piće ili ne. Rezultati eksperimentalne analize za prvi skup podataka prikazani su u tablici 4. Kao što prikazuju podaci, što se točnosti tiče slučajne šume imaju znatno bolje rezultate u odnosu na sve ostale dok se u cjelokupnom pogledu kao najlošiji algoritam pokazao KNN tj. K-najbliži susjeda. Nadalje što se F1 rezultata tiče slučajne šume RF, logistička regresija LR i stroj potpornih vektora SVM imaju iste rezultate dok K-najbliži susjed ima znatno manju vrijednost.</w:t>
      </w:r>
    </w:p>
    <w:p w14:paraId="2C7649B2" w14:textId="77777777" w:rsidR="00D86730" w:rsidRDefault="00D86730" w:rsidP="00D86730"/>
    <w:p w14:paraId="05E5966D" w14:textId="36F69889" w:rsidR="00D86730" w:rsidRDefault="00D86730" w:rsidP="00CC05D6">
      <w:pPr>
        <w:ind w:firstLine="284"/>
      </w:pPr>
      <w:r w:rsidRPr="00D86730">
        <w:t>Rezultati eksperimenata vezanih uz Skup podataka za klasifikaciju kvalitete vode, prikazani u tablici 5, dobiveni su korištenjem istih algoritama kao i za prethodni skup podataka.</w:t>
      </w:r>
    </w:p>
    <w:p w14:paraId="06943D76" w14:textId="77777777" w:rsidR="00D86730" w:rsidRDefault="00D86730" w:rsidP="00D86730"/>
    <w:tbl>
      <w:tblPr>
        <w:tblStyle w:val="Reetkatablice"/>
        <w:tblW w:w="0" w:type="auto"/>
        <w:tblLayout w:type="fixed"/>
        <w:tblLook w:val="04A0" w:firstRow="1" w:lastRow="0" w:firstColumn="1" w:lastColumn="0" w:noHBand="0" w:noVBand="1"/>
      </w:tblPr>
      <w:tblGrid>
        <w:gridCol w:w="562"/>
        <w:gridCol w:w="983"/>
        <w:gridCol w:w="10"/>
        <w:gridCol w:w="305"/>
        <w:gridCol w:w="829"/>
        <w:gridCol w:w="850"/>
        <w:gridCol w:w="633"/>
      </w:tblGrid>
      <w:tr w:rsidR="00D86730" w14:paraId="2C63023C" w14:textId="77777777" w:rsidTr="00D86730">
        <w:tc>
          <w:tcPr>
            <w:tcW w:w="562" w:type="dxa"/>
            <w:vAlign w:val="center"/>
          </w:tcPr>
          <w:p w14:paraId="38E92F49" w14:textId="1D8E9D97" w:rsidR="00D86730" w:rsidRDefault="00D86730" w:rsidP="00D86730">
            <w:pPr>
              <w:jc w:val="left"/>
            </w:pPr>
            <w:proofErr w:type="spellStart"/>
            <w:r>
              <w:t>Alg</w:t>
            </w:r>
            <w:proofErr w:type="spellEnd"/>
            <w:r>
              <w:t>.</w:t>
            </w:r>
          </w:p>
        </w:tc>
        <w:tc>
          <w:tcPr>
            <w:tcW w:w="993" w:type="dxa"/>
            <w:gridSpan w:val="2"/>
            <w:vAlign w:val="center"/>
          </w:tcPr>
          <w:p w14:paraId="64C7CEE5" w14:textId="339F7A16" w:rsidR="00D86730" w:rsidRDefault="00D86730" w:rsidP="00D86730">
            <w:pPr>
              <w:jc w:val="left"/>
            </w:pPr>
            <w:r>
              <w:t>Točnost</w:t>
            </w:r>
          </w:p>
        </w:tc>
        <w:tc>
          <w:tcPr>
            <w:tcW w:w="305" w:type="dxa"/>
          </w:tcPr>
          <w:p w14:paraId="60591D0D" w14:textId="081B5A03" w:rsidR="00D86730" w:rsidRDefault="00D86730" w:rsidP="00D86730">
            <w:r>
              <w:t>K</w:t>
            </w:r>
          </w:p>
        </w:tc>
        <w:tc>
          <w:tcPr>
            <w:tcW w:w="829" w:type="dxa"/>
          </w:tcPr>
          <w:p w14:paraId="55BC7136" w14:textId="16D7138A" w:rsidR="00D86730" w:rsidRDefault="00D86730" w:rsidP="00D86730">
            <w:r>
              <w:t>Preciznost</w:t>
            </w:r>
          </w:p>
        </w:tc>
        <w:tc>
          <w:tcPr>
            <w:tcW w:w="850" w:type="dxa"/>
          </w:tcPr>
          <w:p w14:paraId="394FF744" w14:textId="67E75CDF" w:rsidR="00D86730" w:rsidRDefault="00D86730" w:rsidP="00D86730">
            <w:r>
              <w:t>Opoziv</w:t>
            </w:r>
          </w:p>
        </w:tc>
        <w:tc>
          <w:tcPr>
            <w:tcW w:w="633" w:type="dxa"/>
          </w:tcPr>
          <w:p w14:paraId="4BCDAC97" w14:textId="62E37321" w:rsidR="00D86730" w:rsidRDefault="00D86730" w:rsidP="00D86730">
            <w:r>
              <w:t>F1</w:t>
            </w:r>
          </w:p>
        </w:tc>
      </w:tr>
      <w:tr w:rsidR="00D86730" w14:paraId="113E358A" w14:textId="77777777" w:rsidTr="00D86730">
        <w:tc>
          <w:tcPr>
            <w:tcW w:w="562" w:type="dxa"/>
            <w:vMerge w:val="restart"/>
          </w:tcPr>
          <w:p w14:paraId="6D59886B" w14:textId="099DC090" w:rsidR="00D86730" w:rsidRDefault="00D86730" w:rsidP="00D86730">
            <w:r>
              <w:t>LR</w:t>
            </w:r>
          </w:p>
        </w:tc>
        <w:tc>
          <w:tcPr>
            <w:tcW w:w="983" w:type="dxa"/>
            <w:vMerge w:val="restart"/>
          </w:tcPr>
          <w:p w14:paraId="1ED35BCC" w14:textId="196868A3" w:rsidR="00D86730" w:rsidRDefault="00D86730" w:rsidP="00D86730">
            <w:r>
              <w:t>0.90</w:t>
            </w:r>
          </w:p>
        </w:tc>
        <w:tc>
          <w:tcPr>
            <w:tcW w:w="315" w:type="dxa"/>
            <w:gridSpan w:val="2"/>
          </w:tcPr>
          <w:p w14:paraId="2D755C61" w14:textId="5582EB16" w:rsidR="00D86730" w:rsidRDefault="00D86730" w:rsidP="00D86730">
            <w:r>
              <w:t>0</w:t>
            </w:r>
          </w:p>
        </w:tc>
        <w:tc>
          <w:tcPr>
            <w:tcW w:w="829" w:type="dxa"/>
          </w:tcPr>
          <w:p w14:paraId="0A65C2B8" w14:textId="61B137E5" w:rsidR="00D86730" w:rsidRDefault="00D86730" w:rsidP="00D86730">
            <w:r>
              <w:t>0.91</w:t>
            </w:r>
          </w:p>
        </w:tc>
        <w:tc>
          <w:tcPr>
            <w:tcW w:w="850" w:type="dxa"/>
          </w:tcPr>
          <w:p w14:paraId="7CEBB946" w14:textId="4EDEA40F" w:rsidR="00D86730" w:rsidRDefault="00D86730" w:rsidP="00D86730">
            <w:r>
              <w:t>0.98</w:t>
            </w:r>
          </w:p>
        </w:tc>
        <w:tc>
          <w:tcPr>
            <w:tcW w:w="633" w:type="dxa"/>
          </w:tcPr>
          <w:p w14:paraId="7A2FA79D" w14:textId="055351DF" w:rsidR="00D86730" w:rsidRDefault="00D86730" w:rsidP="00D86730">
            <w:r>
              <w:t>0.95</w:t>
            </w:r>
          </w:p>
        </w:tc>
      </w:tr>
      <w:tr w:rsidR="00D86730" w14:paraId="3E1DE862" w14:textId="77777777" w:rsidTr="00D86730">
        <w:tc>
          <w:tcPr>
            <w:tcW w:w="562" w:type="dxa"/>
            <w:vMerge/>
          </w:tcPr>
          <w:p w14:paraId="1A989A38" w14:textId="77777777" w:rsidR="00D86730" w:rsidRDefault="00D86730" w:rsidP="00D86730"/>
        </w:tc>
        <w:tc>
          <w:tcPr>
            <w:tcW w:w="983" w:type="dxa"/>
            <w:vMerge/>
          </w:tcPr>
          <w:p w14:paraId="6B611AD3" w14:textId="77777777" w:rsidR="00D86730" w:rsidRDefault="00D86730" w:rsidP="00D86730"/>
        </w:tc>
        <w:tc>
          <w:tcPr>
            <w:tcW w:w="315" w:type="dxa"/>
            <w:gridSpan w:val="2"/>
          </w:tcPr>
          <w:p w14:paraId="074F119C" w14:textId="1A819BD6" w:rsidR="00D86730" w:rsidRDefault="00D86730" w:rsidP="00D86730">
            <w:r>
              <w:t>1</w:t>
            </w:r>
          </w:p>
        </w:tc>
        <w:tc>
          <w:tcPr>
            <w:tcW w:w="829" w:type="dxa"/>
          </w:tcPr>
          <w:p w14:paraId="7F633202" w14:textId="269BFAAE" w:rsidR="00D86730" w:rsidRDefault="00D86730" w:rsidP="00D86730">
            <w:r>
              <w:t>0.75</w:t>
            </w:r>
          </w:p>
        </w:tc>
        <w:tc>
          <w:tcPr>
            <w:tcW w:w="850" w:type="dxa"/>
          </w:tcPr>
          <w:p w14:paraId="1B827A9A" w14:textId="3319EAC4" w:rsidR="00D86730" w:rsidRDefault="00D86730" w:rsidP="00D86730">
            <w:r>
              <w:t>0.33</w:t>
            </w:r>
          </w:p>
        </w:tc>
        <w:tc>
          <w:tcPr>
            <w:tcW w:w="633" w:type="dxa"/>
          </w:tcPr>
          <w:p w14:paraId="77A633CB" w14:textId="37396201" w:rsidR="00D86730" w:rsidRDefault="00D86730" w:rsidP="00D86730">
            <w:r>
              <w:t>0.45</w:t>
            </w:r>
          </w:p>
        </w:tc>
      </w:tr>
      <w:tr w:rsidR="00D86730" w14:paraId="36B1AAB2" w14:textId="77777777" w:rsidTr="00D86730">
        <w:tc>
          <w:tcPr>
            <w:tcW w:w="562" w:type="dxa"/>
            <w:vMerge w:val="restart"/>
          </w:tcPr>
          <w:p w14:paraId="1C68D856" w14:textId="53DB1E7D" w:rsidR="00D86730" w:rsidRDefault="00D86730" w:rsidP="00D86730">
            <w:r>
              <w:t>RF</w:t>
            </w:r>
          </w:p>
        </w:tc>
        <w:tc>
          <w:tcPr>
            <w:tcW w:w="983" w:type="dxa"/>
            <w:vMerge w:val="restart"/>
          </w:tcPr>
          <w:p w14:paraId="7D4021D2" w14:textId="3EC87DA8" w:rsidR="00D86730" w:rsidRDefault="00D86730" w:rsidP="00D86730">
            <w:r>
              <w:t>0.95</w:t>
            </w:r>
          </w:p>
        </w:tc>
        <w:tc>
          <w:tcPr>
            <w:tcW w:w="315" w:type="dxa"/>
            <w:gridSpan w:val="2"/>
          </w:tcPr>
          <w:p w14:paraId="205E798A" w14:textId="79442958" w:rsidR="00D86730" w:rsidRDefault="00D86730" w:rsidP="00D86730">
            <w:r>
              <w:t>0</w:t>
            </w:r>
          </w:p>
        </w:tc>
        <w:tc>
          <w:tcPr>
            <w:tcW w:w="829" w:type="dxa"/>
          </w:tcPr>
          <w:p w14:paraId="63696D89" w14:textId="2C36A54F" w:rsidR="00D86730" w:rsidRDefault="00D86730" w:rsidP="00D86730">
            <w:r>
              <w:t>0.95</w:t>
            </w:r>
          </w:p>
        </w:tc>
        <w:tc>
          <w:tcPr>
            <w:tcW w:w="850" w:type="dxa"/>
          </w:tcPr>
          <w:p w14:paraId="5E9C08C5" w14:textId="2DB8B1DC" w:rsidR="00D86730" w:rsidRDefault="00D86730" w:rsidP="00D86730">
            <w:r>
              <w:t>1.00</w:t>
            </w:r>
          </w:p>
        </w:tc>
        <w:tc>
          <w:tcPr>
            <w:tcW w:w="633" w:type="dxa"/>
          </w:tcPr>
          <w:p w14:paraId="23094BE7" w14:textId="23D0100A" w:rsidR="00D86730" w:rsidRDefault="00D86730" w:rsidP="00D86730">
            <w:r>
              <w:t>0.97</w:t>
            </w:r>
          </w:p>
        </w:tc>
      </w:tr>
      <w:tr w:rsidR="00D86730" w14:paraId="6C0E48B3" w14:textId="77777777" w:rsidTr="00D86730">
        <w:tc>
          <w:tcPr>
            <w:tcW w:w="562" w:type="dxa"/>
            <w:vMerge/>
          </w:tcPr>
          <w:p w14:paraId="58EE36F8" w14:textId="77777777" w:rsidR="00D86730" w:rsidRDefault="00D86730" w:rsidP="00D86730"/>
        </w:tc>
        <w:tc>
          <w:tcPr>
            <w:tcW w:w="983" w:type="dxa"/>
            <w:vMerge/>
          </w:tcPr>
          <w:p w14:paraId="45BFACCC" w14:textId="77777777" w:rsidR="00D86730" w:rsidRDefault="00D86730" w:rsidP="00D86730"/>
        </w:tc>
        <w:tc>
          <w:tcPr>
            <w:tcW w:w="315" w:type="dxa"/>
            <w:gridSpan w:val="2"/>
          </w:tcPr>
          <w:p w14:paraId="6554ECBE" w14:textId="46F3158C" w:rsidR="00D86730" w:rsidRDefault="00D86730" w:rsidP="00D86730">
            <w:r>
              <w:t>1</w:t>
            </w:r>
          </w:p>
        </w:tc>
        <w:tc>
          <w:tcPr>
            <w:tcW w:w="829" w:type="dxa"/>
          </w:tcPr>
          <w:p w14:paraId="060B1EAD" w14:textId="0E19C02A" w:rsidR="00D86730" w:rsidRDefault="00D86730" w:rsidP="00D86730">
            <w:r>
              <w:t>0.96</w:t>
            </w:r>
          </w:p>
        </w:tc>
        <w:tc>
          <w:tcPr>
            <w:tcW w:w="850" w:type="dxa"/>
          </w:tcPr>
          <w:p w14:paraId="73A48AAB" w14:textId="04DEF7D8" w:rsidR="00D86730" w:rsidRDefault="00D86730" w:rsidP="00D86730">
            <w:r>
              <w:t>0.65</w:t>
            </w:r>
          </w:p>
        </w:tc>
        <w:tc>
          <w:tcPr>
            <w:tcW w:w="633" w:type="dxa"/>
          </w:tcPr>
          <w:p w14:paraId="0A68A854" w14:textId="4845A7F5" w:rsidR="00D86730" w:rsidRDefault="00D86730" w:rsidP="00D86730">
            <w:r>
              <w:t>0.77</w:t>
            </w:r>
          </w:p>
        </w:tc>
      </w:tr>
      <w:tr w:rsidR="00D86730" w14:paraId="0E8C342A" w14:textId="77777777" w:rsidTr="00D86730">
        <w:tc>
          <w:tcPr>
            <w:tcW w:w="562" w:type="dxa"/>
            <w:vMerge w:val="restart"/>
          </w:tcPr>
          <w:p w14:paraId="7B07DEFA" w14:textId="3F454B16" w:rsidR="00D86730" w:rsidRDefault="00D86730" w:rsidP="00D86730">
            <w:r>
              <w:t>SVM</w:t>
            </w:r>
          </w:p>
        </w:tc>
        <w:tc>
          <w:tcPr>
            <w:tcW w:w="983" w:type="dxa"/>
            <w:vMerge w:val="restart"/>
          </w:tcPr>
          <w:p w14:paraId="78022902" w14:textId="5FE3632B" w:rsidR="00D86730" w:rsidRDefault="00D86730" w:rsidP="00D86730">
            <w:r>
              <w:t>0.89</w:t>
            </w:r>
          </w:p>
        </w:tc>
        <w:tc>
          <w:tcPr>
            <w:tcW w:w="315" w:type="dxa"/>
            <w:gridSpan w:val="2"/>
          </w:tcPr>
          <w:p w14:paraId="05EC2C3D" w14:textId="768E6A02" w:rsidR="00D86730" w:rsidRDefault="00D86730" w:rsidP="00D86730">
            <w:r>
              <w:t>0</w:t>
            </w:r>
          </w:p>
        </w:tc>
        <w:tc>
          <w:tcPr>
            <w:tcW w:w="829" w:type="dxa"/>
          </w:tcPr>
          <w:p w14:paraId="5069D309" w14:textId="1FEC1142" w:rsidR="00D86730" w:rsidRDefault="00D86730" w:rsidP="00D86730">
            <w:r>
              <w:t>0.94</w:t>
            </w:r>
          </w:p>
        </w:tc>
        <w:tc>
          <w:tcPr>
            <w:tcW w:w="850" w:type="dxa"/>
          </w:tcPr>
          <w:p w14:paraId="06D1E6ED" w14:textId="3895D2DA" w:rsidR="00D86730" w:rsidRDefault="00D86730" w:rsidP="00D86730">
            <w:r>
              <w:t>0.99</w:t>
            </w:r>
          </w:p>
        </w:tc>
        <w:tc>
          <w:tcPr>
            <w:tcW w:w="633" w:type="dxa"/>
          </w:tcPr>
          <w:p w14:paraId="3D94BFBB" w14:textId="27FA1E9D" w:rsidR="00D86730" w:rsidRDefault="00D86730" w:rsidP="00D86730">
            <w:r>
              <w:t>0.96</w:t>
            </w:r>
          </w:p>
        </w:tc>
      </w:tr>
      <w:tr w:rsidR="00D86730" w14:paraId="45219608" w14:textId="77777777" w:rsidTr="00D86730">
        <w:tc>
          <w:tcPr>
            <w:tcW w:w="562" w:type="dxa"/>
            <w:vMerge/>
          </w:tcPr>
          <w:p w14:paraId="33B9F0D2" w14:textId="77777777" w:rsidR="00D86730" w:rsidRDefault="00D86730" w:rsidP="00D86730"/>
        </w:tc>
        <w:tc>
          <w:tcPr>
            <w:tcW w:w="983" w:type="dxa"/>
            <w:vMerge/>
          </w:tcPr>
          <w:p w14:paraId="7F587FA7" w14:textId="77777777" w:rsidR="00D86730" w:rsidRDefault="00D86730" w:rsidP="00D86730"/>
        </w:tc>
        <w:tc>
          <w:tcPr>
            <w:tcW w:w="315" w:type="dxa"/>
            <w:gridSpan w:val="2"/>
          </w:tcPr>
          <w:p w14:paraId="012621EF" w14:textId="5085B9E0" w:rsidR="00D86730" w:rsidRDefault="00D86730" w:rsidP="00D86730">
            <w:r>
              <w:t>1</w:t>
            </w:r>
          </w:p>
        </w:tc>
        <w:tc>
          <w:tcPr>
            <w:tcW w:w="829" w:type="dxa"/>
          </w:tcPr>
          <w:p w14:paraId="2EF06F78" w14:textId="3E58AE9F" w:rsidR="00D86730" w:rsidRDefault="00D86730" w:rsidP="00D86730">
            <w:r>
              <w:t>0.92</w:t>
            </w:r>
          </w:p>
        </w:tc>
        <w:tc>
          <w:tcPr>
            <w:tcW w:w="850" w:type="dxa"/>
          </w:tcPr>
          <w:p w14:paraId="58F1176D" w14:textId="7D7002B8" w:rsidR="00D86730" w:rsidRDefault="00D86730" w:rsidP="00D86730">
            <w:r>
              <w:t>0.54</w:t>
            </w:r>
          </w:p>
        </w:tc>
        <w:tc>
          <w:tcPr>
            <w:tcW w:w="633" w:type="dxa"/>
          </w:tcPr>
          <w:p w14:paraId="341C84DB" w14:textId="59BAC196" w:rsidR="00D86730" w:rsidRDefault="00D86730" w:rsidP="00D86730">
            <w:r>
              <w:t>0.68</w:t>
            </w:r>
          </w:p>
        </w:tc>
      </w:tr>
      <w:tr w:rsidR="00D86730" w14:paraId="7E0ED322" w14:textId="77777777" w:rsidTr="00D86730">
        <w:tc>
          <w:tcPr>
            <w:tcW w:w="562" w:type="dxa"/>
            <w:vMerge w:val="restart"/>
          </w:tcPr>
          <w:p w14:paraId="34858DE5" w14:textId="6EF3E8D4" w:rsidR="00D86730" w:rsidRDefault="00D86730" w:rsidP="00D86730">
            <w:r>
              <w:t>KNN</w:t>
            </w:r>
          </w:p>
        </w:tc>
        <w:tc>
          <w:tcPr>
            <w:tcW w:w="983" w:type="dxa"/>
            <w:vMerge w:val="restart"/>
          </w:tcPr>
          <w:p w14:paraId="02A14DA2" w14:textId="696C3F93" w:rsidR="00D86730" w:rsidRDefault="00D86730" w:rsidP="00D86730">
            <w:r>
              <w:t>0.93</w:t>
            </w:r>
          </w:p>
        </w:tc>
        <w:tc>
          <w:tcPr>
            <w:tcW w:w="315" w:type="dxa"/>
            <w:gridSpan w:val="2"/>
          </w:tcPr>
          <w:p w14:paraId="012BDF40" w14:textId="353896A0" w:rsidR="00D86730" w:rsidRDefault="00D86730" w:rsidP="00D86730">
            <w:r>
              <w:t>0</w:t>
            </w:r>
          </w:p>
        </w:tc>
        <w:tc>
          <w:tcPr>
            <w:tcW w:w="829" w:type="dxa"/>
          </w:tcPr>
          <w:p w14:paraId="0B2051DA" w14:textId="536107E4" w:rsidR="00D86730" w:rsidRDefault="00D86730" w:rsidP="00D86730">
            <w:r>
              <w:t>0.91</w:t>
            </w:r>
          </w:p>
        </w:tc>
        <w:tc>
          <w:tcPr>
            <w:tcW w:w="850" w:type="dxa"/>
          </w:tcPr>
          <w:p w14:paraId="71F0DA20" w14:textId="36D0CDC2" w:rsidR="00D86730" w:rsidRDefault="00D86730" w:rsidP="00D86730">
            <w:r>
              <w:t>0.98</w:t>
            </w:r>
          </w:p>
        </w:tc>
        <w:tc>
          <w:tcPr>
            <w:tcW w:w="633" w:type="dxa"/>
          </w:tcPr>
          <w:p w14:paraId="3FECE4B5" w14:textId="2CE14C4A" w:rsidR="00D86730" w:rsidRDefault="00D86730" w:rsidP="00D86730">
            <w:r>
              <w:t>0.94</w:t>
            </w:r>
          </w:p>
        </w:tc>
      </w:tr>
      <w:tr w:rsidR="00D86730" w14:paraId="1FB98F98" w14:textId="77777777" w:rsidTr="00D86730">
        <w:tc>
          <w:tcPr>
            <w:tcW w:w="562" w:type="dxa"/>
            <w:vMerge/>
          </w:tcPr>
          <w:p w14:paraId="19C6C853" w14:textId="77777777" w:rsidR="00D86730" w:rsidRDefault="00D86730" w:rsidP="00D86730"/>
        </w:tc>
        <w:tc>
          <w:tcPr>
            <w:tcW w:w="983" w:type="dxa"/>
            <w:vMerge/>
          </w:tcPr>
          <w:p w14:paraId="79FFCD20" w14:textId="77777777" w:rsidR="00D86730" w:rsidRDefault="00D86730" w:rsidP="00D86730"/>
        </w:tc>
        <w:tc>
          <w:tcPr>
            <w:tcW w:w="315" w:type="dxa"/>
            <w:gridSpan w:val="2"/>
          </w:tcPr>
          <w:p w14:paraId="656D2E92" w14:textId="56F74034" w:rsidR="00D86730" w:rsidRDefault="00D86730" w:rsidP="00D86730">
            <w:r>
              <w:t>1</w:t>
            </w:r>
          </w:p>
        </w:tc>
        <w:tc>
          <w:tcPr>
            <w:tcW w:w="829" w:type="dxa"/>
          </w:tcPr>
          <w:p w14:paraId="28A09140" w14:textId="331604DB" w:rsidR="00D86730" w:rsidRDefault="00D86730" w:rsidP="00D86730">
            <w:r>
              <w:t>0.68</w:t>
            </w:r>
          </w:p>
        </w:tc>
        <w:tc>
          <w:tcPr>
            <w:tcW w:w="850" w:type="dxa"/>
          </w:tcPr>
          <w:p w14:paraId="32F1018B" w14:textId="543DE1DA" w:rsidR="00D86730" w:rsidRDefault="00D86730" w:rsidP="00D86730">
            <w:r>
              <w:t>0.36</w:t>
            </w:r>
          </w:p>
        </w:tc>
        <w:tc>
          <w:tcPr>
            <w:tcW w:w="633" w:type="dxa"/>
          </w:tcPr>
          <w:p w14:paraId="62D4FB4C" w14:textId="24A3BF1F" w:rsidR="00D86730" w:rsidRDefault="00D86730" w:rsidP="00D86730">
            <w:pPr>
              <w:keepNext/>
            </w:pPr>
            <w:r>
              <w:t>0.47</w:t>
            </w:r>
          </w:p>
        </w:tc>
      </w:tr>
    </w:tbl>
    <w:p w14:paraId="182A88FA" w14:textId="1410E096" w:rsidR="00D86730" w:rsidRDefault="00D86730" w:rsidP="00D86730">
      <w:pPr>
        <w:pStyle w:val="Opisslike"/>
        <w:rPr>
          <w:rFonts w:eastAsiaTheme="majorEastAsia" w:cstheme="majorBidi"/>
          <w:i w:val="0"/>
          <w:iCs w:val="0"/>
          <w:color w:val="000000" w:themeColor="text1"/>
          <w:sz w:val="16"/>
          <w:szCs w:val="26"/>
        </w:rPr>
      </w:pPr>
      <w:r w:rsidRPr="00D86730">
        <w:rPr>
          <w:rFonts w:eastAsiaTheme="majorEastAsia" w:cstheme="majorBidi"/>
          <w:i w:val="0"/>
          <w:iCs w:val="0"/>
          <w:color w:val="000000" w:themeColor="text1"/>
          <w:sz w:val="16"/>
          <w:szCs w:val="26"/>
        </w:rPr>
        <w:t xml:space="preserve">Tablica </w:t>
      </w:r>
      <w:r w:rsidRPr="00D86730">
        <w:rPr>
          <w:rFonts w:eastAsiaTheme="majorEastAsia" w:cstheme="majorBidi"/>
          <w:i w:val="0"/>
          <w:iCs w:val="0"/>
          <w:color w:val="000000" w:themeColor="text1"/>
          <w:sz w:val="16"/>
          <w:szCs w:val="26"/>
        </w:rPr>
        <w:fldChar w:fldCharType="begin"/>
      </w:r>
      <w:r w:rsidRPr="00D86730">
        <w:rPr>
          <w:rFonts w:eastAsiaTheme="majorEastAsia" w:cstheme="majorBidi"/>
          <w:i w:val="0"/>
          <w:iCs w:val="0"/>
          <w:color w:val="000000" w:themeColor="text1"/>
          <w:sz w:val="16"/>
          <w:szCs w:val="26"/>
        </w:rPr>
        <w:instrText xml:space="preserve"> SEQ Tablica \* ARABIC </w:instrText>
      </w:r>
      <w:r w:rsidRPr="00D86730">
        <w:rPr>
          <w:rFonts w:eastAsiaTheme="majorEastAsia" w:cstheme="majorBidi"/>
          <w:i w:val="0"/>
          <w:iCs w:val="0"/>
          <w:color w:val="000000" w:themeColor="text1"/>
          <w:sz w:val="16"/>
          <w:szCs w:val="26"/>
        </w:rPr>
        <w:fldChar w:fldCharType="separate"/>
      </w:r>
      <w:r w:rsidRPr="00D86730">
        <w:rPr>
          <w:rFonts w:eastAsiaTheme="majorEastAsia" w:cstheme="majorBidi"/>
          <w:i w:val="0"/>
          <w:iCs w:val="0"/>
          <w:color w:val="000000" w:themeColor="text1"/>
          <w:sz w:val="16"/>
          <w:szCs w:val="26"/>
        </w:rPr>
        <w:t>5</w:t>
      </w:r>
      <w:r w:rsidRPr="00D86730">
        <w:rPr>
          <w:rFonts w:eastAsiaTheme="majorEastAsia" w:cstheme="majorBidi"/>
          <w:i w:val="0"/>
          <w:iCs w:val="0"/>
          <w:color w:val="000000" w:themeColor="text1"/>
          <w:sz w:val="16"/>
          <w:szCs w:val="26"/>
        </w:rPr>
        <w:fldChar w:fldCharType="end"/>
      </w:r>
      <w:r w:rsidRPr="00D86730">
        <w:rPr>
          <w:rFonts w:eastAsiaTheme="majorEastAsia" w:cstheme="majorBidi"/>
          <w:i w:val="0"/>
          <w:iCs w:val="0"/>
          <w:color w:val="000000" w:themeColor="text1"/>
          <w:sz w:val="16"/>
          <w:szCs w:val="26"/>
        </w:rPr>
        <w:t xml:space="preserve"> Rezultati modela strojnog učenja na Skup podataka za klasifikaciju kvalitete vode)</w:t>
      </w:r>
    </w:p>
    <w:p w14:paraId="39E510B8" w14:textId="68A3D004" w:rsidR="00D86730" w:rsidRDefault="00D86730" w:rsidP="00CC05D6">
      <w:pPr>
        <w:ind w:firstLine="284"/>
      </w:pPr>
      <w:r w:rsidRPr="00D86730">
        <w:t xml:space="preserve">Na osnovu prikazanih rezultata dolazi se do spoznaje da model slučajne šume tj. RF ima najbolje rezultate, koji se odnose na točnost i F1 rezultat, naspram ostalih korištenih modela. Model slučajnih šuma pokazao je znatnu razliku i u pogledu rezultata dobivenih na manjinskom skupu podataka, odnosno </w:t>
      </w:r>
      <w:r w:rsidRPr="00D86730">
        <w:lastRenderedPageBreak/>
        <w:t>klasificiranju da je voda sigurna za piće zbog toga što takvi uzorci sačinjavaju manje od 12% cjelokupnog skupa podataka.</w:t>
      </w:r>
      <w:r w:rsidR="00211BC9">
        <w:t xml:space="preserve"> </w:t>
      </w:r>
      <w:r w:rsidRPr="00D86730">
        <w:t>Ostali modeli nisu pokazali zadivljujuće rezultate u tom pogledu jer samo stroj potpornih vektora u istom aspektu ima F1 rezultat veći od 0.50. Što se tiče većinskog dijela skupa podataka svi algoritmi imaju jako dobre rezultate npr. u pogledu preciznosti i F1 rezultata modeli su pokazali izuzetne sposobnosti.</w:t>
      </w:r>
    </w:p>
    <w:p w14:paraId="549B0187" w14:textId="77777777" w:rsidR="00D86730" w:rsidRDefault="00D86730" w:rsidP="00D86730"/>
    <w:p w14:paraId="7CF4AD40" w14:textId="5146CB61" w:rsidR="00D86730" w:rsidRDefault="00D86730" w:rsidP="00CC05D6">
      <w:pPr>
        <w:ind w:firstLine="284"/>
      </w:pPr>
      <w:r w:rsidRPr="00D86730">
        <w:t xml:space="preserve">Razlike između slučajnih šuma i ostalih modela može se okarakterizirati tim da za uvježbavanje slučajnih šuma nisu potrebni veliki skupovi podataka kao za ostale korištene modele. Bolju predodžbu o tome koliko je svaki od korištenih modela kvalitetno odradio klasifikaciju daju nam matrice konfuzije prikazane na slici </w:t>
      </w:r>
      <w:r w:rsidR="00283453">
        <w:t>4</w:t>
      </w:r>
      <w:r w:rsidRPr="00D86730">
        <w:t>.</w:t>
      </w:r>
    </w:p>
    <w:p w14:paraId="72959E23" w14:textId="77777777" w:rsidR="00D86730" w:rsidRDefault="00D86730" w:rsidP="00D86730"/>
    <w:p w14:paraId="189F7A74" w14:textId="77777777" w:rsidR="002B3D8C" w:rsidRDefault="002B3D8C" w:rsidP="002B3D8C">
      <w:pPr>
        <w:keepNext/>
      </w:pPr>
      <w:r>
        <w:rPr>
          <w:noProof/>
          <w14:ligatures w14:val="standardContextual"/>
        </w:rPr>
        <w:drawing>
          <wp:inline distT="0" distB="0" distL="0" distR="0" wp14:anchorId="3F266C0F" wp14:editId="30BA8223">
            <wp:extent cx="2655570" cy="2527300"/>
            <wp:effectExtent l="0" t="0" r="0" b="6350"/>
            <wp:docPr id="1571773000"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73000" name="Slika 15717730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5570" cy="2527300"/>
                    </a:xfrm>
                    <a:prstGeom prst="rect">
                      <a:avLst/>
                    </a:prstGeom>
                  </pic:spPr>
                </pic:pic>
              </a:graphicData>
            </a:graphic>
          </wp:inline>
        </w:drawing>
      </w:r>
    </w:p>
    <w:p w14:paraId="74042A0C" w14:textId="72934ADD" w:rsidR="00D86730" w:rsidRDefault="002B3D8C" w:rsidP="002B3D8C">
      <w:pPr>
        <w:pStyle w:val="Opisslike"/>
        <w:rPr>
          <w:rFonts w:eastAsiaTheme="majorEastAsia" w:cstheme="majorBidi"/>
          <w:i w:val="0"/>
          <w:iCs w:val="0"/>
          <w:color w:val="000000" w:themeColor="text1"/>
          <w:sz w:val="16"/>
          <w:szCs w:val="26"/>
        </w:rPr>
      </w:pPr>
      <w:r w:rsidRPr="002B3D8C">
        <w:rPr>
          <w:rFonts w:eastAsiaTheme="majorEastAsia" w:cstheme="majorBidi"/>
          <w:i w:val="0"/>
          <w:iCs w:val="0"/>
          <w:color w:val="000000" w:themeColor="text1"/>
          <w:sz w:val="16"/>
          <w:szCs w:val="26"/>
        </w:rPr>
        <w:t xml:space="preserve">Slika </w:t>
      </w:r>
      <w:r w:rsidRPr="002B3D8C">
        <w:rPr>
          <w:rFonts w:eastAsiaTheme="majorEastAsia" w:cstheme="majorBidi"/>
          <w:i w:val="0"/>
          <w:iCs w:val="0"/>
          <w:color w:val="000000" w:themeColor="text1"/>
          <w:sz w:val="16"/>
          <w:szCs w:val="26"/>
        </w:rPr>
        <w:fldChar w:fldCharType="begin"/>
      </w:r>
      <w:r w:rsidRPr="002B3D8C">
        <w:rPr>
          <w:rFonts w:eastAsiaTheme="majorEastAsia" w:cstheme="majorBidi"/>
          <w:i w:val="0"/>
          <w:iCs w:val="0"/>
          <w:color w:val="000000" w:themeColor="text1"/>
          <w:sz w:val="16"/>
          <w:szCs w:val="26"/>
        </w:rPr>
        <w:instrText xml:space="preserve"> SEQ Slika \* ARABIC </w:instrText>
      </w:r>
      <w:r w:rsidRPr="002B3D8C">
        <w:rPr>
          <w:rFonts w:eastAsiaTheme="majorEastAsia" w:cstheme="majorBidi"/>
          <w:i w:val="0"/>
          <w:iCs w:val="0"/>
          <w:color w:val="000000" w:themeColor="text1"/>
          <w:sz w:val="16"/>
          <w:szCs w:val="26"/>
        </w:rPr>
        <w:fldChar w:fldCharType="separate"/>
      </w:r>
      <w:r w:rsidR="00283453">
        <w:rPr>
          <w:rFonts w:eastAsiaTheme="majorEastAsia" w:cstheme="majorBidi"/>
          <w:i w:val="0"/>
          <w:iCs w:val="0"/>
          <w:noProof/>
          <w:color w:val="000000" w:themeColor="text1"/>
          <w:sz w:val="16"/>
          <w:szCs w:val="26"/>
        </w:rPr>
        <w:t>4</w:t>
      </w:r>
      <w:r w:rsidRPr="002B3D8C">
        <w:rPr>
          <w:rFonts w:eastAsiaTheme="majorEastAsia" w:cstheme="majorBidi"/>
          <w:i w:val="0"/>
          <w:iCs w:val="0"/>
          <w:color w:val="000000" w:themeColor="text1"/>
          <w:sz w:val="16"/>
          <w:szCs w:val="26"/>
        </w:rPr>
        <w:fldChar w:fldCharType="end"/>
      </w:r>
      <w:r w:rsidRPr="002B3D8C">
        <w:rPr>
          <w:rFonts w:eastAsiaTheme="majorEastAsia" w:cstheme="majorBidi"/>
          <w:i w:val="0"/>
          <w:iCs w:val="0"/>
          <w:color w:val="000000" w:themeColor="text1"/>
          <w:sz w:val="16"/>
          <w:szCs w:val="26"/>
        </w:rPr>
        <w:t xml:space="preserve"> Matrice konfuzije za korištene modele strojnog učenja na Skupu podataka za klasifikaciju kvalitete vode</w:t>
      </w:r>
    </w:p>
    <w:p w14:paraId="48FEC2BF" w14:textId="1524F816" w:rsidR="002B3D8C" w:rsidRDefault="002B3D8C" w:rsidP="00CC05D6">
      <w:pPr>
        <w:ind w:firstLine="284"/>
        <w:rPr>
          <w:rFonts w:eastAsiaTheme="majorEastAsia"/>
        </w:rPr>
      </w:pPr>
      <w:r w:rsidRPr="002B3D8C">
        <w:rPr>
          <w:rFonts w:eastAsiaTheme="majorEastAsia"/>
        </w:rPr>
        <w:t>Ponovno se model slučajnih šuma ističe točnim predviđanima kojih je ukupno imao 1524 dok je 76 neispravno klasificiranih uzoraka. Sljedeći model prema broju ispravno klasificiranih uzoraka je stroj potpornih vektora koji ima ukupno 1499 ispravno klasificiranih uzoraka naspram 101 neispravno klasificiranih. Model K-najbližih susjeda se opet pokazao kao najlošiji s obzirom da ima 1438 ispravno klasificiranih uzoraka naspram 162 neispravno klasificirana.</w:t>
      </w:r>
    </w:p>
    <w:p w14:paraId="3E349944" w14:textId="77777777" w:rsidR="002B3D8C" w:rsidRDefault="002B3D8C" w:rsidP="002B3D8C">
      <w:pPr>
        <w:rPr>
          <w:rFonts w:eastAsiaTheme="majorEastAsia"/>
        </w:rPr>
      </w:pPr>
    </w:p>
    <w:p w14:paraId="00C76BB4" w14:textId="77777777" w:rsidR="00CC05D6" w:rsidRDefault="00CC05D6" w:rsidP="002B3D8C">
      <w:pPr>
        <w:rPr>
          <w:rFonts w:eastAsiaTheme="majorEastAsia"/>
        </w:rPr>
      </w:pPr>
    </w:p>
    <w:p w14:paraId="2E85C877" w14:textId="00EC318F" w:rsidR="002B3D8C" w:rsidRPr="002B3D8C" w:rsidRDefault="002B3D8C" w:rsidP="002B3D8C">
      <w:pPr>
        <w:rPr>
          <w:rFonts w:eastAsiaTheme="majorEastAsia"/>
        </w:rPr>
      </w:pPr>
      <w:r w:rsidRPr="002B3D8C">
        <w:rPr>
          <w:rFonts w:eastAsiaTheme="majorEastAsia" w:cstheme="majorBidi"/>
          <w:b/>
          <w:color w:val="000000" w:themeColor="text1"/>
          <w:sz w:val="28"/>
          <w:szCs w:val="32"/>
        </w:rPr>
        <w:t>5 Zaključak</w:t>
      </w:r>
      <w:r>
        <w:rPr>
          <w:rFonts w:eastAsiaTheme="majorEastAsia"/>
        </w:rPr>
        <w:t xml:space="preserve"> </w:t>
      </w:r>
    </w:p>
    <w:p w14:paraId="34193F57" w14:textId="77777777" w:rsidR="002B3D8C" w:rsidRDefault="002B3D8C" w:rsidP="002B3D8C"/>
    <w:p w14:paraId="53768429" w14:textId="3EE62EF4" w:rsidR="002B3D8C" w:rsidRDefault="002B3D8C" w:rsidP="002B3D8C">
      <w:r w:rsidRPr="002B3D8C">
        <w:t xml:space="preserve">Voda predstavlja jednu od ključnih komponenti o kojoj ovisi postojanje života na zemlji, zbog toga se ovom studijom pokušalo doprinijeti njenom očuvanju i zaštiti. Primjenom algoritama strojnog učenja postiglo se na brz i efikasan način, konačne rezultate, u odnosu na tradicionalne postupke koji zahtijevaju duži </w:t>
      </w:r>
      <w:r w:rsidRPr="002B3D8C">
        <w:t>vremenski period i kod kojih postoji utjecaj ljudske pogreške na krajnji rezultat. Algoritmi strojnog učenja testirani su na dvama skupovima podataka i svojim učinkom ostvaruju mogućnost sve veće implementacije algoritama u određivanje kvalitete vode. Kao najznačajniji algoritam korišten u eksperimentalnoj analizi pokazao se model slučajne šume koji svojom strukturom i rezultatima pokazao da veličina klase podataka ne utječe na model toliko izražajno kao na ostale korištene modele. Ovaj eksperiment otvara mogućnosti za daljnji napredak i usavršavanje kako korištenih algoritama tako i brojnih drugih kojima obiluje strojno učenje.</w:t>
      </w:r>
    </w:p>
    <w:p w14:paraId="772B5898" w14:textId="77777777" w:rsidR="002B3D8C" w:rsidRDefault="002B3D8C" w:rsidP="002B3D8C"/>
    <w:p w14:paraId="4C6FCF1A" w14:textId="7868F188" w:rsidR="002B3D8C" w:rsidRDefault="002B3D8C" w:rsidP="002B3D8C">
      <w:pPr>
        <w:rPr>
          <w:rFonts w:eastAsiaTheme="majorEastAsia" w:cstheme="majorBidi"/>
          <w:b/>
          <w:color w:val="000000" w:themeColor="text1"/>
          <w:sz w:val="28"/>
          <w:szCs w:val="32"/>
        </w:rPr>
      </w:pPr>
      <w:r w:rsidRPr="002B3D8C">
        <w:rPr>
          <w:rFonts w:eastAsiaTheme="majorEastAsia" w:cstheme="majorBidi"/>
          <w:b/>
          <w:color w:val="000000" w:themeColor="text1"/>
          <w:sz w:val="28"/>
          <w:szCs w:val="32"/>
        </w:rPr>
        <w:t>Literatura</w:t>
      </w:r>
    </w:p>
    <w:p w14:paraId="3DD18A49" w14:textId="77777777" w:rsidR="002B3D8C" w:rsidRDefault="002B3D8C" w:rsidP="002B3D8C">
      <w:pPr>
        <w:rPr>
          <w:rFonts w:eastAsiaTheme="majorEastAsia" w:cstheme="majorBidi"/>
          <w:b/>
          <w:color w:val="000000" w:themeColor="text1"/>
          <w:sz w:val="28"/>
          <w:szCs w:val="32"/>
        </w:rPr>
      </w:pPr>
    </w:p>
    <w:p w14:paraId="2AD7F17A" w14:textId="33646310" w:rsidR="002B3D8C" w:rsidRDefault="002B7BE8" w:rsidP="007C1FEA">
      <w:pPr>
        <w:spacing w:after="120"/>
        <w:ind w:left="284" w:hanging="284"/>
        <w:rPr>
          <w:rFonts w:eastAsiaTheme="majorEastAsia" w:cstheme="majorBidi"/>
          <w:bCs/>
          <w:color w:val="000000" w:themeColor="text1"/>
          <w:szCs w:val="20"/>
        </w:rPr>
      </w:pPr>
      <w:proofErr w:type="spellStart"/>
      <w:r w:rsidRPr="002B7BE8">
        <w:rPr>
          <w:rFonts w:eastAsiaTheme="majorEastAsia" w:cstheme="majorBidi"/>
          <w:bCs/>
          <w:color w:val="000000" w:themeColor="text1"/>
          <w:szCs w:val="20"/>
        </w:rPr>
        <w:t>Aditya</w:t>
      </w:r>
      <w:proofErr w:type="spellEnd"/>
      <w:r w:rsidRPr="002B7BE8">
        <w:rPr>
          <w:rFonts w:eastAsiaTheme="majorEastAsia" w:cstheme="majorBidi"/>
          <w:bCs/>
          <w:color w:val="000000" w:themeColor="text1"/>
          <w:szCs w:val="20"/>
        </w:rPr>
        <w:t xml:space="preserve"> </w:t>
      </w:r>
      <w:proofErr w:type="spellStart"/>
      <w:r w:rsidRPr="002B7BE8">
        <w:rPr>
          <w:rFonts w:eastAsiaTheme="majorEastAsia" w:cstheme="majorBidi"/>
          <w:bCs/>
          <w:color w:val="000000" w:themeColor="text1"/>
          <w:szCs w:val="20"/>
        </w:rPr>
        <w:t>Kadiwal</w:t>
      </w:r>
      <w:proofErr w:type="spellEnd"/>
      <w:r w:rsidRPr="002B7BE8">
        <w:rPr>
          <w:rFonts w:eastAsiaTheme="majorEastAsia" w:cstheme="majorBidi"/>
          <w:bCs/>
          <w:color w:val="000000" w:themeColor="text1"/>
          <w:szCs w:val="20"/>
        </w:rPr>
        <w:t xml:space="preserve">. </w:t>
      </w:r>
      <w:proofErr w:type="spellStart"/>
      <w:r w:rsidRPr="002B7BE8">
        <w:rPr>
          <w:rFonts w:eastAsiaTheme="majorEastAsia" w:cstheme="majorBidi"/>
          <w:bCs/>
          <w:color w:val="000000" w:themeColor="text1"/>
          <w:szCs w:val="20"/>
        </w:rPr>
        <w:t>Drinking</w:t>
      </w:r>
      <w:proofErr w:type="spellEnd"/>
      <w:r w:rsidRPr="002B7BE8">
        <w:rPr>
          <w:rFonts w:eastAsiaTheme="majorEastAsia" w:cstheme="majorBidi"/>
          <w:bCs/>
          <w:color w:val="000000" w:themeColor="text1"/>
          <w:szCs w:val="20"/>
        </w:rPr>
        <w:t xml:space="preserve"> water </w:t>
      </w:r>
      <w:proofErr w:type="spellStart"/>
      <w:r w:rsidRPr="002B7BE8">
        <w:rPr>
          <w:rFonts w:eastAsiaTheme="majorEastAsia" w:cstheme="majorBidi"/>
          <w:bCs/>
          <w:color w:val="000000" w:themeColor="text1"/>
          <w:szCs w:val="20"/>
        </w:rPr>
        <w:t>potability</w:t>
      </w:r>
      <w:proofErr w:type="spellEnd"/>
      <w:r w:rsidRPr="002B7BE8">
        <w:rPr>
          <w:rFonts w:eastAsiaTheme="majorEastAsia" w:cstheme="majorBidi"/>
          <w:bCs/>
          <w:color w:val="000000" w:themeColor="text1"/>
          <w:szCs w:val="20"/>
        </w:rPr>
        <w:t xml:space="preserve"> (2021).</w:t>
      </w:r>
      <w:r w:rsidR="007C1FEA">
        <w:rPr>
          <w:rFonts w:eastAsiaTheme="majorEastAsia" w:cstheme="majorBidi"/>
          <w:bCs/>
          <w:color w:val="000000" w:themeColor="text1"/>
          <w:szCs w:val="20"/>
        </w:rPr>
        <w:t xml:space="preserve"> </w:t>
      </w:r>
      <w:r w:rsidRPr="002B7BE8">
        <w:rPr>
          <w:rFonts w:eastAsiaTheme="majorEastAsia" w:cstheme="majorBidi"/>
          <w:bCs/>
          <w:color w:val="000000" w:themeColor="text1"/>
          <w:szCs w:val="20"/>
        </w:rPr>
        <w:t xml:space="preserve">Preuzeto 12. 04. 2023. sa </w:t>
      </w:r>
      <w:hyperlink r:id="rId13" w:history="1">
        <w:r w:rsidRPr="00941590">
          <w:rPr>
            <w:rStyle w:val="Hiperveza"/>
            <w:rFonts w:eastAsiaTheme="majorEastAsia" w:cstheme="majorBidi"/>
            <w:bCs/>
            <w:szCs w:val="20"/>
          </w:rPr>
          <w:t>https://www.kaggle.com/datasets/adityakadiwal/water-potability</w:t>
        </w:r>
      </w:hyperlink>
    </w:p>
    <w:p w14:paraId="059E2EE8" w14:textId="77777777" w:rsidR="007C1FEA" w:rsidRDefault="007C1FEA" w:rsidP="007C1FEA">
      <w:pPr>
        <w:spacing w:after="120"/>
        <w:rPr>
          <w:rFonts w:eastAsiaTheme="majorEastAsia" w:cstheme="majorBidi"/>
          <w:bCs/>
          <w:color w:val="000000" w:themeColor="text1"/>
          <w:szCs w:val="20"/>
        </w:rPr>
      </w:pPr>
    </w:p>
    <w:p w14:paraId="18F14871" w14:textId="065C7FDD" w:rsidR="002B7BE8" w:rsidRDefault="007C1FEA" w:rsidP="007C1FEA">
      <w:pPr>
        <w:spacing w:after="120"/>
        <w:ind w:left="284" w:hanging="284"/>
      </w:pPr>
      <w:r w:rsidRPr="007C1FEA">
        <w:t xml:space="preserve">Ahmed, U., </w:t>
      </w:r>
      <w:proofErr w:type="spellStart"/>
      <w:r w:rsidRPr="007C1FEA">
        <w:t>Mumtaz</w:t>
      </w:r>
      <w:proofErr w:type="spellEnd"/>
      <w:r w:rsidRPr="007C1FEA">
        <w:t xml:space="preserve">, R., </w:t>
      </w:r>
      <w:proofErr w:type="spellStart"/>
      <w:r w:rsidRPr="007C1FEA">
        <w:t>Anwar</w:t>
      </w:r>
      <w:proofErr w:type="spellEnd"/>
      <w:r w:rsidRPr="007C1FEA">
        <w:t xml:space="preserve">, H., </w:t>
      </w:r>
      <w:proofErr w:type="spellStart"/>
      <w:r w:rsidRPr="007C1FEA">
        <w:t>Shah</w:t>
      </w:r>
      <w:proofErr w:type="spellEnd"/>
      <w:r w:rsidRPr="007C1FEA">
        <w:t>, A. A., Irfan, R., &amp; García-</w:t>
      </w:r>
      <w:proofErr w:type="spellStart"/>
      <w:r w:rsidRPr="007C1FEA">
        <w:t>Nieto</w:t>
      </w:r>
      <w:proofErr w:type="spellEnd"/>
      <w:r w:rsidRPr="007C1FEA">
        <w:t xml:space="preserve">, J. (2019). </w:t>
      </w:r>
      <w:proofErr w:type="spellStart"/>
      <w:r w:rsidRPr="007C1FEA">
        <w:t>Efficient</w:t>
      </w:r>
      <w:proofErr w:type="spellEnd"/>
      <w:r w:rsidRPr="007C1FEA">
        <w:t xml:space="preserve"> water </w:t>
      </w:r>
      <w:proofErr w:type="spellStart"/>
      <w:r w:rsidRPr="007C1FEA">
        <w:t>quality</w:t>
      </w:r>
      <w:proofErr w:type="spellEnd"/>
      <w:r w:rsidRPr="007C1FEA">
        <w:t xml:space="preserve"> </w:t>
      </w:r>
      <w:proofErr w:type="spellStart"/>
      <w:r w:rsidRPr="007C1FEA">
        <w:t>prediction</w:t>
      </w:r>
      <w:proofErr w:type="spellEnd"/>
      <w:r w:rsidRPr="007C1FEA">
        <w:t xml:space="preserve"> </w:t>
      </w:r>
      <w:proofErr w:type="spellStart"/>
      <w:r w:rsidRPr="007C1FEA">
        <w:t>using</w:t>
      </w:r>
      <w:proofErr w:type="spellEnd"/>
      <w:r w:rsidRPr="007C1FEA">
        <w:t xml:space="preserve"> </w:t>
      </w:r>
      <w:proofErr w:type="spellStart"/>
      <w:r w:rsidRPr="007C1FEA">
        <w:t>supervised</w:t>
      </w:r>
      <w:proofErr w:type="spellEnd"/>
      <w:r w:rsidRPr="007C1FEA">
        <w:t xml:space="preserve"> </w:t>
      </w:r>
      <w:proofErr w:type="spellStart"/>
      <w:r w:rsidRPr="007C1FEA">
        <w:t>machine</w:t>
      </w:r>
      <w:proofErr w:type="spellEnd"/>
      <w:r w:rsidRPr="007C1FEA">
        <w:t xml:space="preserve"> </w:t>
      </w:r>
      <w:proofErr w:type="spellStart"/>
      <w:r w:rsidRPr="007C1FEA">
        <w:t>learning</w:t>
      </w:r>
      <w:proofErr w:type="spellEnd"/>
      <w:r w:rsidRPr="007C1FEA">
        <w:t>. Water, 11(11), 2210.</w:t>
      </w:r>
    </w:p>
    <w:p w14:paraId="4E6E95A1" w14:textId="1170E227" w:rsidR="00900432" w:rsidRDefault="00900432" w:rsidP="00900432">
      <w:pPr>
        <w:spacing w:before="120" w:after="120"/>
        <w:ind w:left="284" w:hanging="284"/>
      </w:pPr>
      <w:r w:rsidRPr="00900432">
        <w:t>Al-</w:t>
      </w:r>
      <w:proofErr w:type="spellStart"/>
      <w:r w:rsidRPr="00900432">
        <w:t>Sulttani</w:t>
      </w:r>
      <w:proofErr w:type="spellEnd"/>
      <w:r w:rsidRPr="00900432">
        <w:t>, A. O., Al-</w:t>
      </w:r>
      <w:proofErr w:type="spellStart"/>
      <w:r w:rsidRPr="00900432">
        <w:t>Mukhtar</w:t>
      </w:r>
      <w:proofErr w:type="spellEnd"/>
      <w:r w:rsidRPr="00900432">
        <w:t xml:space="preserve">, M., </w:t>
      </w:r>
      <w:proofErr w:type="spellStart"/>
      <w:r w:rsidRPr="00900432">
        <w:t>Roomi</w:t>
      </w:r>
      <w:proofErr w:type="spellEnd"/>
      <w:r w:rsidRPr="00900432">
        <w:t xml:space="preserve">, A. B., </w:t>
      </w:r>
      <w:proofErr w:type="spellStart"/>
      <w:r w:rsidRPr="00900432">
        <w:t>Farooque</w:t>
      </w:r>
      <w:proofErr w:type="spellEnd"/>
      <w:r w:rsidRPr="00900432">
        <w:t xml:space="preserve">, A. A., </w:t>
      </w:r>
      <w:proofErr w:type="spellStart"/>
      <w:r w:rsidRPr="00900432">
        <w:t>Khedher</w:t>
      </w:r>
      <w:proofErr w:type="spellEnd"/>
      <w:r w:rsidRPr="00900432">
        <w:t xml:space="preserve">, K. M., &amp; </w:t>
      </w:r>
      <w:proofErr w:type="spellStart"/>
      <w:r w:rsidRPr="00900432">
        <w:t>Yaseen</w:t>
      </w:r>
      <w:proofErr w:type="spellEnd"/>
      <w:r w:rsidRPr="00900432">
        <w:t xml:space="preserve">, Z. M. (2021). </w:t>
      </w:r>
      <w:proofErr w:type="spellStart"/>
      <w:r w:rsidRPr="00900432">
        <w:t>Proposition</w:t>
      </w:r>
      <w:proofErr w:type="spellEnd"/>
      <w:r w:rsidRPr="00900432">
        <w:t xml:space="preserve"> </w:t>
      </w:r>
      <w:proofErr w:type="spellStart"/>
      <w:r w:rsidRPr="00900432">
        <w:t>of</w:t>
      </w:r>
      <w:proofErr w:type="spellEnd"/>
      <w:r w:rsidRPr="00900432">
        <w:t xml:space="preserve"> </w:t>
      </w:r>
      <w:proofErr w:type="spellStart"/>
      <w:r w:rsidRPr="00900432">
        <w:t>new</w:t>
      </w:r>
      <w:proofErr w:type="spellEnd"/>
      <w:r w:rsidRPr="00900432">
        <w:t xml:space="preserve"> </w:t>
      </w:r>
      <w:proofErr w:type="spellStart"/>
      <w:r w:rsidRPr="00900432">
        <w:t>ensemble</w:t>
      </w:r>
      <w:proofErr w:type="spellEnd"/>
      <w:r w:rsidRPr="00900432">
        <w:t xml:space="preserve"> data-</w:t>
      </w:r>
      <w:proofErr w:type="spellStart"/>
      <w:r w:rsidRPr="00900432">
        <w:t>intelligence</w:t>
      </w:r>
      <w:proofErr w:type="spellEnd"/>
      <w:r w:rsidRPr="00900432">
        <w:t xml:space="preserve"> </w:t>
      </w:r>
      <w:proofErr w:type="spellStart"/>
      <w:r w:rsidRPr="00900432">
        <w:t>models</w:t>
      </w:r>
      <w:proofErr w:type="spellEnd"/>
      <w:r w:rsidRPr="00900432">
        <w:t xml:space="preserve"> for </w:t>
      </w:r>
      <w:proofErr w:type="spellStart"/>
      <w:r w:rsidRPr="00900432">
        <w:t>surface</w:t>
      </w:r>
      <w:proofErr w:type="spellEnd"/>
      <w:r w:rsidRPr="00900432">
        <w:t xml:space="preserve"> water </w:t>
      </w:r>
      <w:proofErr w:type="spellStart"/>
      <w:r w:rsidRPr="00900432">
        <w:t>quality</w:t>
      </w:r>
      <w:proofErr w:type="spellEnd"/>
      <w:r w:rsidRPr="00900432">
        <w:t xml:space="preserve"> </w:t>
      </w:r>
      <w:proofErr w:type="spellStart"/>
      <w:r w:rsidRPr="00900432">
        <w:t>prediction</w:t>
      </w:r>
      <w:proofErr w:type="spellEnd"/>
      <w:r w:rsidRPr="00900432">
        <w:t>. IEEE Access, 9, 108527-108541.</w:t>
      </w:r>
    </w:p>
    <w:p w14:paraId="589828AE" w14:textId="490C5DD6" w:rsidR="00900432" w:rsidRDefault="00900432" w:rsidP="00900432">
      <w:pPr>
        <w:spacing w:before="120" w:after="120"/>
        <w:ind w:left="284" w:hanging="284"/>
        <w:rPr>
          <w:rFonts w:eastAsiaTheme="majorEastAsia"/>
        </w:rPr>
      </w:pPr>
      <w:proofErr w:type="spellStart"/>
      <w:r w:rsidRPr="00900432">
        <w:rPr>
          <w:rFonts w:eastAsiaTheme="majorEastAsia"/>
        </w:rPr>
        <w:t>Aslam</w:t>
      </w:r>
      <w:proofErr w:type="spellEnd"/>
      <w:r w:rsidRPr="00900432">
        <w:rPr>
          <w:rFonts w:eastAsiaTheme="majorEastAsia"/>
        </w:rPr>
        <w:t xml:space="preserve">, B., </w:t>
      </w:r>
      <w:proofErr w:type="spellStart"/>
      <w:r w:rsidRPr="00900432">
        <w:rPr>
          <w:rFonts w:eastAsiaTheme="majorEastAsia"/>
        </w:rPr>
        <w:t>Maqsoom</w:t>
      </w:r>
      <w:proofErr w:type="spellEnd"/>
      <w:r w:rsidRPr="00900432">
        <w:rPr>
          <w:rFonts w:eastAsiaTheme="majorEastAsia"/>
        </w:rPr>
        <w:t xml:space="preserve">, A., </w:t>
      </w:r>
      <w:proofErr w:type="spellStart"/>
      <w:r w:rsidRPr="00900432">
        <w:rPr>
          <w:rFonts w:eastAsiaTheme="majorEastAsia"/>
        </w:rPr>
        <w:t>Cheema</w:t>
      </w:r>
      <w:proofErr w:type="spellEnd"/>
      <w:r w:rsidRPr="00900432">
        <w:rPr>
          <w:rFonts w:eastAsiaTheme="majorEastAsia"/>
        </w:rPr>
        <w:t xml:space="preserve">, A. H., </w:t>
      </w:r>
      <w:proofErr w:type="spellStart"/>
      <w:r w:rsidRPr="00900432">
        <w:rPr>
          <w:rFonts w:eastAsiaTheme="majorEastAsia"/>
        </w:rPr>
        <w:t>Ullah</w:t>
      </w:r>
      <w:proofErr w:type="spellEnd"/>
      <w:r w:rsidRPr="00900432">
        <w:rPr>
          <w:rFonts w:eastAsiaTheme="majorEastAsia"/>
        </w:rPr>
        <w:t xml:space="preserve">, F., </w:t>
      </w:r>
      <w:proofErr w:type="spellStart"/>
      <w:r w:rsidRPr="00900432">
        <w:rPr>
          <w:rFonts w:eastAsiaTheme="majorEastAsia"/>
        </w:rPr>
        <w:t>Alharbi</w:t>
      </w:r>
      <w:proofErr w:type="spellEnd"/>
      <w:r w:rsidRPr="00900432">
        <w:rPr>
          <w:rFonts w:eastAsiaTheme="majorEastAsia"/>
        </w:rPr>
        <w:t xml:space="preserve">, A., &amp; </w:t>
      </w:r>
      <w:proofErr w:type="spellStart"/>
      <w:r w:rsidRPr="00900432">
        <w:rPr>
          <w:rFonts w:eastAsiaTheme="majorEastAsia"/>
        </w:rPr>
        <w:t>Imran</w:t>
      </w:r>
      <w:proofErr w:type="spellEnd"/>
      <w:r w:rsidRPr="00900432">
        <w:rPr>
          <w:rFonts w:eastAsiaTheme="majorEastAsia"/>
        </w:rPr>
        <w:t xml:space="preserve">, M. (2022). Water </w:t>
      </w:r>
      <w:proofErr w:type="spellStart"/>
      <w:r w:rsidRPr="00900432">
        <w:rPr>
          <w:rFonts w:eastAsiaTheme="majorEastAsia"/>
        </w:rPr>
        <w:t>quality</w:t>
      </w:r>
      <w:proofErr w:type="spellEnd"/>
      <w:r w:rsidRPr="00900432">
        <w:rPr>
          <w:rFonts w:eastAsiaTheme="majorEastAsia"/>
        </w:rPr>
        <w:t xml:space="preserve"> management </w:t>
      </w:r>
      <w:proofErr w:type="spellStart"/>
      <w:r w:rsidRPr="00900432">
        <w:rPr>
          <w:rFonts w:eastAsiaTheme="majorEastAsia"/>
        </w:rPr>
        <w:t>using</w:t>
      </w:r>
      <w:proofErr w:type="spellEnd"/>
      <w:r w:rsidRPr="00900432">
        <w:rPr>
          <w:rFonts w:eastAsiaTheme="majorEastAsia"/>
        </w:rPr>
        <w:t xml:space="preserve"> </w:t>
      </w:r>
      <w:proofErr w:type="spellStart"/>
      <w:r w:rsidRPr="00900432">
        <w:rPr>
          <w:rFonts w:eastAsiaTheme="majorEastAsia"/>
        </w:rPr>
        <w:t>hybrid</w:t>
      </w:r>
      <w:proofErr w:type="spellEnd"/>
      <w:r w:rsidRPr="00900432">
        <w:rPr>
          <w:rFonts w:eastAsiaTheme="majorEastAsia"/>
        </w:rPr>
        <w:t xml:space="preserve"> </w:t>
      </w:r>
      <w:proofErr w:type="spellStart"/>
      <w:r w:rsidRPr="00900432">
        <w:rPr>
          <w:rFonts w:eastAsiaTheme="majorEastAsia"/>
        </w:rPr>
        <w:t>machine</w:t>
      </w:r>
      <w:proofErr w:type="spellEnd"/>
      <w:r w:rsidRPr="00900432">
        <w:rPr>
          <w:rFonts w:eastAsiaTheme="majorEastAsia"/>
        </w:rPr>
        <w:t xml:space="preserve"> </w:t>
      </w:r>
      <w:proofErr w:type="spellStart"/>
      <w:r w:rsidRPr="00900432">
        <w:rPr>
          <w:rFonts w:eastAsiaTheme="majorEastAsia"/>
        </w:rPr>
        <w:t>learning</w:t>
      </w:r>
      <w:proofErr w:type="spellEnd"/>
      <w:r w:rsidRPr="00900432">
        <w:rPr>
          <w:rFonts w:eastAsiaTheme="majorEastAsia"/>
        </w:rPr>
        <w:t xml:space="preserve"> </w:t>
      </w:r>
      <w:proofErr w:type="spellStart"/>
      <w:r w:rsidRPr="00900432">
        <w:rPr>
          <w:rFonts w:eastAsiaTheme="majorEastAsia"/>
        </w:rPr>
        <w:t>and</w:t>
      </w:r>
      <w:proofErr w:type="spellEnd"/>
      <w:r w:rsidRPr="00900432">
        <w:rPr>
          <w:rFonts w:eastAsiaTheme="majorEastAsia"/>
        </w:rPr>
        <w:t xml:space="preserve"> data </w:t>
      </w:r>
      <w:proofErr w:type="spellStart"/>
      <w:r w:rsidRPr="00900432">
        <w:rPr>
          <w:rFonts w:eastAsiaTheme="majorEastAsia"/>
        </w:rPr>
        <w:t>mining</w:t>
      </w:r>
      <w:proofErr w:type="spellEnd"/>
      <w:r w:rsidRPr="00900432">
        <w:rPr>
          <w:rFonts w:eastAsiaTheme="majorEastAsia"/>
        </w:rPr>
        <w:t xml:space="preserve"> </w:t>
      </w:r>
      <w:proofErr w:type="spellStart"/>
      <w:r w:rsidRPr="00900432">
        <w:rPr>
          <w:rFonts w:eastAsiaTheme="majorEastAsia"/>
        </w:rPr>
        <w:t>algorithms</w:t>
      </w:r>
      <w:proofErr w:type="spellEnd"/>
      <w:r w:rsidRPr="00900432">
        <w:rPr>
          <w:rFonts w:eastAsiaTheme="majorEastAsia"/>
        </w:rPr>
        <w:t xml:space="preserve">: An </w:t>
      </w:r>
      <w:proofErr w:type="spellStart"/>
      <w:r w:rsidRPr="00900432">
        <w:rPr>
          <w:rFonts w:eastAsiaTheme="majorEastAsia"/>
        </w:rPr>
        <w:t>indexing</w:t>
      </w:r>
      <w:proofErr w:type="spellEnd"/>
      <w:r w:rsidRPr="00900432">
        <w:rPr>
          <w:rFonts w:eastAsiaTheme="majorEastAsia"/>
        </w:rPr>
        <w:t xml:space="preserve"> </w:t>
      </w:r>
      <w:proofErr w:type="spellStart"/>
      <w:r w:rsidRPr="00900432">
        <w:rPr>
          <w:rFonts w:eastAsiaTheme="majorEastAsia"/>
        </w:rPr>
        <w:t>approach</w:t>
      </w:r>
      <w:proofErr w:type="spellEnd"/>
      <w:r w:rsidRPr="00900432">
        <w:rPr>
          <w:rFonts w:eastAsiaTheme="majorEastAsia"/>
        </w:rPr>
        <w:t>. IEEE Access, 10, 119692-119705.</w:t>
      </w:r>
    </w:p>
    <w:p w14:paraId="133D04D4" w14:textId="4E4484CC" w:rsidR="00900432" w:rsidRDefault="00900432" w:rsidP="00900432">
      <w:pPr>
        <w:spacing w:before="120" w:after="120"/>
        <w:ind w:left="284" w:hanging="284"/>
        <w:rPr>
          <w:rFonts w:eastAsiaTheme="majorEastAsia"/>
        </w:rPr>
      </w:pPr>
      <w:proofErr w:type="spellStart"/>
      <w:r w:rsidRPr="00900432">
        <w:rPr>
          <w:rFonts w:eastAsiaTheme="majorEastAsia"/>
        </w:rPr>
        <w:t>Beyer</w:t>
      </w:r>
      <w:proofErr w:type="spellEnd"/>
      <w:r w:rsidRPr="00900432">
        <w:rPr>
          <w:rFonts w:eastAsiaTheme="majorEastAsia"/>
        </w:rPr>
        <w:t xml:space="preserve">, K., Goldstein, J., </w:t>
      </w:r>
      <w:proofErr w:type="spellStart"/>
      <w:r w:rsidRPr="00900432">
        <w:rPr>
          <w:rFonts w:eastAsiaTheme="majorEastAsia"/>
        </w:rPr>
        <w:t>Ramakrishnan</w:t>
      </w:r>
      <w:proofErr w:type="spellEnd"/>
      <w:r w:rsidRPr="00900432">
        <w:rPr>
          <w:rFonts w:eastAsiaTheme="majorEastAsia"/>
        </w:rPr>
        <w:t xml:space="preserve">, R., &amp; </w:t>
      </w:r>
      <w:proofErr w:type="spellStart"/>
      <w:r w:rsidRPr="00900432">
        <w:rPr>
          <w:rFonts w:eastAsiaTheme="majorEastAsia"/>
        </w:rPr>
        <w:t>Shaft</w:t>
      </w:r>
      <w:proofErr w:type="spellEnd"/>
      <w:r w:rsidRPr="00900432">
        <w:rPr>
          <w:rFonts w:eastAsiaTheme="majorEastAsia"/>
        </w:rPr>
        <w:t xml:space="preserve">, U. (1999). </w:t>
      </w:r>
      <w:proofErr w:type="spellStart"/>
      <w:r w:rsidRPr="00900432">
        <w:rPr>
          <w:rFonts w:eastAsiaTheme="majorEastAsia"/>
        </w:rPr>
        <w:t>When</w:t>
      </w:r>
      <w:proofErr w:type="spellEnd"/>
      <w:r w:rsidRPr="00900432">
        <w:rPr>
          <w:rFonts w:eastAsiaTheme="majorEastAsia"/>
        </w:rPr>
        <w:t xml:space="preserve"> </w:t>
      </w:r>
      <w:proofErr w:type="spellStart"/>
      <w:r w:rsidRPr="00900432">
        <w:rPr>
          <w:rFonts w:eastAsiaTheme="majorEastAsia"/>
        </w:rPr>
        <w:t>is</w:t>
      </w:r>
      <w:proofErr w:type="spellEnd"/>
      <w:r w:rsidRPr="00900432">
        <w:rPr>
          <w:rFonts w:eastAsiaTheme="majorEastAsia"/>
        </w:rPr>
        <w:t xml:space="preserve"> “</w:t>
      </w:r>
      <w:proofErr w:type="spellStart"/>
      <w:r w:rsidRPr="00900432">
        <w:rPr>
          <w:rFonts w:eastAsiaTheme="majorEastAsia"/>
        </w:rPr>
        <w:t>nearest</w:t>
      </w:r>
      <w:proofErr w:type="spellEnd"/>
      <w:r w:rsidRPr="00900432">
        <w:rPr>
          <w:rFonts w:eastAsiaTheme="majorEastAsia"/>
        </w:rPr>
        <w:t xml:space="preserve"> </w:t>
      </w:r>
      <w:proofErr w:type="spellStart"/>
      <w:r w:rsidRPr="00900432">
        <w:rPr>
          <w:rFonts w:eastAsiaTheme="majorEastAsia"/>
        </w:rPr>
        <w:t>neighbor</w:t>
      </w:r>
      <w:proofErr w:type="spellEnd"/>
      <w:r w:rsidRPr="00900432">
        <w:rPr>
          <w:rFonts w:eastAsiaTheme="majorEastAsia"/>
        </w:rPr>
        <w:t xml:space="preserve">” </w:t>
      </w:r>
      <w:proofErr w:type="spellStart"/>
      <w:r w:rsidRPr="00900432">
        <w:rPr>
          <w:rFonts w:eastAsiaTheme="majorEastAsia"/>
        </w:rPr>
        <w:t>meaningful</w:t>
      </w:r>
      <w:proofErr w:type="spellEnd"/>
      <w:r w:rsidRPr="00900432">
        <w:rPr>
          <w:rFonts w:eastAsiaTheme="majorEastAsia"/>
        </w:rPr>
        <w:t>?. In </w:t>
      </w:r>
      <w:proofErr w:type="spellStart"/>
      <w:r w:rsidRPr="00900432">
        <w:rPr>
          <w:rFonts w:eastAsiaTheme="majorEastAsia"/>
        </w:rPr>
        <w:t>Database</w:t>
      </w:r>
      <w:proofErr w:type="spellEnd"/>
      <w:r w:rsidRPr="00900432">
        <w:rPr>
          <w:rFonts w:eastAsiaTheme="majorEastAsia"/>
        </w:rPr>
        <w:t xml:space="preserve"> </w:t>
      </w:r>
      <w:proofErr w:type="spellStart"/>
      <w:r w:rsidRPr="00900432">
        <w:rPr>
          <w:rFonts w:eastAsiaTheme="majorEastAsia"/>
        </w:rPr>
        <w:t>Theory</w:t>
      </w:r>
      <w:proofErr w:type="spellEnd"/>
      <w:r w:rsidRPr="00900432">
        <w:rPr>
          <w:rFonts w:eastAsiaTheme="majorEastAsia"/>
        </w:rPr>
        <w:t xml:space="preserve">—ICDT’99: 7th International </w:t>
      </w:r>
      <w:proofErr w:type="spellStart"/>
      <w:r w:rsidRPr="00900432">
        <w:rPr>
          <w:rFonts w:eastAsiaTheme="majorEastAsia"/>
        </w:rPr>
        <w:t>Conference</w:t>
      </w:r>
      <w:proofErr w:type="spellEnd"/>
      <w:r w:rsidRPr="00900432">
        <w:rPr>
          <w:rFonts w:eastAsiaTheme="majorEastAsia"/>
        </w:rPr>
        <w:t xml:space="preserve"> </w:t>
      </w:r>
      <w:proofErr w:type="spellStart"/>
      <w:r w:rsidRPr="00900432">
        <w:rPr>
          <w:rFonts w:eastAsiaTheme="majorEastAsia"/>
        </w:rPr>
        <w:t>Jerusalem</w:t>
      </w:r>
      <w:proofErr w:type="spellEnd"/>
      <w:r w:rsidRPr="00900432">
        <w:rPr>
          <w:rFonts w:eastAsiaTheme="majorEastAsia"/>
        </w:rPr>
        <w:t xml:space="preserve">, </w:t>
      </w:r>
      <w:proofErr w:type="spellStart"/>
      <w:r w:rsidRPr="00900432">
        <w:rPr>
          <w:rFonts w:eastAsiaTheme="majorEastAsia"/>
        </w:rPr>
        <w:t>Israel</w:t>
      </w:r>
      <w:proofErr w:type="spellEnd"/>
      <w:r w:rsidRPr="00900432">
        <w:rPr>
          <w:rFonts w:eastAsiaTheme="majorEastAsia"/>
        </w:rPr>
        <w:t xml:space="preserve">, </w:t>
      </w:r>
      <w:proofErr w:type="spellStart"/>
      <w:r w:rsidRPr="00900432">
        <w:rPr>
          <w:rFonts w:eastAsiaTheme="majorEastAsia"/>
        </w:rPr>
        <w:t>January</w:t>
      </w:r>
      <w:proofErr w:type="spellEnd"/>
      <w:r w:rsidRPr="00900432">
        <w:rPr>
          <w:rFonts w:eastAsiaTheme="majorEastAsia"/>
        </w:rPr>
        <w:t xml:space="preserve"> 10–12, 1999 </w:t>
      </w:r>
      <w:proofErr w:type="spellStart"/>
      <w:r w:rsidRPr="00900432">
        <w:rPr>
          <w:rFonts w:eastAsiaTheme="majorEastAsia"/>
        </w:rPr>
        <w:t>Proceedings</w:t>
      </w:r>
      <w:proofErr w:type="spellEnd"/>
      <w:r w:rsidRPr="00900432">
        <w:rPr>
          <w:rFonts w:eastAsiaTheme="majorEastAsia"/>
        </w:rPr>
        <w:t xml:space="preserve"> 7 (</w:t>
      </w:r>
      <w:proofErr w:type="spellStart"/>
      <w:r w:rsidRPr="00900432">
        <w:rPr>
          <w:rFonts w:eastAsiaTheme="majorEastAsia"/>
        </w:rPr>
        <w:t>pp</w:t>
      </w:r>
      <w:proofErr w:type="spellEnd"/>
      <w:r w:rsidRPr="00900432">
        <w:rPr>
          <w:rFonts w:eastAsiaTheme="majorEastAsia"/>
        </w:rPr>
        <w:t>. 217-235). Springer Berlin Heidelberg.</w:t>
      </w:r>
    </w:p>
    <w:p w14:paraId="092D2F5D" w14:textId="3F0D0F50" w:rsidR="00900432" w:rsidRDefault="00900432" w:rsidP="00900432">
      <w:pPr>
        <w:spacing w:before="120" w:after="120"/>
        <w:ind w:left="284" w:hanging="284"/>
        <w:rPr>
          <w:rFonts w:eastAsiaTheme="majorEastAsia"/>
        </w:rPr>
      </w:pPr>
      <w:proofErr w:type="spellStart"/>
      <w:r w:rsidRPr="00900432">
        <w:rPr>
          <w:rFonts w:eastAsiaTheme="majorEastAsia"/>
        </w:rPr>
        <w:t>Breiman</w:t>
      </w:r>
      <w:proofErr w:type="spellEnd"/>
      <w:r w:rsidRPr="00900432">
        <w:rPr>
          <w:rFonts w:eastAsiaTheme="majorEastAsia"/>
        </w:rPr>
        <w:t>, L. (2001). Slučajne šume. Strojno učenje , 45 , 5-32.</w:t>
      </w:r>
    </w:p>
    <w:p w14:paraId="00584EB1" w14:textId="22183305" w:rsidR="00900432" w:rsidRDefault="00900432" w:rsidP="00900432">
      <w:pPr>
        <w:spacing w:before="120" w:after="120"/>
        <w:ind w:left="284" w:hanging="284"/>
        <w:rPr>
          <w:rFonts w:eastAsiaTheme="majorEastAsia"/>
        </w:rPr>
      </w:pPr>
      <w:proofErr w:type="spellStart"/>
      <w:r w:rsidRPr="00FA5E0E">
        <w:rPr>
          <w:rFonts w:eastAsiaTheme="majorEastAsia"/>
        </w:rPr>
        <w:t>Chinnappan</w:t>
      </w:r>
      <w:proofErr w:type="spellEnd"/>
      <w:r w:rsidRPr="00FA5E0E">
        <w:rPr>
          <w:rFonts w:eastAsiaTheme="majorEastAsia"/>
        </w:rPr>
        <w:t xml:space="preserve">, C. V., John William, A. D., </w:t>
      </w:r>
      <w:proofErr w:type="spellStart"/>
      <w:r w:rsidRPr="00FA5E0E">
        <w:rPr>
          <w:rFonts w:eastAsiaTheme="majorEastAsia"/>
        </w:rPr>
        <w:t>Nidamanuri</w:t>
      </w:r>
      <w:proofErr w:type="spellEnd"/>
      <w:r w:rsidRPr="00FA5E0E">
        <w:rPr>
          <w:rFonts w:eastAsiaTheme="majorEastAsia"/>
        </w:rPr>
        <w:t xml:space="preserve">, S. K. C., </w:t>
      </w:r>
      <w:proofErr w:type="spellStart"/>
      <w:r w:rsidRPr="00FA5E0E">
        <w:rPr>
          <w:rFonts w:eastAsiaTheme="majorEastAsia"/>
        </w:rPr>
        <w:t>Jayalakshmi</w:t>
      </w:r>
      <w:proofErr w:type="spellEnd"/>
      <w:r w:rsidRPr="00FA5E0E">
        <w:rPr>
          <w:rFonts w:eastAsiaTheme="majorEastAsia"/>
        </w:rPr>
        <w:t xml:space="preserve">, S., </w:t>
      </w:r>
      <w:proofErr w:type="spellStart"/>
      <w:r w:rsidRPr="00FA5E0E">
        <w:rPr>
          <w:rFonts w:eastAsiaTheme="majorEastAsia"/>
        </w:rPr>
        <w:t>Bogani</w:t>
      </w:r>
      <w:proofErr w:type="spellEnd"/>
      <w:r w:rsidRPr="00FA5E0E">
        <w:rPr>
          <w:rFonts w:eastAsiaTheme="majorEastAsia"/>
        </w:rPr>
        <w:t xml:space="preserve">, R., </w:t>
      </w:r>
      <w:proofErr w:type="spellStart"/>
      <w:r w:rsidRPr="00FA5E0E">
        <w:rPr>
          <w:rFonts w:eastAsiaTheme="majorEastAsia"/>
        </w:rPr>
        <w:t>Thanapal</w:t>
      </w:r>
      <w:proofErr w:type="spellEnd"/>
      <w:r w:rsidRPr="00FA5E0E">
        <w:rPr>
          <w:rFonts w:eastAsiaTheme="majorEastAsia"/>
        </w:rPr>
        <w:t xml:space="preserve">, P., ... &amp; </w:t>
      </w:r>
      <w:proofErr w:type="spellStart"/>
      <w:r w:rsidRPr="00FA5E0E">
        <w:rPr>
          <w:rFonts w:eastAsiaTheme="majorEastAsia"/>
        </w:rPr>
        <w:t>Syed</w:t>
      </w:r>
      <w:proofErr w:type="spellEnd"/>
      <w:r w:rsidRPr="00FA5E0E">
        <w:rPr>
          <w:rFonts w:eastAsiaTheme="majorEastAsia"/>
        </w:rPr>
        <w:t xml:space="preserve"> </w:t>
      </w:r>
      <w:proofErr w:type="spellStart"/>
      <w:r w:rsidRPr="00FA5E0E">
        <w:rPr>
          <w:rFonts w:eastAsiaTheme="majorEastAsia"/>
        </w:rPr>
        <w:t>Masood</w:t>
      </w:r>
      <w:proofErr w:type="spellEnd"/>
      <w:r w:rsidRPr="00FA5E0E">
        <w:rPr>
          <w:rFonts w:eastAsiaTheme="majorEastAsia"/>
        </w:rPr>
        <w:t xml:space="preserve">, J. A. I. (2023). </w:t>
      </w:r>
      <w:proofErr w:type="spellStart"/>
      <w:r w:rsidRPr="00FA5E0E">
        <w:rPr>
          <w:rFonts w:eastAsiaTheme="majorEastAsia"/>
        </w:rPr>
        <w:t>IoT-Enabled</w:t>
      </w:r>
      <w:proofErr w:type="spellEnd"/>
      <w:r w:rsidRPr="00FA5E0E">
        <w:rPr>
          <w:rFonts w:eastAsiaTheme="majorEastAsia"/>
        </w:rPr>
        <w:t xml:space="preserve"> </w:t>
      </w:r>
      <w:proofErr w:type="spellStart"/>
      <w:r w:rsidRPr="00FA5E0E">
        <w:rPr>
          <w:rFonts w:eastAsiaTheme="majorEastAsia"/>
        </w:rPr>
        <w:t>Chlorine</w:t>
      </w:r>
      <w:proofErr w:type="spellEnd"/>
      <w:r w:rsidRPr="00FA5E0E">
        <w:rPr>
          <w:rFonts w:eastAsiaTheme="majorEastAsia"/>
        </w:rPr>
        <w:t xml:space="preserve"> </w:t>
      </w:r>
      <w:proofErr w:type="spellStart"/>
      <w:r w:rsidRPr="00FA5E0E">
        <w:rPr>
          <w:rFonts w:eastAsiaTheme="majorEastAsia"/>
        </w:rPr>
        <w:t>Level</w:t>
      </w:r>
      <w:proofErr w:type="spellEnd"/>
      <w:r w:rsidRPr="00FA5E0E">
        <w:rPr>
          <w:rFonts w:eastAsiaTheme="majorEastAsia"/>
        </w:rPr>
        <w:t xml:space="preserve"> </w:t>
      </w:r>
      <w:proofErr w:type="spellStart"/>
      <w:r w:rsidRPr="00FA5E0E">
        <w:rPr>
          <w:rFonts w:eastAsiaTheme="majorEastAsia"/>
        </w:rPr>
        <w:t>Assessment</w:t>
      </w:r>
      <w:proofErr w:type="spellEnd"/>
      <w:r w:rsidRPr="00FA5E0E">
        <w:rPr>
          <w:rFonts w:eastAsiaTheme="majorEastAsia"/>
        </w:rPr>
        <w:t xml:space="preserve"> </w:t>
      </w:r>
      <w:proofErr w:type="spellStart"/>
      <w:r w:rsidRPr="00FA5E0E">
        <w:rPr>
          <w:rFonts w:eastAsiaTheme="majorEastAsia"/>
        </w:rPr>
        <w:t>and</w:t>
      </w:r>
      <w:proofErr w:type="spellEnd"/>
      <w:r w:rsidRPr="00FA5E0E">
        <w:rPr>
          <w:rFonts w:eastAsiaTheme="majorEastAsia"/>
        </w:rPr>
        <w:t xml:space="preserve"> </w:t>
      </w:r>
      <w:proofErr w:type="spellStart"/>
      <w:r w:rsidRPr="00FA5E0E">
        <w:rPr>
          <w:rFonts w:eastAsiaTheme="majorEastAsia"/>
        </w:rPr>
        <w:t>Prediction</w:t>
      </w:r>
      <w:proofErr w:type="spellEnd"/>
      <w:r w:rsidRPr="00FA5E0E">
        <w:rPr>
          <w:rFonts w:eastAsiaTheme="majorEastAsia"/>
        </w:rPr>
        <w:t xml:space="preserve"> </w:t>
      </w:r>
      <w:proofErr w:type="spellStart"/>
      <w:r w:rsidRPr="00FA5E0E">
        <w:rPr>
          <w:rFonts w:eastAsiaTheme="majorEastAsia"/>
        </w:rPr>
        <w:t>in</w:t>
      </w:r>
      <w:proofErr w:type="spellEnd"/>
      <w:r w:rsidRPr="00FA5E0E">
        <w:rPr>
          <w:rFonts w:eastAsiaTheme="majorEastAsia"/>
        </w:rPr>
        <w:t xml:space="preserve"> Water Monitoring System </w:t>
      </w:r>
      <w:proofErr w:type="spellStart"/>
      <w:r w:rsidRPr="00FA5E0E">
        <w:rPr>
          <w:rFonts w:eastAsiaTheme="majorEastAsia"/>
        </w:rPr>
        <w:t>Using</w:t>
      </w:r>
      <w:proofErr w:type="spellEnd"/>
      <w:r w:rsidRPr="00FA5E0E">
        <w:rPr>
          <w:rFonts w:eastAsiaTheme="majorEastAsia"/>
        </w:rPr>
        <w:t xml:space="preserve"> </w:t>
      </w:r>
      <w:proofErr w:type="spellStart"/>
      <w:r w:rsidRPr="00FA5E0E">
        <w:rPr>
          <w:rFonts w:eastAsiaTheme="majorEastAsia"/>
        </w:rPr>
        <w:t>Machine</w:t>
      </w:r>
      <w:proofErr w:type="spellEnd"/>
      <w:r w:rsidRPr="00FA5E0E">
        <w:rPr>
          <w:rFonts w:eastAsiaTheme="majorEastAsia"/>
        </w:rPr>
        <w:t xml:space="preserve"> </w:t>
      </w:r>
      <w:proofErr w:type="spellStart"/>
      <w:r w:rsidRPr="00FA5E0E">
        <w:rPr>
          <w:rFonts w:eastAsiaTheme="majorEastAsia"/>
        </w:rPr>
        <w:t>Learning</w:t>
      </w:r>
      <w:proofErr w:type="spellEnd"/>
      <w:r w:rsidRPr="00FA5E0E">
        <w:rPr>
          <w:rFonts w:eastAsiaTheme="majorEastAsia"/>
        </w:rPr>
        <w:t>. Electronics, 12(6), 1458.</w:t>
      </w:r>
    </w:p>
    <w:p w14:paraId="7B4E65C7" w14:textId="27B3A216" w:rsidR="00FA5E0E" w:rsidRDefault="00FA5E0E" w:rsidP="00900432">
      <w:pPr>
        <w:spacing w:before="120" w:after="120"/>
        <w:ind w:left="284" w:hanging="284"/>
        <w:rPr>
          <w:rFonts w:eastAsiaTheme="majorEastAsia"/>
        </w:rPr>
      </w:pPr>
      <w:r w:rsidRPr="00FA5E0E">
        <w:rPr>
          <w:rFonts w:eastAsiaTheme="majorEastAsia"/>
        </w:rPr>
        <w:t xml:space="preserve">Fitzgerald, J., </w:t>
      </w:r>
      <w:proofErr w:type="spellStart"/>
      <w:r w:rsidRPr="00FA5E0E">
        <w:rPr>
          <w:rFonts w:eastAsiaTheme="majorEastAsia"/>
        </w:rPr>
        <w:t>Azad</w:t>
      </w:r>
      <w:proofErr w:type="spellEnd"/>
      <w:r w:rsidRPr="00FA5E0E">
        <w:rPr>
          <w:rFonts w:eastAsiaTheme="majorEastAsia"/>
        </w:rPr>
        <w:t xml:space="preserve">, R. M. A., &amp; Ryan, C. (2013, </w:t>
      </w:r>
      <w:proofErr w:type="spellStart"/>
      <w:r w:rsidRPr="00FA5E0E">
        <w:rPr>
          <w:rFonts w:eastAsiaTheme="majorEastAsia"/>
        </w:rPr>
        <w:t>July</w:t>
      </w:r>
      <w:proofErr w:type="spellEnd"/>
      <w:r w:rsidRPr="00FA5E0E">
        <w:rPr>
          <w:rFonts w:eastAsiaTheme="majorEastAsia"/>
        </w:rPr>
        <w:t xml:space="preserve">). A </w:t>
      </w:r>
      <w:proofErr w:type="spellStart"/>
      <w:r w:rsidRPr="00FA5E0E">
        <w:rPr>
          <w:rFonts w:eastAsiaTheme="majorEastAsia"/>
        </w:rPr>
        <w:t>bootstrapping</w:t>
      </w:r>
      <w:proofErr w:type="spellEnd"/>
      <w:r w:rsidRPr="00FA5E0E">
        <w:rPr>
          <w:rFonts w:eastAsiaTheme="majorEastAsia"/>
        </w:rPr>
        <w:t xml:space="preserve"> </w:t>
      </w:r>
      <w:proofErr w:type="spellStart"/>
      <w:r w:rsidRPr="00FA5E0E">
        <w:rPr>
          <w:rFonts w:eastAsiaTheme="majorEastAsia"/>
        </w:rPr>
        <w:t>approach</w:t>
      </w:r>
      <w:proofErr w:type="spellEnd"/>
      <w:r w:rsidRPr="00FA5E0E">
        <w:rPr>
          <w:rFonts w:eastAsiaTheme="majorEastAsia"/>
        </w:rPr>
        <w:t xml:space="preserve"> to </w:t>
      </w:r>
      <w:proofErr w:type="spellStart"/>
      <w:r w:rsidRPr="00FA5E0E">
        <w:rPr>
          <w:rFonts w:eastAsiaTheme="majorEastAsia"/>
        </w:rPr>
        <w:t>reduce</w:t>
      </w:r>
      <w:proofErr w:type="spellEnd"/>
      <w:r w:rsidRPr="00FA5E0E">
        <w:rPr>
          <w:rFonts w:eastAsiaTheme="majorEastAsia"/>
        </w:rPr>
        <w:t xml:space="preserve"> </w:t>
      </w:r>
      <w:proofErr w:type="spellStart"/>
      <w:r w:rsidRPr="00FA5E0E">
        <w:rPr>
          <w:rFonts w:eastAsiaTheme="majorEastAsia"/>
        </w:rPr>
        <w:t>over-fitting</w:t>
      </w:r>
      <w:proofErr w:type="spellEnd"/>
      <w:r w:rsidRPr="00FA5E0E">
        <w:rPr>
          <w:rFonts w:eastAsiaTheme="majorEastAsia"/>
        </w:rPr>
        <w:t xml:space="preserve"> </w:t>
      </w:r>
      <w:proofErr w:type="spellStart"/>
      <w:r w:rsidRPr="00FA5E0E">
        <w:rPr>
          <w:rFonts w:eastAsiaTheme="majorEastAsia"/>
        </w:rPr>
        <w:t>in</w:t>
      </w:r>
      <w:proofErr w:type="spellEnd"/>
      <w:r w:rsidRPr="00FA5E0E">
        <w:rPr>
          <w:rFonts w:eastAsiaTheme="majorEastAsia"/>
        </w:rPr>
        <w:t xml:space="preserve"> </w:t>
      </w:r>
      <w:proofErr w:type="spellStart"/>
      <w:r w:rsidRPr="00FA5E0E">
        <w:rPr>
          <w:rFonts w:eastAsiaTheme="majorEastAsia"/>
        </w:rPr>
        <w:t>genetic</w:t>
      </w:r>
      <w:proofErr w:type="spellEnd"/>
      <w:r w:rsidRPr="00FA5E0E">
        <w:rPr>
          <w:rFonts w:eastAsiaTheme="majorEastAsia"/>
        </w:rPr>
        <w:t xml:space="preserve"> </w:t>
      </w:r>
      <w:proofErr w:type="spellStart"/>
      <w:r w:rsidRPr="00FA5E0E">
        <w:rPr>
          <w:rFonts w:eastAsiaTheme="majorEastAsia"/>
        </w:rPr>
        <w:t>programming</w:t>
      </w:r>
      <w:proofErr w:type="spellEnd"/>
      <w:r w:rsidRPr="00FA5E0E">
        <w:rPr>
          <w:rFonts w:eastAsiaTheme="majorEastAsia"/>
        </w:rPr>
        <w:t>. In </w:t>
      </w:r>
      <w:proofErr w:type="spellStart"/>
      <w:r w:rsidRPr="00FA5E0E">
        <w:rPr>
          <w:rFonts w:eastAsiaTheme="majorEastAsia"/>
        </w:rPr>
        <w:t>Proceedings</w:t>
      </w:r>
      <w:proofErr w:type="spellEnd"/>
      <w:r w:rsidRPr="00FA5E0E">
        <w:rPr>
          <w:rFonts w:eastAsiaTheme="majorEastAsia"/>
        </w:rPr>
        <w:t xml:space="preserve"> </w:t>
      </w:r>
      <w:proofErr w:type="spellStart"/>
      <w:r w:rsidRPr="00FA5E0E">
        <w:rPr>
          <w:rFonts w:eastAsiaTheme="majorEastAsia"/>
        </w:rPr>
        <w:t>of</w:t>
      </w:r>
      <w:proofErr w:type="spellEnd"/>
      <w:r w:rsidRPr="00FA5E0E">
        <w:rPr>
          <w:rFonts w:eastAsiaTheme="majorEastAsia"/>
        </w:rPr>
        <w:t xml:space="preserve"> </w:t>
      </w:r>
      <w:proofErr w:type="spellStart"/>
      <w:r w:rsidRPr="00FA5E0E">
        <w:rPr>
          <w:rFonts w:eastAsiaTheme="majorEastAsia"/>
        </w:rPr>
        <w:t>the</w:t>
      </w:r>
      <w:proofErr w:type="spellEnd"/>
      <w:r w:rsidRPr="00FA5E0E">
        <w:rPr>
          <w:rFonts w:eastAsiaTheme="majorEastAsia"/>
        </w:rPr>
        <w:t xml:space="preserve"> 15th </w:t>
      </w:r>
      <w:proofErr w:type="spellStart"/>
      <w:r w:rsidRPr="00FA5E0E">
        <w:rPr>
          <w:rFonts w:eastAsiaTheme="majorEastAsia"/>
        </w:rPr>
        <w:lastRenderedPageBreak/>
        <w:t>annual</w:t>
      </w:r>
      <w:proofErr w:type="spellEnd"/>
      <w:r w:rsidRPr="00FA5E0E">
        <w:rPr>
          <w:rFonts w:eastAsiaTheme="majorEastAsia"/>
        </w:rPr>
        <w:t xml:space="preserve"> </w:t>
      </w:r>
      <w:proofErr w:type="spellStart"/>
      <w:r w:rsidRPr="00FA5E0E">
        <w:rPr>
          <w:rFonts w:eastAsiaTheme="majorEastAsia"/>
        </w:rPr>
        <w:t>conference</w:t>
      </w:r>
      <w:proofErr w:type="spellEnd"/>
      <w:r w:rsidRPr="00FA5E0E">
        <w:rPr>
          <w:rFonts w:eastAsiaTheme="majorEastAsia"/>
        </w:rPr>
        <w:t xml:space="preserve"> </w:t>
      </w:r>
      <w:proofErr w:type="spellStart"/>
      <w:r w:rsidRPr="00FA5E0E">
        <w:rPr>
          <w:rFonts w:eastAsiaTheme="majorEastAsia"/>
        </w:rPr>
        <w:t>companion</w:t>
      </w:r>
      <w:proofErr w:type="spellEnd"/>
      <w:r w:rsidRPr="00FA5E0E">
        <w:rPr>
          <w:rFonts w:eastAsiaTheme="majorEastAsia"/>
        </w:rPr>
        <w:t xml:space="preserve"> on </w:t>
      </w:r>
      <w:proofErr w:type="spellStart"/>
      <w:r w:rsidRPr="00FA5E0E">
        <w:rPr>
          <w:rFonts w:eastAsiaTheme="majorEastAsia"/>
        </w:rPr>
        <w:t>Genetic</w:t>
      </w:r>
      <w:proofErr w:type="spellEnd"/>
      <w:r w:rsidRPr="00FA5E0E">
        <w:rPr>
          <w:rFonts w:eastAsiaTheme="majorEastAsia"/>
        </w:rPr>
        <w:t xml:space="preserve"> </w:t>
      </w:r>
      <w:proofErr w:type="spellStart"/>
      <w:r w:rsidRPr="00FA5E0E">
        <w:rPr>
          <w:rFonts w:eastAsiaTheme="majorEastAsia"/>
        </w:rPr>
        <w:t>and</w:t>
      </w:r>
      <w:proofErr w:type="spellEnd"/>
      <w:r w:rsidRPr="00FA5E0E">
        <w:rPr>
          <w:rFonts w:eastAsiaTheme="majorEastAsia"/>
        </w:rPr>
        <w:t xml:space="preserve"> </w:t>
      </w:r>
      <w:proofErr w:type="spellStart"/>
      <w:r w:rsidRPr="00FA5E0E">
        <w:rPr>
          <w:rFonts w:eastAsiaTheme="majorEastAsia"/>
        </w:rPr>
        <w:t>evolutionary</w:t>
      </w:r>
      <w:proofErr w:type="spellEnd"/>
      <w:r w:rsidRPr="00FA5E0E">
        <w:rPr>
          <w:rFonts w:eastAsiaTheme="majorEastAsia"/>
        </w:rPr>
        <w:t xml:space="preserve"> </w:t>
      </w:r>
      <w:proofErr w:type="spellStart"/>
      <w:r w:rsidRPr="00FA5E0E">
        <w:rPr>
          <w:rFonts w:eastAsiaTheme="majorEastAsia"/>
        </w:rPr>
        <w:t>computation</w:t>
      </w:r>
      <w:proofErr w:type="spellEnd"/>
      <w:r w:rsidRPr="00FA5E0E">
        <w:rPr>
          <w:rFonts w:eastAsiaTheme="majorEastAsia"/>
        </w:rPr>
        <w:t> (</w:t>
      </w:r>
      <w:proofErr w:type="spellStart"/>
      <w:r w:rsidRPr="00FA5E0E">
        <w:rPr>
          <w:rFonts w:eastAsiaTheme="majorEastAsia"/>
        </w:rPr>
        <w:t>pp</w:t>
      </w:r>
      <w:proofErr w:type="spellEnd"/>
      <w:r w:rsidRPr="00FA5E0E">
        <w:rPr>
          <w:rFonts w:eastAsiaTheme="majorEastAsia"/>
        </w:rPr>
        <w:t>. 1113-1120).</w:t>
      </w:r>
    </w:p>
    <w:p w14:paraId="0606E108" w14:textId="20A73C05" w:rsidR="00FA5E0E" w:rsidRDefault="00FA5E0E" w:rsidP="00900432">
      <w:pPr>
        <w:spacing w:before="120" w:after="120"/>
        <w:ind w:left="284" w:hanging="284"/>
        <w:rPr>
          <w:rFonts w:eastAsiaTheme="majorEastAsia"/>
        </w:rPr>
      </w:pPr>
      <w:proofErr w:type="spellStart"/>
      <w:r w:rsidRPr="00FA5E0E">
        <w:rPr>
          <w:rFonts w:eastAsiaTheme="majorEastAsia"/>
        </w:rPr>
        <w:t>Goutte</w:t>
      </w:r>
      <w:proofErr w:type="spellEnd"/>
      <w:r w:rsidRPr="00FA5E0E">
        <w:rPr>
          <w:rFonts w:eastAsiaTheme="majorEastAsia"/>
        </w:rPr>
        <w:t xml:space="preserve">, C., &amp; </w:t>
      </w:r>
      <w:proofErr w:type="spellStart"/>
      <w:r w:rsidRPr="00FA5E0E">
        <w:rPr>
          <w:rFonts w:eastAsiaTheme="majorEastAsia"/>
        </w:rPr>
        <w:t>Gaussier</w:t>
      </w:r>
      <w:proofErr w:type="spellEnd"/>
      <w:r w:rsidRPr="00FA5E0E">
        <w:rPr>
          <w:rFonts w:eastAsiaTheme="majorEastAsia"/>
        </w:rPr>
        <w:t xml:space="preserve">, E. (2005). A </w:t>
      </w:r>
      <w:proofErr w:type="spellStart"/>
      <w:r w:rsidRPr="00FA5E0E">
        <w:rPr>
          <w:rFonts w:eastAsiaTheme="majorEastAsia"/>
        </w:rPr>
        <w:t>probabilistic</w:t>
      </w:r>
      <w:proofErr w:type="spellEnd"/>
      <w:r w:rsidRPr="00FA5E0E">
        <w:rPr>
          <w:rFonts w:eastAsiaTheme="majorEastAsia"/>
        </w:rPr>
        <w:t xml:space="preserve"> </w:t>
      </w:r>
      <w:proofErr w:type="spellStart"/>
      <w:r w:rsidRPr="00FA5E0E">
        <w:rPr>
          <w:rFonts w:eastAsiaTheme="majorEastAsia"/>
        </w:rPr>
        <w:t>interpretation</w:t>
      </w:r>
      <w:proofErr w:type="spellEnd"/>
      <w:r w:rsidRPr="00FA5E0E">
        <w:rPr>
          <w:rFonts w:eastAsiaTheme="majorEastAsia"/>
        </w:rPr>
        <w:t xml:space="preserve"> </w:t>
      </w:r>
      <w:proofErr w:type="spellStart"/>
      <w:r w:rsidRPr="00FA5E0E">
        <w:rPr>
          <w:rFonts w:eastAsiaTheme="majorEastAsia"/>
        </w:rPr>
        <w:t>of</w:t>
      </w:r>
      <w:proofErr w:type="spellEnd"/>
      <w:r w:rsidRPr="00FA5E0E">
        <w:rPr>
          <w:rFonts w:eastAsiaTheme="majorEastAsia"/>
        </w:rPr>
        <w:t xml:space="preserve"> </w:t>
      </w:r>
      <w:proofErr w:type="spellStart"/>
      <w:r w:rsidRPr="00FA5E0E">
        <w:rPr>
          <w:rFonts w:eastAsiaTheme="majorEastAsia"/>
        </w:rPr>
        <w:t>precision</w:t>
      </w:r>
      <w:proofErr w:type="spellEnd"/>
      <w:r w:rsidRPr="00FA5E0E">
        <w:rPr>
          <w:rFonts w:eastAsiaTheme="majorEastAsia"/>
        </w:rPr>
        <w:t xml:space="preserve">, </w:t>
      </w:r>
      <w:proofErr w:type="spellStart"/>
      <w:r w:rsidRPr="00FA5E0E">
        <w:rPr>
          <w:rFonts w:eastAsiaTheme="majorEastAsia"/>
        </w:rPr>
        <w:t>recall</w:t>
      </w:r>
      <w:proofErr w:type="spellEnd"/>
      <w:r w:rsidRPr="00FA5E0E">
        <w:rPr>
          <w:rFonts w:eastAsiaTheme="majorEastAsia"/>
        </w:rPr>
        <w:t xml:space="preserve"> </w:t>
      </w:r>
      <w:proofErr w:type="spellStart"/>
      <w:r w:rsidRPr="00FA5E0E">
        <w:rPr>
          <w:rFonts w:eastAsiaTheme="majorEastAsia"/>
        </w:rPr>
        <w:t>and</w:t>
      </w:r>
      <w:proofErr w:type="spellEnd"/>
      <w:r w:rsidRPr="00FA5E0E">
        <w:rPr>
          <w:rFonts w:eastAsiaTheme="majorEastAsia"/>
        </w:rPr>
        <w:t xml:space="preserve"> F-</w:t>
      </w:r>
      <w:proofErr w:type="spellStart"/>
      <w:r w:rsidRPr="00FA5E0E">
        <w:rPr>
          <w:rFonts w:eastAsiaTheme="majorEastAsia"/>
        </w:rPr>
        <w:t>score</w:t>
      </w:r>
      <w:proofErr w:type="spellEnd"/>
      <w:r w:rsidRPr="00FA5E0E">
        <w:rPr>
          <w:rFonts w:eastAsiaTheme="majorEastAsia"/>
        </w:rPr>
        <w:t xml:space="preserve">, </w:t>
      </w:r>
      <w:proofErr w:type="spellStart"/>
      <w:r w:rsidRPr="00FA5E0E">
        <w:rPr>
          <w:rFonts w:eastAsiaTheme="majorEastAsia"/>
        </w:rPr>
        <w:t>with</w:t>
      </w:r>
      <w:proofErr w:type="spellEnd"/>
      <w:r w:rsidRPr="00FA5E0E">
        <w:rPr>
          <w:rFonts w:eastAsiaTheme="majorEastAsia"/>
        </w:rPr>
        <w:t xml:space="preserve"> </w:t>
      </w:r>
      <w:proofErr w:type="spellStart"/>
      <w:r w:rsidRPr="00FA5E0E">
        <w:rPr>
          <w:rFonts w:eastAsiaTheme="majorEastAsia"/>
        </w:rPr>
        <w:t>implication</w:t>
      </w:r>
      <w:proofErr w:type="spellEnd"/>
      <w:r w:rsidRPr="00FA5E0E">
        <w:rPr>
          <w:rFonts w:eastAsiaTheme="majorEastAsia"/>
        </w:rPr>
        <w:t xml:space="preserve"> for </w:t>
      </w:r>
      <w:proofErr w:type="spellStart"/>
      <w:r w:rsidRPr="00FA5E0E">
        <w:rPr>
          <w:rFonts w:eastAsiaTheme="majorEastAsia"/>
        </w:rPr>
        <w:t>evaluation</w:t>
      </w:r>
      <w:proofErr w:type="spellEnd"/>
      <w:r w:rsidRPr="00FA5E0E">
        <w:rPr>
          <w:rFonts w:eastAsiaTheme="majorEastAsia"/>
        </w:rPr>
        <w:t>. In </w:t>
      </w:r>
      <w:proofErr w:type="spellStart"/>
      <w:r w:rsidRPr="00FA5E0E">
        <w:rPr>
          <w:rFonts w:eastAsiaTheme="majorEastAsia"/>
        </w:rPr>
        <w:t>Advances</w:t>
      </w:r>
      <w:proofErr w:type="spellEnd"/>
      <w:r w:rsidRPr="00FA5E0E">
        <w:rPr>
          <w:rFonts w:eastAsiaTheme="majorEastAsia"/>
        </w:rPr>
        <w:t xml:space="preserve"> </w:t>
      </w:r>
      <w:proofErr w:type="spellStart"/>
      <w:r w:rsidRPr="00FA5E0E">
        <w:rPr>
          <w:rFonts w:eastAsiaTheme="majorEastAsia"/>
        </w:rPr>
        <w:t>in</w:t>
      </w:r>
      <w:proofErr w:type="spellEnd"/>
      <w:r w:rsidRPr="00FA5E0E">
        <w:rPr>
          <w:rFonts w:eastAsiaTheme="majorEastAsia"/>
        </w:rPr>
        <w:t xml:space="preserve"> </w:t>
      </w:r>
      <w:proofErr w:type="spellStart"/>
      <w:r w:rsidRPr="00FA5E0E">
        <w:rPr>
          <w:rFonts w:eastAsiaTheme="majorEastAsia"/>
        </w:rPr>
        <w:t>Information</w:t>
      </w:r>
      <w:proofErr w:type="spellEnd"/>
      <w:r w:rsidRPr="00FA5E0E">
        <w:rPr>
          <w:rFonts w:eastAsiaTheme="majorEastAsia"/>
        </w:rPr>
        <w:t xml:space="preserve"> </w:t>
      </w:r>
      <w:proofErr w:type="spellStart"/>
      <w:r w:rsidRPr="00FA5E0E">
        <w:rPr>
          <w:rFonts w:eastAsiaTheme="majorEastAsia"/>
        </w:rPr>
        <w:t>Retrieval</w:t>
      </w:r>
      <w:proofErr w:type="spellEnd"/>
      <w:r w:rsidRPr="00FA5E0E">
        <w:rPr>
          <w:rFonts w:eastAsiaTheme="majorEastAsia"/>
        </w:rPr>
        <w:t xml:space="preserve">: 27th European </w:t>
      </w:r>
      <w:proofErr w:type="spellStart"/>
      <w:r w:rsidRPr="00FA5E0E">
        <w:rPr>
          <w:rFonts w:eastAsiaTheme="majorEastAsia"/>
        </w:rPr>
        <w:t>Conference</w:t>
      </w:r>
      <w:proofErr w:type="spellEnd"/>
      <w:r w:rsidRPr="00FA5E0E">
        <w:rPr>
          <w:rFonts w:eastAsiaTheme="majorEastAsia"/>
        </w:rPr>
        <w:t xml:space="preserve"> on IR Research, ECIR 2005, Santiago de Compostela, Spain, </w:t>
      </w:r>
      <w:proofErr w:type="spellStart"/>
      <w:r w:rsidRPr="00FA5E0E">
        <w:rPr>
          <w:rFonts w:eastAsiaTheme="majorEastAsia"/>
        </w:rPr>
        <w:t>March</w:t>
      </w:r>
      <w:proofErr w:type="spellEnd"/>
      <w:r w:rsidRPr="00FA5E0E">
        <w:rPr>
          <w:rFonts w:eastAsiaTheme="majorEastAsia"/>
        </w:rPr>
        <w:t xml:space="preserve"> 21-23, 2005. </w:t>
      </w:r>
      <w:proofErr w:type="spellStart"/>
      <w:r w:rsidRPr="00FA5E0E">
        <w:rPr>
          <w:rFonts w:eastAsiaTheme="majorEastAsia"/>
        </w:rPr>
        <w:t>Proceedings</w:t>
      </w:r>
      <w:proofErr w:type="spellEnd"/>
      <w:r w:rsidRPr="00FA5E0E">
        <w:rPr>
          <w:rFonts w:eastAsiaTheme="majorEastAsia"/>
        </w:rPr>
        <w:t xml:space="preserve"> 27 (</w:t>
      </w:r>
      <w:proofErr w:type="spellStart"/>
      <w:r w:rsidRPr="00FA5E0E">
        <w:rPr>
          <w:rFonts w:eastAsiaTheme="majorEastAsia"/>
        </w:rPr>
        <w:t>pp</w:t>
      </w:r>
      <w:proofErr w:type="spellEnd"/>
      <w:r w:rsidRPr="00FA5E0E">
        <w:rPr>
          <w:rFonts w:eastAsiaTheme="majorEastAsia"/>
        </w:rPr>
        <w:t>. 345-359). Springer Berlin Heidelberg.</w:t>
      </w:r>
    </w:p>
    <w:p w14:paraId="7357F55C" w14:textId="1A56F998" w:rsidR="00FA5E0E" w:rsidRDefault="00FA5E0E" w:rsidP="00900432">
      <w:pPr>
        <w:spacing w:before="120" w:after="120"/>
        <w:ind w:left="284" w:hanging="284"/>
        <w:rPr>
          <w:rFonts w:eastAsiaTheme="majorEastAsia"/>
        </w:rPr>
      </w:pPr>
      <w:proofErr w:type="spellStart"/>
      <w:r w:rsidRPr="00FA5E0E">
        <w:rPr>
          <w:rFonts w:eastAsiaTheme="majorEastAsia"/>
        </w:rPr>
        <w:t>Grbčić</w:t>
      </w:r>
      <w:proofErr w:type="spellEnd"/>
      <w:r w:rsidRPr="00FA5E0E">
        <w:rPr>
          <w:rFonts w:eastAsiaTheme="majorEastAsia"/>
        </w:rPr>
        <w:t xml:space="preserve">, L., </w:t>
      </w:r>
      <w:proofErr w:type="spellStart"/>
      <w:r w:rsidRPr="00FA5E0E">
        <w:rPr>
          <w:rFonts w:eastAsiaTheme="majorEastAsia"/>
        </w:rPr>
        <w:t>Družeta</w:t>
      </w:r>
      <w:proofErr w:type="spellEnd"/>
      <w:r w:rsidRPr="00FA5E0E">
        <w:rPr>
          <w:rFonts w:eastAsiaTheme="majorEastAsia"/>
        </w:rPr>
        <w:t xml:space="preserve">, S., </w:t>
      </w:r>
      <w:proofErr w:type="spellStart"/>
      <w:r w:rsidRPr="00FA5E0E">
        <w:rPr>
          <w:rFonts w:eastAsiaTheme="majorEastAsia"/>
        </w:rPr>
        <w:t>Mauša</w:t>
      </w:r>
      <w:proofErr w:type="spellEnd"/>
      <w:r w:rsidRPr="00FA5E0E">
        <w:rPr>
          <w:rFonts w:eastAsiaTheme="majorEastAsia"/>
        </w:rPr>
        <w:t xml:space="preserve">, G., </w:t>
      </w:r>
      <w:proofErr w:type="spellStart"/>
      <w:r w:rsidRPr="00FA5E0E">
        <w:rPr>
          <w:rFonts w:eastAsiaTheme="majorEastAsia"/>
        </w:rPr>
        <w:t>Lipić</w:t>
      </w:r>
      <w:proofErr w:type="spellEnd"/>
      <w:r w:rsidRPr="00FA5E0E">
        <w:rPr>
          <w:rFonts w:eastAsiaTheme="majorEastAsia"/>
        </w:rPr>
        <w:t xml:space="preserve">, T., </w:t>
      </w:r>
      <w:proofErr w:type="spellStart"/>
      <w:r w:rsidRPr="00FA5E0E">
        <w:rPr>
          <w:rFonts w:eastAsiaTheme="majorEastAsia"/>
        </w:rPr>
        <w:t>Lušić</w:t>
      </w:r>
      <w:proofErr w:type="spellEnd"/>
      <w:r w:rsidRPr="00FA5E0E">
        <w:rPr>
          <w:rFonts w:eastAsiaTheme="majorEastAsia"/>
        </w:rPr>
        <w:t xml:space="preserve">, D. V., </w:t>
      </w:r>
      <w:proofErr w:type="spellStart"/>
      <w:r w:rsidRPr="00FA5E0E">
        <w:rPr>
          <w:rFonts w:eastAsiaTheme="majorEastAsia"/>
        </w:rPr>
        <w:t>Alvir</w:t>
      </w:r>
      <w:proofErr w:type="spellEnd"/>
      <w:r w:rsidRPr="00FA5E0E">
        <w:rPr>
          <w:rFonts w:eastAsiaTheme="majorEastAsia"/>
        </w:rPr>
        <w:t xml:space="preserve">, M., ... &amp; Kranjčević, L. (2022). </w:t>
      </w:r>
      <w:proofErr w:type="spellStart"/>
      <w:r w:rsidRPr="00FA5E0E">
        <w:rPr>
          <w:rFonts w:eastAsiaTheme="majorEastAsia"/>
        </w:rPr>
        <w:t>Coastal</w:t>
      </w:r>
      <w:proofErr w:type="spellEnd"/>
      <w:r w:rsidRPr="00FA5E0E">
        <w:rPr>
          <w:rFonts w:eastAsiaTheme="majorEastAsia"/>
        </w:rPr>
        <w:t xml:space="preserve"> water </w:t>
      </w:r>
      <w:proofErr w:type="spellStart"/>
      <w:r w:rsidRPr="00FA5E0E">
        <w:rPr>
          <w:rFonts w:eastAsiaTheme="majorEastAsia"/>
        </w:rPr>
        <w:t>quality</w:t>
      </w:r>
      <w:proofErr w:type="spellEnd"/>
      <w:r w:rsidRPr="00FA5E0E">
        <w:rPr>
          <w:rFonts w:eastAsiaTheme="majorEastAsia"/>
        </w:rPr>
        <w:t xml:space="preserve"> </w:t>
      </w:r>
      <w:proofErr w:type="spellStart"/>
      <w:r w:rsidRPr="00FA5E0E">
        <w:rPr>
          <w:rFonts w:eastAsiaTheme="majorEastAsia"/>
        </w:rPr>
        <w:t>prediction</w:t>
      </w:r>
      <w:proofErr w:type="spellEnd"/>
      <w:r w:rsidRPr="00FA5E0E">
        <w:rPr>
          <w:rFonts w:eastAsiaTheme="majorEastAsia"/>
        </w:rPr>
        <w:t xml:space="preserve"> </w:t>
      </w:r>
      <w:proofErr w:type="spellStart"/>
      <w:r w:rsidRPr="00FA5E0E">
        <w:rPr>
          <w:rFonts w:eastAsiaTheme="majorEastAsia"/>
        </w:rPr>
        <w:t>based</w:t>
      </w:r>
      <w:proofErr w:type="spellEnd"/>
      <w:r w:rsidRPr="00FA5E0E">
        <w:rPr>
          <w:rFonts w:eastAsiaTheme="majorEastAsia"/>
        </w:rPr>
        <w:t xml:space="preserve"> on </w:t>
      </w:r>
      <w:proofErr w:type="spellStart"/>
      <w:r w:rsidRPr="00FA5E0E">
        <w:rPr>
          <w:rFonts w:eastAsiaTheme="majorEastAsia"/>
        </w:rPr>
        <w:t>machine</w:t>
      </w:r>
      <w:proofErr w:type="spellEnd"/>
      <w:r w:rsidRPr="00FA5E0E">
        <w:rPr>
          <w:rFonts w:eastAsiaTheme="majorEastAsia"/>
        </w:rPr>
        <w:t xml:space="preserve"> </w:t>
      </w:r>
      <w:proofErr w:type="spellStart"/>
      <w:r w:rsidRPr="00FA5E0E">
        <w:rPr>
          <w:rFonts w:eastAsiaTheme="majorEastAsia"/>
        </w:rPr>
        <w:t>learning</w:t>
      </w:r>
      <w:proofErr w:type="spellEnd"/>
      <w:r w:rsidRPr="00FA5E0E">
        <w:rPr>
          <w:rFonts w:eastAsiaTheme="majorEastAsia"/>
        </w:rPr>
        <w:t xml:space="preserve"> </w:t>
      </w:r>
      <w:proofErr w:type="spellStart"/>
      <w:r w:rsidRPr="00FA5E0E">
        <w:rPr>
          <w:rFonts w:eastAsiaTheme="majorEastAsia"/>
        </w:rPr>
        <w:t>with</w:t>
      </w:r>
      <w:proofErr w:type="spellEnd"/>
      <w:r w:rsidRPr="00FA5E0E">
        <w:rPr>
          <w:rFonts w:eastAsiaTheme="majorEastAsia"/>
        </w:rPr>
        <w:t xml:space="preserve"> </w:t>
      </w:r>
      <w:proofErr w:type="spellStart"/>
      <w:r w:rsidRPr="00FA5E0E">
        <w:rPr>
          <w:rFonts w:eastAsiaTheme="majorEastAsia"/>
        </w:rPr>
        <w:t>feature</w:t>
      </w:r>
      <w:proofErr w:type="spellEnd"/>
      <w:r w:rsidRPr="00FA5E0E">
        <w:rPr>
          <w:rFonts w:eastAsiaTheme="majorEastAsia"/>
        </w:rPr>
        <w:t xml:space="preserve"> </w:t>
      </w:r>
      <w:proofErr w:type="spellStart"/>
      <w:r w:rsidRPr="00FA5E0E">
        <w:rPr>
          <w:rFonts w:eastAsiaTheme="majorEastAsia"/>
        </w:rPr>
        <w:t>interpretation</w:t>
      </w:r>
      <w:proofErr w:type="spellEnd"/>
      <w:r w:rsidRPr="00FA5E0E">
        <w:rPr>
          <w:rFonts w:eastAsiaTheme="majorEastAsia"/>
        </w:rPr>
        <w:t xml:space="preserve"> </w:t>
      </w:r>
      <w:proofErr w:type="spellStart"/>
      <w:r w:rsidRPr="00FA5E0E">
        <w:rPr>
          <w:rFonts w:eastAsiaTheme="majorEastAsia"/>
        </w:rPr>
        <w:t>and</w:t>
      </w:r>
      <w:proofErr w:type="spellEnd"/>
      <w:r w:rsidRPr="00FA5E0E">
        <w:rPr>
          <w:rFonts w:eastAsiaTheme="majorEastAsia"/>
        </w:rPr>
        <w:t xml:space="preserve"> </w:t>
      </w:r>
      <w:proofErr w:type="spellStart"/>
      <w:r w:rsidRPr="00FA5E0E">
        <w:rPr>
          <w:rFonts w:eastAsiaTheme="majorEastAsia"/>
        </w:rPr>
        <w:t>spatio-temporal</w:t>
      </w:r>
      <w:proofErr w:type="spellEnd"/>
      <w:r w:rsidRPr="00FA5E0E">
        <w:rPr>
          <w:rFonts w:eastAsiaTheme="majorEastAsia"/>
        </w:rPr>
        <w:t xml:space="preserve"> </w:t>
      </w:r>
      <w:proofErr w:type="spellStart"/>
      <w:r w:rsidRPr="00FA5E0E">
        <w:rPr>
          <w:rFonts w:eastAsiaTheme="majorEastAsia"/>
        </w:rPr>
        <w:t>analysis</w:t>
      </w:r>
      <w:proofErr w:type="spellEnd"/>
      <w:r w:rsidRPr="00FA5E0E">
        <w:rPr>
          <w:rFonts w:eastAsiaTheme="majorEastAsia"/>
        </w:rPr>
        <w:t>. </w:t>
      </w:r>
      <w:proofErr w:type="spellStart"/>
      <w:r w:rsidRPr="00FA5E0E">
        <w:rPr>
          <w:rFonts w:eastAsiaTheme="majorEastAsia"/>
        </w:rPr>
        <w:t>Environmental</w:t>
      </w:r>
      <w:proofErr w:type="spellEnd"/>
      <w:r w:rsidRPr="00FA5E0E">
        <w:rPr>
          <w:rFonts w:eastAsiaTheme="majorEastAsia"/>
        </w:rPr>
        <w:t xml:space="preserve"> </w:t>
      </w:r>
      <w:proofErr w:type="spellStart"/>
      <w:r w:rsidRPr="00FA5E0E">
        <w:rPr>
          <w:rFonts w:eastAsiaTheme="majorEastAsia"/>
        </w:rPr>
        <w:t>Modelling</w:t>
      </w:r>
      <w:proofErr w:type="spellEnd"/>
      <w:r w:rsidRPr="00FA5E0E">
        <w:rPr>
          <w:rFonts w:eastAsiaTheme="majorEastAsia"/>
        </w:rPr>
        <w:t xml:space="preserve"> &amp; Software, 155, 105458.</w:t>
      </w:r>
    </w:p>
    <w:p w14:paraId="6CF4AA96" w14:textId="4F68207A" w:rsidR="00FA5E0E" w:rsidRDefault="00FA5E0E" w:rsidP="00900432">
      <w:pPr>
        <w:spacing w:before="120" w:after="120"/>
        <w:ind w:left="284" w:hanging="284"/>
        <w:rPr>
          <w:rFonts w:eastAsiaTheme="majorEastAsia"/>
        </w:rPr>
      </w:pPr>
      <w:proofErr w:type="spellStart"/>
      <w:r w:rsidRPr="00FA5E0E">
        <w:rPr>
          <w:rFonts w:eastAsiaTheme="majorEastAsia"/>
        </w:rPr>
        <w:t>Hosmer</w:t>
      </w:r>
      <w:proofErr w:type="spellEnd"/>
      <w:r w:rsidRPr="00FA5E0E">
        <w:rPr>
          <w:rFonts w:eastAsiaTheme="majorEastAsia"/>
        </w:rPr>
        <w:t xml:space="preserve"> </w:t>
      </w:r>
      <w:proofErr w:type="spellStart"/>
      <w:r w:rsidRPr="00FA5E0E">
        <w:rPr>
          <w:rFonts w:eastAsiaTheme="majorEastAsia"/>
        </w:rPr>
        <w:t>Jr</w:t>
      </w:r>
      <w:proofErr w:type="spellEnd"/>
      <w:r w:rsidRPr="00FA5E0E">
        <w:rPr>
          <w:rFonts w:eastAsiaTheme="majorEastAsia"/>
        </w:rPr>
        <w:t xml:space="preserve">, D. W., </w:t>
      </w:r>
      <w:proofErr w:type="spellStart"/>
      <w:r w:rsidRPr="00FA5E0E">
        <w:rPr>
          <w:rFonts w:eastAsiaTheme="majorEastAsia"/>
        </w:rPr>
        <w:t>Lemeshow</w:t>
      </w:r>
      <w:proofErr w:type="spellEnd"/>
      <w:r w:rsidRPr="00FA5E0E">
        <w:rPr>
          <w:rFonts w:eastAsiaTheme="majorEastAsia"/>
        </w:rPr>
        <w:t xml:space="preserve">, S., &amp; </w:t>
      </w:r>
      <w:proofErr w:type="spellStart"/>
      <w:r w:rsidRPr="00FA5E0E">
        <w:rPr>
          <w:rFonts w:eastAsiaTheme="majorEastAsia"/>
        </w:rPr>
        <w:t>Sturdivant</w:t>
      </w:r>
      <w:proofErr w:type="spellEnd"/>
      <w:r w:rsidRPr="00FA5E0E">
        <w:rPr>
          <w:rFonts w:eastAsiaTheme="majorEastAsia"/>
        </w:rPr>
        <w:t xml:space="preserve">, R. X. (2013). Applied </w:t>
      </w:r>
      <w:proofErr w:type="spellStart"/>
      <w:r w:rsidRPr="00FA5E0E">
        <w:rPr>
          <w:rFonts w:eastAsiaTheme="majorEastAsia"/>
        </w:rPr>
        <w:t>logistic</w:t>
      </w:r>
      <w:proofErr w:type="spellEnd"/>
      <w:r w:rsidRPr="00FA5E0E">
        <w:rPr>
          <w:rFonts w:eastAsiaTheme="majorEastAsia"/>
        </w:rPr>
        <w:t xml:space="preserve"> </w:t>
      </w:r>
      <w:proofErr w:type="spellStart"/>
      <w:r w:rsidRPr="00FA5E0E">
        <w:rPr>
          <w:rFonts w:eastAsiaTheme="majorEastAsia"/>
        </w:rPr>
        <w:t>regression</w:t>
      </w:r>
      <w:proofErr w:type="spellEnd"/>
      <w:r w:rsidRPr="00FA5E0E">
        <w:rPr>
          <w:rFonts w:eastAsiaTheme="majorEastAsia"/>
        </w:rPr>
        <w:t xml:space="preserve"> (Vol. 398). John </w:t>
      </w:r>
      <w:proofErr w:type="spellStart"/>
      <w:r w:rsidRPr="00FA5E0E">
        <w:rPr>
          <w:rFonts w:eastAsiaTheme="majorEastAsia"/>
        </w:rPr>
        <w:t>Wiley</w:t>
      </w:r>
      <w:proofErr w:type="spellEnd"/>
      <w:r w:rsidRPr="00FA5E0E">
        <w:rPr>
          <w:rFonts w:eastAsiaTheme="majorEastAsia"/>
        </w:rPr>
        <w:t xml:space="preserve"> &amp; </w:t>
      </w:r>
      <w:proofErr w:type="spellStart"/>
      <w:r w:rsidRPr="00FA5E0E">
        <w:rPr>
          <w:rFonts w:eastAsiaTheme="majorEastAsia"/>
        </w:rPr>
        <w:t>Sons</w:t>
      </w:r>
      <w:proofErr w:type="spellEnd"/>
      <w:r w:rsidRPr="00FA5E0E">
        <w:rPr>
          <w:rFonts w:eastAsiaTheme="majorEastAsia"/>
        </w:rPr>
        <w:t>.</w:t>
      </w:r>
    </w:p>
    <w:p w14:paraId="1CEBE61C" w14:textId="7A22066F" w:rsidR="00FA5E0E" w:rsidRDefault="00FA5E0E" w:rsidP="00900432">
      <w:pPr>
        <w:spacing w:before="120" w:after="120"/>
        <w:ind w:left="284" w:hanging="284"/>
        <w:rPr>
          <w:rFonts w:eastAsiaTheme="majorEastAsia"/>
        </w:rPr>
      </w:pPr>
      <w:r w:rsidRPr="00FA5E0E">
        <w:rPr>
          <w:rFonts w:eastAsiaTheme="majorEastAsia"/>
        </w:rPr>
        <w:t xml:space="preserve">Hussein, E. A., </w:t>
      </w:r>
      <w:proofErr w:type="spellStart"/>
      <w:r w:rsidRPr="00FA5E0E">
        <w:rPr>
          <w:rFonts w:eastAsiaTheme="majorEastAsia"/>
        </w:rPr>
        <w:t>Thron</w:t>
      </w:r>
      <w:proofErr w:type="spellEnd"/>
      <w:r w:rsidRPr="00FA5E0E">
        <w:rPr>
          <w:rFonts w:eastAsiaTheme="majorEastAsia"/>
        </w:rPr>
        <w:t xml:space="preserve">, C., </w:t>
      </w:r>
      <w:proofErr w:type="spellStart"/>
      <w:r w:rsidRPr="00FA5E0E">
        <w:rPr>
          <w:rFonts w:eastAsiaTheme="majorEastAsia"/>
        </w:rPr>
        <w:t>Ghaziasgar</w:t>
      </w:r>
      <w:proofErr w:type="spellEnd"/>
      <w:r w:rsidRPr="00FA5E0E">
        <w:rPr>
          <w:rFonts w:eastAsiaTheme="majorEastAsia"/>
        </w:rPr>
        <w:t xml:space="preserve">, M., </w:t>
      </w:r>
      <w:proofErr w:type="spellStart"/>
      <w:r w:rsidRPr="00FA5E0E">
        <w:rPr>
          <w:rFonts w:eastAsiaTheme="majorEastAsia"/>
        </w:rPr>
        <w:t>Bagula</w:t>
      </w:r>
      <w:proofErr w:type="spellEnd"/>
      <w:r w:rsidRPr="00FA5E0E">
        <w:rPr>
          <w:rFonts w:eastAsiaTheme="majorEastAsia"/>
        </w:rPr>
        <w:t xml:space="preserve">, A., &amp; </w:t>
      </w:r>
      <w:proofErr w:type="spellStart"/>
      <w:r w:rsidRPr="00FA5E0E">
        <w:rPr>
          <w:rFonts w:eastAsiaTheme="majorEastAsia"/>
        </w:rPr>
        <w:t>Vaccari</w:t>
      </w:r>
      <w:proofErr w:type="spellEnd"/>
      <w:r w:rsidRPr="00FA5E0E">
        <w:rPr>
          <w:rFonts w:eastAsiaTheme="majorEastAsia"/>
        </w:rPr>
        <w:t xml:space="preserve">, M. (2020). </w:t>
      </w:r>
      <w:proofErr w:type="spellStart"/>
      <w:r w:rsidRPr="00FA5E0E">
        <w:rPr>
          <w:rFonts w:eastAsiaTheme="majorEastAsia"/>
        </w:rPr>
        <w:t>Groundwater</w:t>
      </w:r>
      <w:proofErr w:type="spellEnd"/>
      <w:r w:rsidRPr="00FA5E0E">
        <w:rPr>
          <w:rFonts w:eastAsiaTheme="majorEastAsia"/>
        </w:rPr>
        <w:t xml:space="preserve"> </w:t>
      </w:r>
      <w:proofErr w:type="spellStart"/>
      <w:r w:rsidRPr="00FA5E0E">
        <w:rPr>
          <w:rFonts w:eastAsiaTheme="majorEastAsia"/>
        </w:rPr>
        <w:t>prediction</w:t>
      </w:r>
      <w:proofErr w:type="spellEnd"/>
      <w:r w:rsidRPr="00FA5E0E">
        <w:rPr>
          <w:rFonts w:eastAsiaTheme="majorEastAsia"/>
        </w:rPr>
        <w:t xml:space="preserve"> </w:t>
      </w:r>
      <w:proofErr w:type="spellStart"/>
      <w:r w:rsidRPr="00FA5E0E">
        <w:rPr>
          <w:rFonts w:eastAsiaTheme="majorEastAsia"/>
        </w:rPr>
        <w:t>using</w:t>
      </w:r>
      <w:proofErr w:type="spellEnd"/>
      <w:r w:rsidRPr="00FA5E0E">
        <w:rPr>
          <w:rFonts w:eastAsiaTheme="majorEastAsia"/>
        </w:rPr>
        <w:t xml:space="preserve"> </w:t>
      </w:r>
      <w:proofErr w:type="spellStart"/>
      <w:r w:rsidRPr="00FA5E0E">
        <w:rPr>
          <w:rFonts w:eastAsiaTheme="majorEastAsia"/>
        </w:rPr>
        <w:t>machine-learning</w:t>
      </w:r>
      <w:proofErr w:type="spellEnd"/>
      <w:r w:rsidRPr="00FA5E0E">
        <w:rPr>
          <w:rFonts w:eastAsiaTheme="majorEastAsia"/>
        </w:rPr>
        <w:t xml:space="preserve"> </w:t>
      </w:r>
      <w:proofErr w:type="spellStart"/>
      <w:r w:rsidRPr="00FA5E0E">
        <w:rPr>
          <w:rFonts w:eastAsiaTheme="majorEastAsia"/>
        </w:rPr>
        <w:t>tools</w:t>
      </w:r>
      <w:proofErr w:type="spellEnd"/>
      <w:r w:rsidRPr="00FA5E0E">
        <w:rPr>
          <w:rFonts w:eastAsiaTheme="majorEastAsia"/>
        </w:rPr>
        <w:t>. </w:t>
      </w:r>
      <w:proofErr w:type="spellStart"/>
      <w:r w:rsidRPr="00FA5E0E">
        <w:rPr>
          <w:rFonts w:eastAsiaTheme="majorEastAsia"/>
        </w:rPr>
        <w:t>Algorithms</w:t>
      </w:r>
      <w:proofErr w:type="spellEnd"/>
      <w:r w:rsidRPr="00FA5E0E">
        <w:rPr>
          <w:rFonts w:eastAsiaTheme="majorEastAsia"/>
        </w:rPr>
        <w:t>, 13(11), 300.</w:t>
      </w:r>
    </w:p>
    <w:p w14:paraId="2048FB83" w14:textId="54A9D31E" w:rsidR="00FA5E0E" w:rsidRDefault="00FA5E0E" w:rsidP="00900432">
      <w:pPr>
        <w:spacing w:before="120" w:after="120"/>
        <w:ind w:left="284" w:hanging="284"/>
        <w:rPr>
          <w:rFonts w:eastAsiaTheme="majorEastAsia"/>
        </w:rPr>
      </w:pPr>
      <w:r w:rsidRPr="00FA5E0E">
        <w:rPr>
          <w:rFonts w:eastAsiaTheme="majorEastAsia"/>
        </w:rPr>
        <w:t xml:space="preserve">Khan, M. S. I., Islam, N., </w:t>
      </w:r>
      <w:proofErr w:type="spellStart"/>
      <w:r w:rsidRPr="00FA5E0E">
        <w:rPr>
          <w:rFonts w:eastAsiaTheme="majorEastAsia"/>
        </w:rPr>
        <w:t>Uddin</w:t>
      </w:r>
      <w:proofErr w:type="spellEnd"/>
      <w:r w:rsidRPr="00FA5E0E">
        <w:rPr>
          <w:rFonts w:eastAsiaTheme="majorEastAsia"/>
        </w:rPr>
        <w:t xml:space="preserve">, J., Islam, S., &amp; </w:t>
      </w:r>
      <w:proofErr w:type="spellStart"/>
      <w:r w:rsidRPr="00FA5E0E">
        <w:rPr>
          <w:rFonts w:eastAsiaTheme="majorEastAsia"/>
        </w:rPr>
        <w:t>Nasir</w:t>
      </w:r>
      <w:proofErr w:type="spellEnd"/>
      <w:r w:rsidRPr="00FA5E0E">
        <w:rPr>
          <w:rFonts w:eastAsiaTheme="majorEastAsia"/>
        </w:rPr>
        <w:t xml:space="preserve">, M. K. (2022). Water </w:t>
      </w:r>
      <w:proofErr w:type="spellStart"/>
      <w:r w:rsidRPr="00FA5E0E">
        <w:rPr>
          <w:rFonts w:eastAsiaTheme="majorEastAsia"/>
        </w:rPr>
        <w:t>quality</w:t>
      </w:r>
      <w:proofErr w:type="spellEnd"/>
      <w:r w:rsidRPr="00FA5E0E">
        <w:rPr>
          <w:rFonts w:eastAsiaTheme="majorEastAsia"/>
        </w:rPr>
        <w:t xml:space="preserve"> </w:t>
      </w:r>
      <w:proofErr w:type="spellStart"/>
      <w:r w:rsidRPr="00FA5E0E">
        <w:rPr>
          <w:rFonts w:eastAsiaTheme="majorEastAsia"/>
        </w:rPr>
        <w:t>prediction</w:t>
      </w:r>
      <w:proofErr w:type="spellEnd"/>
      <w:r w:rsidRPr="00FA5E0E">
        <w:rPr>
          <w:rFonts w:eastAsiaTheme="majorEastAsia"/>
        </w:rPr>
        <w:t xml:space="preserve"> </w:t>
      </w:r>
      <w:proofErr w:type="spellStart"/>
      <w:r w:rsidRPr="00FA5E0E">
        <w:rPr>
          <w:rFonts w:eastAsiaTheme="majorEastAsia"/>
        </w:rPr>
        <w:t>and</w:t>
      </w:r>
      <w:proofErr w:type="spellEnd"/>
      <w:r w:rsidRPr="00FA5E0E">
        <w:rPr>
          <w:rFonts w:eastAsiaTheme="majorEastAsia"/>
        </w:rPr>
        <w:t xml:space="preserve"> </w:t>
      </w:r>
      <w:proofErr w:type="spellStart"/>
      <w:r w:rsidRPr="00FA5E0E">
        <w:rPr>
          <w:rFonts w:eastAsiaTheme="majorEastAsia"/>
        </w:rPr>
        <w:t>classification</w:t>
      </w:r>
      <w:proofErr w:type="spellEnd"/>
      <w:r w:rsidRPr="00FA5E0E">
        <w:rPr>
          <w:rFonts w:eastAsiaTheme="majorEastAsia"/>
        </w:rPr>
        <w:t xml:space="preserve"> </w:t>
      </w:r>
      <w:proofErr w:type="spellStart"/>
      <w:r w:rsidRPr="00FA5E0E">
        <w:rPr>
          <w:rFonts w:eastAsiaTheme="majorEastAsia"/>
        </w:rPr>
        <w:t>based</w:t>
      </w:r>
      <w:proofErr w:type="spellEnd"/>
      <w:r w:rsidRPr="00FA5E0E">
        <w:rPr>
          <w:rFonts w:eastAsiaTheme="majorEastAsia"/>
        </w:rPr>
        <w:t xml:space="preserve"> on principal </w:t>
      </w:r>
      <w:proofErr w:type="spellStart"/>
      <w:r w:rsidRPr="00FA5E0E">
        <w:rPr>
          <w:rFonts w:eastAsiaTheme="majorEastAsia"/>
        </w:rPr>
        <w:t>component</w:t>
      </w:r>
      <w:proofErr w:type="spellEnd"/>
      <w:r w:rsidRPr="00FA5E0E">
        <w:rPr>
          <w:rFonts w:eastAsiaTheme="majorEastAsia"/>
        </w:rPr>
        <w:t xml:space="preserve"> </w:t>
      </w:r>
      <w:proofErr w:type="spellStart"/>
      <w:r w:rsidRPr="00FA5E0E">
        <w:rPr>
          <w:rFonts w:eastAsiaTheme="majorEastAsia"/>
        </w:rPr>
        <w:t>regression</w:t>
      </w:r>
      <w:proofErr w:type="spellEnd"/>
      <w:r w:rsidRPr="00FA5E0E">
        <w:rPr>
          <w:rFonts w:eastAsiaTheme="majorEastAsia"/>
        </w:rPr>
        <w:t xml:space="preserve"> </w:t>
      </w:r>
      <w:proofErr w:type="spellStart"/>
      <w:r w:rsidRPr="00FA5E0E">
        <w:rPr>
          <w:rFonts w:eastAsiaTheme="majorEastAsia"/>
        </w:rPr>
        <w:t>and</w:t>
      </w:r>
      <w:proofErr w:type="spellEnd"/>
      <w:r w:rsidRPr="00FA5E0E">
        <w:rPr>
          <w:rFonts w:eastAsiaTheme="majorEastAsia"/>
        </w:rPr>
        <w:t xml:space="preserve"> </w:t>
      </w:r>
      <w:proofErr w:type="spellStart"/>
      <w:r w:rsidRPr="00FA5E0E">
        <w:rPr>
          <w:rFonts w:eastAsiaTheme="majorEastAsia"/>
        </w:rPr>
        <w:t>gradient</w:t>
      </w:r>
      <w:proofErr w:type="spellEnd"/>
      <w:r w:rsidRPr="00FA5E0E">
        <w:rPr>
          <w:rFonts w:eastAsiaTheme="majorEastAsia"/>
        </w:rPr>
        <w:t xml:space="preserve"> </w:t>
      </w:r>
      <w:proofErr w:type="spellStart"/>
      <w:r w:rsidRPr="00FA5E0E">
        <w:rPr>
          <w:rFonts w:eastAsiaTheme="majorEastAsia"/>
        </w:rPr>
        <w:t>boosting</w:t>
      </w:r>
      <w:proofErr w:type="spellEnd"/>
      <w:r w:rsidRPr="00FA5E0E">
        <w:rPr>
          <w:rFonts w:eastAsiaTheme="majorEastAsia"/>
        </w:rPr>
        <w:t xml:space="preserve"> </w:t>
      </w:r>
      <w:proofErr w:type="spellStart"/>
      <w:r w:rsidRPr="00FA5E0E">
        <w:rPr>
          <w:rFonts w:eastAsiaTheme="majorEastAsia"/>
        </w:rPr>
        <w:t>classifier</w:t>
      </w:r>
      <w:proofErr w:type="spellEnd"/>
      <w:r w:rsidRPr="00FA5E0E">
        <w:rPr>
          <w:rFonts w:eastAsiaTheme="majorEastAsia"/>
        </w:rPr>
        <w:t xml:space="preserve"> </w:t>
      </w:r>
      <w:proofErr w:type="spellStart"/>
      <w:r w:rsidRPr="00FA5E0E">
        <w:rPr>
          <w:rFonts w:eastAsiaTheme="majorEastAsia"/>
        </w:rPr>
        <w:t>approach</w:t>
      </w:r>
      <w:proofErr w:type="spellEnd"/>
      <w:r w:rsidRPr="00FA5E0E">
        <w:rPr>
          <w:rFonts w:eastAsiaTheme="majorEastAsia"/>
        </w:rPr>
        <w:t xml:space="preserve">. Journal </w:t>
      </w:r>
      <w:proofErr w:type="spellStart"/>
      <w:r w:rsidRPr="00FA5E0E">
        <w:rPr>
          <w:rFonts w:eastAsiaTheme="majorEastAsia"/>
        </w:rPr>
        <w:t>of</w:t>
      </w:r>
      <w:proofErr w:type="spellEnd"/>
      <w:r w:rsidRPr="00FA5E0E">
        <w:rPr>
          <w:rFonts w:eastAsiaTheme="majorEastAsia"/>
        </w:rPr>
        <w:t xml:space="preserve"> King </w:t>
      </w:r>
      <w:proofErr w:type="spellStart"/>
      <w:r w:rsidRPr="00FA5E0E">
        <w:rPr>
          <w:rFonts w:eastAsiaTheme="majorEastAsia"/>
        </w:rPr>
        <w:t>Saud</w:t>
      </w:r>
      <w:proofErr w:type="spellEnd"/>
      <w:r w:rsidRPr="00FA5E0E">
        <w:rPr>
          <w:rFonts w:eastAsiaTheme="majorEastAsia"/>
        </w:rPr>
        <w:t xml:space="preserve"> University-Computer </w:t>
      </w:r>
      <w:proofErr w:type="spellStart"/>
      <w:r w:rsidRPr="00FA5E0E">
        <w:rPr>
          <w:rFonts w:eastAsiaTheme="majorEastAsia"/>
        </w:rPr>
        <w:t>and</w:t>
      </w:r>
      <w:proofErr w:type="spellEnd"/>
      <w:r w:rsidRPr="00FA5E0E">
        <w:rPr>
          <w:rFonts w:eastAsiaTheme="majorEastAsia"/>
        </w:rPr>
        <w:t xml:space="preserve"> </w:t>
      </w:r>
      <w:proofErr w:type="spellStart"/>
      <w:r w:rsidRPr="00FA5E0E">
        <w:rPr>
          <w:rFonts w:eastAsiaTheme="majorEastAsia"/>
        </w:rPr>
        <w:t>Information</w:t>
      </w:r>
      <w:proofErr w:type="spellEnd"/>
      <w:r w:rsidRPr="00FA5E0E">
        <w:rPr>
          <w:rFonts w:eastAsiaTheme="majorEastAsia"/>
        </w:rPr>
        <w:t xml:space="preserve"> </w:t>
      </w:r>
      <w:proofErr w:type="spellStart"/>
      <w:r w:rsidRPr="00FA5E0E">
        <w:rPr>
          <w:rFonts w:eastAsiaTheme="majorEastAsia"/>
        </w:rPr>
        <w:t>Sciences</w:t>
      </w:r>
      <w:proofErr w:type="spellEnd"/>
      <w:r w:rsidRPr="00FA5E0E">
        <w:rPr>
          <w:rFonts w:eastAsiaTheme="majorEastAsia"/>
        </w:rPr>
        <w:t>, 34(8), 4773-4781.</w:t>
      </w:r>
    </w:p>
    <w:p w14:paraId="3E5410F9" w14:textId="400210E4" w:rsidR="00FA5E0E" w:rsidRDefault="00FA5E0E" w:rsidP="00900432">
      <w:pPr>
        <w:spacing w:before="120" w:after="120"/>
        <w:ind w:left="284" w:hanging="284"/>
        <w:rPr>
          <w:rFonts w:eastAsiaTheme="majorEastAsia"/>
        </w:rPr>
      </w:pPr>
      <w:proofErr w:type="spellStart"/>
      <w:r w:rsidRPr="00FA5E0E">
        <w:rPr>
          <w:rFonts w:eastAsiaTheme="majorEastAsia"/>
        </w:rPr>
        <w:t>Liaw</w:t>
      </w:r>
      <w:proofErr w:type="spellEnd"/>
      <w:r w:rsidRPr="00FA5E0E">
        <w:rPr>
          <w:rFonts w:eastAsiaTheme="majorEastAsia"/>
        </w:rPr>
        <w:t xml:space="preserve">, A., &amp; Wiener, M. (2002). </w:t>
      </w:r>
      <w:proofErr w:type="spellStart"/>
      <w:r w:rsidRPr="00FA5E0E">
        <w:rPr>
          <w:rFonts w:eastAsiaTheme="majorEastAsia"/>
        </w:rPr>
        <w:t>Classification</w:t>
      </w:r>
      <w:proofErr w:type="spellEnd"/>
      <w:r w:rsidRPr="00FA5E0E">
        <w:rPr>
          <w:rFonts w:eastAsiaTheme="majorEastAsia"/>
        </w:rPr>
        <w:t xml:space="preserve"> </w:t>
      </w:r>
      <w:proofErr w:type="spellStart"/>
      <w:r w:rsidRPr="00FA5E0E">
        <w:rPr>
          <w:rFonts w:eastAsiaTheme="majorEastAsia"/>
        </w:rPr>
        <w:t>and</w:t>
      </w:r>
      <w:proofErr w:type="spellEnd"/>
      <w:r w:rsidRPr="00FA5E0E">
        <w:rPr>
          <w:rFonts w:eastAsiaTheme="majorEastAsia"/>
        </w:rPr>
        <w:t xml:space="preserve"> </w:t>
      </w:r>
      <w:proofErr w:type="spellStart"/>
      <w:r w:rsidRPr="00FA5E0E">
        <w:rPr>
          <w:rFonts w:eastAsiaTheme="majorEastAsia"/>
        </w:rPr>
        <w:t>regression</w:t>
      </w:r>
      <w:proofErr w:type="spellEnd"/>
      <w:r w:rsidRPr="00FA5E0E">
        <w:rPr>
          <w:rFonts w:eastAsiaTheme="majorEastAsia"/>
        </w:rPr>
        <w:t xml:space="preserve"> </w:t>
      </w:r>
      <w:proofErr w:type="spellStart"/>
      <w:r w:rsidRPr="00FA5E0E">
        <w:rPr>
          <w:rFonts w:eastAsiaTheme="majorEastAsia"/>
        </w:rPr>
        <w:t>by</w:t>
      </w:r>
      <w:proofErr w:type="spellEnd"/>
      <w:r w:rsidRPr="00FA5E0E">
        <w:rPr>
          <w:rFonts w:eastAsiaTheme="majorEastAsia"/>
        </w:rPr>
        <w:t xml:space="preserve"> </w:t>
      </w:r>
      <w:proofErr w:type="spellStart"/>
      <w:r w:rsidRPr="00FA5E0E">
        <w:rPr>
          <w:rFonts w:eastAsiaTheme="majorEastAsia"/>
        </w:rPr>
        <w:t>randomForest</w:t>
      </w:r>
      <w:proofErr w:type="spellEnd"/>
      <w:r w:rsidRPr="00FA5E0E">
        <w:rPr>
          <w:rFonts w:eastAsiaTheme="majorEastAsia"/>
        </w:rPr>
        <w:t xml:space="preserve">. R </w:t>
      </w:r>
      <w:proofErr w:type="spellStart"/>
      <w:r w:rsidRPr="00FA5E0E">
        <w:rPr>
          <w:rFonts w:eastAsiaTheme="majorEastAsia"/>
        </w:rPr>
        <w:t>news</w:t>
      </w:r>
      <w:proofErr w:type="spellEnd"/>
      <w:r w:rsidRPr="00FA5E0E">
        <w:rPr>
          <w:rFonts w:eastAsiaTheme="majorEastAsia"/>
        </w:rPr>
        <w:t>, 2(3), 18-22.</w:t>
      </w:r>
    </w:p>
    <w:p w14:paraId="2A93CDB9" w14:textId="12307959" w:rsidR="00FA5E0E" w:rsidRDefault="00FA5E0E" w:rsidP="00900432">
      <w:pPr>
        <w:spacing w:before="120" w:after="120"/>
        <w:ind w:left="284" w:hanging="284"/>
        <w:rPr>
          <w:rFonts w:eastAsiaTheme="majorEastAsia"/>
        </w:rPr>
      </w:pPr>
      <w:r w:rsidRPr="00FA5E0E">
        <w:rPr>
          <w:rFonts w:eastAsiaTheme="majorEastAsia"/>
        </w:rPr>
        <w:t xml:space="preserve">Liu, S., </w:t>
      </w:r>
      <w:proofErr w:type="spellStart"/>
      <w:r w:rsidRPr="00FA5E0E">
        <w:rPr>
          <w:rFonts w:eastAsiaTheme="majorEastAsia"/>
        </w:rPr>
        <w:t>Tai</w:t>
      </w:r>
      <w:proofErr w:type="spellEnd"/>
      <w:r w:rsidRPr="00FA5E0E">
        <w:rPr>
          <w:rFonts w:eastAsiaTheme="majorEastAsia"/>
        </w:rPr>
        <w:t xml:space="preserve">, H., </w:t>
      </w:r>
      <w:proofErr w:type="spellStart"/>
      <w:r w:rsidRPr="00FA5E0E">
        <w:rPr>
          <w:rFonts w:eastAsiaTheme="majorEastAsia"/>
        </w:rPr>
        <w:t>Ding</w:t>
      </w:r>
      <w:proofErr w:type="spellEnd"/>
      <w:r w:rsidRPr="00FA5E0E">
        <w:rPr>
          <w:rFonts w:eastAsiaTheme="majorEastAsia"/>
        </w:rPr>
        <w:t xml:space="preserve">, Q., Li, D., </w:t>
      </w:r>
      <w:proofErr w:type="spellStart"/>
      <w:r w:rsidRPr="00FA5E0E">
        <w:rPr>
          <w:rFonts w:eastAsiaTheme="majorEastAsia"/>
        </w:rPr>
        <w:t>Xu</w:t>
      </w:r>
      <w:proofErr w:type="spellEnd"/>
      <w:r w:rsidRPr="00FA5E0E">
        <w:rPr>
          <w:rFonts w:eastAsiaTheme="majorEastAsia"/>
        </w:rPr>
        <w:t xml:space="preserve">, L., &amp; </w:t>
      </w:r>
      <w:proofErr w:type="spellStart"/>
      <w:r w:rsidRPr="00FA5E0E">
        <w:rPr>
          <w:rFonts w:eastAsiaTheme="majorEastAsia"/>
        </w:rPr>
        <w:t>Wei</w:t>
      </w:r>
      <w:proofErr w:type="spellEnd"/>
      <w:r w:rsidRPr="00FA5E0E">
        <w:rPr>
          <w:rFonts w:eastAsiaTheme="majorEastAsia"/>
        </w:rPr>
        <w:t xml:space="preserve">, Y. (2013). A </w:t>
      </w:r>
      <w:proofErr w:type="spellStart"/>
      <w:r w:rsidRPr="00FA5E0E">
        <w:rPr>
          <w:rFonts w:eastAsiaTheme="majorEastAsia"/>
        </w:rPr>
        <w:t>hybrid</w:t>
      </w:r>
      <w:proofErr w:type="spellEnd"/>
      <w:r w:rsidRPr="00FA5E0E">
        <w:rPr>
          <w:rFonts w:eastAsiaTheme="majorEastAsia"/>
        </w:rPr>
        <w:t xml:space="preserve"> </w:t>
      </w:r>
      <w:proofErr w:type="spellStart"/>
      <w:r w:rsidRPr="00FA5E0E">
        <w:rPr>
          <w:rFonts w:eastAsiaTheme="majorEastAsia"/>
        </w:rPr>
        <w:t>approach</w:t>
      </w:r>
      <w:proofErr w:type="spellEnd"/>
      <w:r w:rsidRPr="00FA5E0E">
        <w:rPr>
          <w:rFonts w:eastAsiaTheme="majorEastAsia"/>
        </w:rPr>
        <w:t xml:space="preserve"> </w:t>
      </w:r>
      <w:proofErr w:type="spellStart"/>
      <w:r w:rsidRPr="00FA5E0E">
        <w:rPr>
          <w:rFonts w:eastAsiaTheme="majorEastAsia"/>
        </w:rPr>
        <w:t>of</w:t>
      </w:r>
      <w:proofErr w:type="spellEnd"/>
      <w:r w:rsidRPr="00FA5E0E">
        <w:rPr>
          <w:rFonts w:eastAsiaTheme="majorEastAsia"/>
        </w:rPr>
        <w:t xml:space="preserve"> </w:t>
      </w:r>
      <w:proofErr w:type="spellStart"/>
      <w:r w:rsidRPr="00FA5E0E">
        <w:rPr>
          <w:rFonts w:eastAsiaTheme="majorEastAsia"/>
        </w:rPr>
        <w:t>support</w:t>
      </w:r>
      <w:proofErr w:type="spellEnd"/>
      <w:r w:rsidRPr="00FA5E0E">
        <w:rPr>
          <w:rFonts w:eastAsiaTheme="majorEastAsia"/>
        </w:rPr>
        <w:t xml:space="preserve"> </w:t>
      </w:r>
      <w:proofErr w:type="spellStart"/>
      <w:r w:rsidRPr="00FA5E0E">
        <w:rPr>
          <w:rFonts w:eastAsiaTheme="majorEastAsia"/>
        </w:rPr>
        <w:t>vector</w:t>
      </w:r>
      <w:proofErr w:type="spellEnd"/>
      <w:r w:rsidRPr="00FA5E0E">
        <w:rPr>
          <w:rFonts w:eastAsiaTheme="majorEastAsia"/>
        </w:rPr>
        <w:t xml:space="preserve"> </w:t>
      </w:r>
      <w:proofErr w:type="spellStart"/>
      <w:r w:rsidRPr="00FA5E0E">
        <w:rPr>
          <w:rFonts w:eastAsiaTheme="majorEastAsia"/>
        </w:rPr>
        <w:t>regression</w:t>
      </w:r>
      <w:proofErr w:type="spellEnd"/>
      <w:r w:rsidRPr="00FA5E0E">
        <w:rPr>
          <w:rFonts w:eastAsiaTheme="majorEastAsia"/>
        </w:rPr>
        <w:t xml:space="preserve"> </w:t>
      </w:r>
      <w:proofErr w:type="spellStart"/>
      <w:r w:rsidRPr="00FA5E0E">
        <w:rPr>
          <w:rFonts w:eastAsiaTheme="majorEastAsia"/>
        </w:rPr>
        <w:t>with</w:t>
      </w:r>
      <w:proofErr w:type="spellEnd"/>
      <w:r w:rsidRPr="00FA5E0E">
        <w:rPr>
          <w:rFonts w:eastAsiaTheme="majorEastAsia"/>
        </w:rPr>
        <w:t xml:space="preserve"> </w:t>
      </w:r>
      <w:proofErr w:type="spellStart"/>
      <w:r w:rsidRPr="00FA5E0E">
        <w:rPr>
          <w:rFonts w:eastAsiaTheme="majorEastAsia"/>
        </w:rPr>
        <w:t>genetic</w:t>
      </w:r>
      <w:proofErr w:type="spellEnd"/>
      <w:r w:rsidRPr="00FA5E0E">
        <w:rPr>
          <w:rFonts w:eastAsiaTheme="majorEastAsia"/>
        </w:rPr>
        <w:t xml:space="preserve"> </w:t>
      </w:r>
      <w:proofErr w:type="spellStart"/>
      <w:r w:rsidRPr="00FA5E0E">
        <w:rPr>
          <w:rFonts w:eastAsiaTheme="majorEastAsia"/>
        </w:rPr>
        <w:t>algorithm</w:t>
      </w:r>
      <w:proofErr w:type="spellEnd"/>
      <w:r w:rsidRPr="00FA5E0E">
        <w:rPr>
          <w:rFonts w:eastAsiaTheme="majorEastAsia"/>
        </w:rPr>
        <w:t xml:space="preserve"> </w:t>
      </w:r>
      <w:proofErr w:type="spellStart"/>
      <w:r w:rsidRPr="00FA5E0E">
        <w:rPr>
          <w:rFonts w:eastAsiaTheme="majorEastAsia"/>
        </w:rPr>
        <w:t>optimization</w:t>
      </w:r>
      <w:proofErr w:type="spellEnd"/>
      <w:r w:rsidRPr="00FA5E0E">
        <w:rPr>
          <w:rFonts w:eastAsiaTheme="majorEastAsia"/>
        </w:rPr>
        <w:t xml:space="preserve"> for </w:t>
      </w:r>
      <w:proofErr w:type="spellStart"/>
      <w:r w:rsidRPr="00FA5E0E">
        <w:rPr>
          <w:rFonts w:eastAsiaTheme="majorEastAsia"/>
        </w:rPr>
        <w:t>aquaculture</w:t>
      </w:r>
      <w:proofErr w:type="spellEnd"/>
      <w:r w:rsidRPr="00FA5E0E">
        <w:rPr>
          <w:rFonts w:eastAsiaTheme="majorEastAsia"/>
        </w:rPr>
        <w:t xml:space="preserve"> water </w:t>
      </w:r>
      <w:proofErr w:type="spellStart"/>
      <w:r w:rsidRPr="00FA5E0E">
        <w:rPr>
          <w:rFonts w:eastAsiaTheme="majorEastAsia"/>
        </w:rPr>
        <w:t>quality</w:t>
      </w:r>
      <w:proofErr w:type="spellEnd"/>
      <w:r w:rsidRPr="00FA5E0E">
        <w:rPr>
          <w:rFonts w:eastAsiaTheme="majorEastAsia"/>
        </w:rPr>
        <w:t xml:space="preserve"> </w:t>
      </w:r>
      <w:proofErr w:type="spellStart"/>
      <w:r w:rsidRPr="00FA5E0E">
        <w:rPr>
          <w:rFonts w:eastAsiaTheme="majorEastAsia"/>
        </w:rPr>
        <w:t>prediction</w:t>
      </w:r>
      <w:proofErr w:type="spellEnd"/>
      <w:r w:rsidRPr="00FA5E0E">
        <w:rPr>
          <w:rFonts w:eastAsiaTheme="majorEastAsia"/>
        </w:rPr>
        <w:t>. </w:t>
      </w:r>
      <w:proofErr w:type="spellStart"/>
      <w:r w:rsidRPr="00FA5E0E">
        <w:rPr>
          <w:rFonts w:eastAsiaTheme="majorEastAsia"/>
        </w:rPr>
        <w:t>Mathematical</w:t>
      </w:r>
      <w:proofErr w:type="spellEnd"/>
      <w:r w:rsidRPr="00FA5E0E">
        <w:rPr>
          <w:rFonts w:eastAsiaTheme="majorEastAsia"/>
        </w:rPr>
        <w:t xml:space="preserve"> </w:t>
      </w:r>
      <w:proofErr w:type="spellStart"/>
      <w:r w:rsidRPr="00FA5E0E">
        <w:rPr>
          <w:rFonts w:eastAsiaTheme="majorEastAsia"/>
        </w:rPr>
        <w:t>and</w:t>
      </w:r>
      <w:proofErr w:type="spellEnd"/>
      <w:r w:rsidRPr="00FA5E0E">
        <w:rPr>
          <w:rFonts w:eastAsiaTheme="majorEastAsia"/>
        </w:rPr>
        <w:t xml:space="preserve"> Computer </w:t>
      </w:r>
      <w:proofErr w:type="spellStart"/>
      <w:r w:rsidRPr="00FA5E0E">
        <w:rPr>
          <w:rFonts w:eastAsiaTheme="majorEastAsia"/>
        </w:rPr>
        <w:t>Modelling</w:t>
      </w:r>
      <w:proofErr w:type="spellEnd"/>
      <w:r w:rsidRPr="00FA5E0E">
        <w:rPr>
          <w:rFonts w:eastAsiaTheme="majorEastAsia"/>
        </w:rPr>
        <w:t>, 58(3-4), 458-465.</w:t>
      </w:r>
    </w:p>
    <w:p w14:paraId="6A2393B2" w14:textId="0AB9DFC5" w:rsidR="00FA5E0E" w:rsidRDefault="00FA5E0E" w:rsidP="00900432">
      <w:pPr>
        <w:spacing w:before="120" w:after="120"/>
        <w:ind w:left="284" w:hanging="284"/>
        <w:rPr>
          <w:rFonts w:eastAsiaTheme="majorEastAsia"/>
        </w:rPr>
      </w:pPr>
      <w:r w:rsidRPr="00FA5E0E">
        <w:rPr>
          <w:rFonts w:eastAsiaTheme="majorEastAsia"/>
        </w:rPr>
        <w:t xml:space="preserve">Liu, S., </w:t>
      </w:r>
      <w:proofErr w:type="spellStart"/>
      <w:r w:rsidRPr="00FA5E0E">
        <w:rPr>
          <w:rFonts w:eastAsiaTheme="majorEastAsia"/>
        </w:rPr>
        <w:t>Xu</w:t>
      </w:r>
      <w:proofErr w:type="spellEnd"/>
      <w:r w:rsidRPr="00FA5E0E">
        <w:rPr>
          <w:rFonts w:eastAsiaTheme="majorEastAsia"/>
        </w:rPr>
        <w:t xml:space="preserve">, L., Li, Q., </w:t>
      </w:r>
      <w:proofErr w:type="spellStart"/>
      <w:r w:rsidRPr="00FA5E0E">
        <w:rPr>
          <w:rFonts w:eastAsiaTheme="majorEastAsia"/>
        </w:rPr>
        <w:t>Zhao</w:t>
      </w:r>
      <w:proofErr w:type="spellEnd"/>
      <w:r w:rsidRPr="00FA5E0E">
        <w:rPr>
          <w:rFonts w:eastAsiaTheme="majorEastAsia"/>
        </w:rPr>
        <w:t xml:space="preserve">, X., &amp; Li, D. (2018). </w:t>
      </w:r>
      <w:proofErr w:type="spellStart"/>
      <w:r w:rsidRPr="00FA5E0E">
        <w:rPr>
          <w:rFonts w:eastAsiaTheme="majorEastAsia"/>
        </w:rPr>
        <w:t>Fault</w:t>
      </w:r>
      <w:proofErr w:type="spellEnd"/>
      <w:r w:rsidRPr="00FA5E0E">
        <w:rPr>
          <w:rFonts w:eastAsiaTheme="majorEastAsia"/>
        </w:rPr>
        <w:t xml:space="preserve"> </w:t>
      </w:r>
      <w:proofErr w:type="spellStart"/>
      <w:r w:rsidRPr="00FA5E0E">
        <w:rPr>
          <w:rFonts w:eastAsiaTheme="majorEastAsia"/>
        </w:rPr>
        <w:t>diagnosis</w:t>
      </w:r>
      <w:proofErr w:type="spellEnd"/>
      <w:r w:rsidRPr="00FA5E0E">
        <w:rPr>
          <w:rFonts w:eastAsiaTheme="majorEastAsia"/>
        </w:rPr>
        <w:t xml:space="preserve"> </w:t>
      </w:r>
      <w:proofErr w:type="spellStart"/>
      <w:r w:rsidRPr="00FA5E0E">
        <w:rPr>
          <w:rFonts w:eastAsiaTheme="majorEastAsia"/>
        </w:rPr>
        <w:t>of</w:t>
      </w:r>
      <w:proofErr w:type="spellEnd"/>
      <w:r w:rsidRPr="00FA5E0E">
        <w:rPr>
          <w:rFonts w:eastAsiaTheme="majorEastAsia"/>
        </w:rPr>
        <w:t xml:space="preserve"> water </w:t>
      </w:r>
      <w:proofErr w:type="spellStart"/>
      <w:r w:rsidRPr="00FA5E0E">
        <w:rPr>
          <w:rFonts w:eastAsiaTheme="majorEastAsia"/>
        </w:rPr>
        <w:t>quality</w:t>
      </w:r>
      <w:proofErr w:type="spellEnd"/>
      <w:r w:rsidRPr="00FA5E0E">
        <w:rPr>
          <w:rFonts w:eastAsiaTheme="majorEastAsia"/>
        </w:rPr>
        <w:t xml:space="preserve"> monitoring </w:t>
      </w:r>
      <w:proofErr w:type="spellStart"/>
      <w:r w:rsidRPr="00FA5E0E">
        <w:rPr>
          <w:rFonts w:eastAsiaTheme="majorEastAsia"/>
        </w:rPr>
        <w:t>devices</w:t>
      </w:r>
      <w:proofErr w:type="spellEnd"/>
      <w:r w:rsidRPr="00FA5E0E">
        <w:rPr>
          <w:rFonts w:eastAsiaTheme="majorEastAsia"/>
        </w:rPr>
        <w:t xml:space="preserve"> </w:t>
      </w:r>
      <w:proofErr w:type="spellStart"/>
      <w:r w:rsidRPr="00FA5E0E">
        <w:rPr>
          <w:rFonts w:eastAsiaTheme="majorEastAsia"/>
        </w:rPr>
        <w:t>based</w:t>
      </w:r>
      <w:proofErr w:type="spellEnd"/>
      <w:r w:rsidRPr="00FA5E0E">
        <w:rPr>
          <w:rFonts w:eastAsiaTheme="majorEastAsia"/>
        </w:rPr>
        <w:t xml:space="preserve"> on </w:t>
      </w:r>
      <w:proofErr w:type="spellStart"/>
      <w:r w:rsidRPr="00FA5E0E">
        <w:rPr>
          <w:rFonts w:eastAsiaTheme="majorEastAsia"/>
        </w:rPr>
        <w:t>multiclass</w:t>
      </w:r>
      <w:proofErr w:type="spellEnd"/>
      <w:r w:rsidRPr="00FA5E0E">
        <w:rPr>
          <w:rFonts w:eastAsiaTheme="majorEastAsia"/>
        </w:rPr>
        <w:t xml:space="preserve"> </w:t>
      </w:r>
      <w:proofErr w:type="spellStart"/>
      <w:r w:rsidRPr="00FA5E0E">
        <w:rPr>
          <w:rFonts w:eastAsiaTheme="majorEastAsia"/>
        </w:rPr>
        <w:t>support</w:t>
      </w:r>
      <w:proofErr w:type="spellEnd"/>
      <w:r w:rsidRPr="00FA5E0E">
        <w:rPr>
          <w:rFonts w:eastAsiaTheme="majorEastAsia"/>
        </w:rPr>
        <w:t xml:space="preserve"> </w:t>
      </w:r>
      <w:proofErr w:type="spellStart"/>
      <w:r w:rsidRPr="00FA5E0E">
        <w:rPr>
          <w:rFonts w:eastAsiaTheme="majorEastAsia"/>
        </w:rPr>
        <w:t>vector</w:t>
      </w:r>
      <w:proofErr w:type="spellEnd"/>
      <w:r w:rsidRPr="00FA5E0E">
        <w:rPr>
          <w:rFonts w:eastAsiaTheme="majorEastAsia"/>
        </w:rPr>
        <w:t xml:space="preserve"> </w:t>
      </w:r>
      <w:proofErr w:type="spellStart"/>
      <w:r w:rsidRPr="00FA5E0E">
        <w:rPr>
          <w:rFonts w:eastAsiaTheme="majorEastAsia"/>
        </w:rPr>
        <w:t>machines</w:t>
      </w:r>
      <w:proofErr w:type="spellEnd"/>
      <w:r w:rsidRPr="00FA5E0E">
        <w:rPr>
          <w:rFonts w:eastAsiaTheme="majorEastAsia"/>
        </w:rPr>
        <w:t xml:space="preserve"> </w:t>
      </w:r>
      <w:proofErr w:type="spellStart"/>
      <w:r w:rsidRPr="00FA5E0E">
        <w:rPr>
          <w:rFonts w:eastAsiaTheme="majorEastAsia"/>
        </w:rPr>
        <w:t>and</w:t>
      </w:r>
      <w:proofErr w:type="spellEnd"/>
      <w:r w:rsidRPr="00FA5E0E">
        <w:rPr>
          <w:rFonts w:eastAsiaTheme="majorEastAsia"/>
        </w:rPr>
        <w:t xml:space="preserve"> </w:t>
      </w:r>
      <w:proofErr w:type="spellStart"/>
      <w:r w:rsidRPr="00FA5E0E">
        <w:rPr>
          <w:rFonts w:eastAsiaTheme="majorEastAsia"/>
        </w:rPr>
        <w:t>rule-based</w:t>
      </w:r>
      <w:proofErr w:type="spellEnd"/>
      <w:r w:rsidRPr="00FA5E0E">
        <w:rPr>
          <w:rFonts w:eastAsiaTheme="majorEastAsia"/>
        </w:rPr>
        <w:t xml:space="preserve"> </w:t>
      </w:r>
      <w:proofErr w:type="spellStart"/>
      <w:r w:rsidRPr="00FA5E0E">
        <w:rPr>
          <w:rFonts w:eastAsiaTheme="majorEastAsia"/>
        </w:rPr>
        <w:t>decision</w:t>
      </w:r>
      <w:proofErr w:type="spellEnd"/>
      <w:r w:rsidRPr="00FA5E0E">
        <w:rPr>
          <w:rFonts w:eastAsiaTheme="majorEastAsia"/>
        </w:rPr>
        <w:t xml:space="preserve"> </w:t>
      </w:r>
      <w:proofErr w:type="spellStart"/>
      <w:r w:rsidRPr="00FA5E0E">
        <w:rPr>
          <w:rFonts w:eastAsiaTheme="majorEastAsia"/>
        </w:rPr>
        <w:t>trees</w:t>
      </w:r>
      <w:proofErr w:type="spellEnd"/>
      <w:r w:rsidRPr="00FA5E0E">
        <w:rPr>
          <w:rFonts w:eastAsiaTheme="majorEastAsia"/>
        </w:rPr>
        <w:t>. IEEE Access, 6, 22184-22195.</w:t>
      </w:r>
    </w:p>
    <w:p w14:paraId="37FC2980" w14:textId="63D53A44" w:rsidR="00FA5E0E" w:rsidRDefault="00FA5E0E" w:rsidP="00900432">
      <w:pPr>
        <w:spacing w:before="120" w:after="120"/>
        <w:ind w:left="284" w:hanging="284"/>
        <w:rPr>
          <w:rFonts w:eastAsiaTheme="majorEastAsia"/>
        </w:rPr>
      </w:pPr>
      <w:proofErr w:type="spellStart"/>
      <w:r w:rsidRPr="00FA5E0E">
        <w:rPr>
          <w:rFonts w:eastAsiaTheme="majorEastAsia"/>
        </w:rPr>
        <w:t>Moher</w:t>
      </w:r>
      <w:proofErr w:type="spellEnd"/>
      <w:r w:rsidRPr="00FA5E0E">
        <w:rPr>
          <w:rFonts w:eastAsiaTheme="majorEastAsia"/>
        </w:rPr>
        <w:t xml:space="preserve">, D., </w:t>
      </w:r>
      <w:proofErr w:type="spellStart"/>
      <w:r w:rsidRPr="00FA5E0E">
        <w:rPr>
          <w:rFonts w:eastAsiaTheme="majorEastAsia"/>
        </w:rPr>
        <w:t>Liberati</w:t>
      </w:r>
      <w:proofErr w:type="spellEnd"/>
      <w:r w:rsidRPr="00FA5E0E">
        <w:rPr>
          <w:rFonts w:eastAsiaTheme="majorEastAsia"/>
        </w:rPr>
        <w:t xml:space="preserve">, A., </w:t>
      </w:r>
      <w:proofErr w:type="spellStart"/>
      <w:r w:rsidRPr="00FA5E0E">
        <w:rPr>
          <w:rFonts w:eastAsiaTheme="majorEastAsia"/>
        </w:rPr>
        <w:t>Tetzlaff</w:t>
      </w:r>
      <w:proofErr w:type="spellEnd"/>
      <w:r w:rsidRPr="00FA5E0E">
        <w:rPr>
          <w:rFonts w:eastAsiaTheme="majorEastAsia"/>
        </w:rPr>
        <w:t xml:space="preserve">, J., Altman, D. G., &amp; PRISMA Group*, T. (2009). </w:t>
      </w:r>
      <w:proofErr w:type="spellStart"/>
      <w:r w:rsidRPr="00FA5E0E">
        <w:rPr>
          <w:rFonts w:eastAsiaTheme="majorEastAsia"/>
        </w:rPr>
        <w:t>Preferred</w:t>
      </w:r>
      <w:proofErr w:type="spellEnd"/>
      <w:r w:rsidRPr="00FA5E0E">
        <w:rPr>
          <w:rFonts w:eastAsiaTheme="majorEastAsia"/>
        </w:rPr>
        <w:t xml:space="preserve"> </w:t>
      </w:r>
      <w:proofErr w:type="spellStart"/>
      <w:r w:rsidRPr="00FA5E0E">
        <w:rPr>
          <w:rFonts w:eastAsiaTheme="majorEastAsia"/>
        </w:rPr>
        <w:t>reporting</w:t>
      </w:r>
      <w:proofErr w:type="spellEnd"/>
      <w:r w:rsidRPr="00FA5E0E">
        <w:rPr>
          <w:rFonts w:eastAsiaTheme="majorEastAsia"/>
        </w:rPr>
        <w:t xml:space="preserve"> </w:t>
      </w:r>
      <w:proofErr w:type="spellStart"/>
      <w:r w:rsidRPr="00FA5E0E">
        <w:rPr>
          <w:rFonts w:eastAsiaTheme="majorEastAsia"/>
        </w:rPr>
        <w:t>items</w:t>
      </w:r>
      <w:proofErr w:type="spellEnd"/>
      <w:r w:rsidRPr="00FA5E0E">
        <w:rPr>
          <w:rFonts w:eastAsiaTheme="majorEastAsia"/>
        </w:rPr>
        <w:t xml:space="preserve"> for </w:t>
      </w:r>
      <w:proofErr w:type="spellStart"/>
      <w:r w:rsidRPr="00FA5E0E">
        <w:rPr>
          <w:rFonts w:eastAsiaTheme="majorEastAsia"/>
        </w:rPr>
        <w:t>systematic</w:t>
      </w:r>
      <w:proofErr w:type="spellEnd"/>
      <w:r w:rsidRPr="00FA5E0E">
        <w:rPr>
          <w:rFonts w:eastAsiaTheme="majorEastAsia"/>
        </w:rPr>
        <w:t xml:space="preserve"> </w:t>
      </w:r>
      <w:proofErr w:type="spellStart"/>
      <w:r w:rsidRPr="00FA5E0E">
        <w:rPr>
          <w:rFonts w:eastAsiaTheme="majorEastAsia"/>
        </w:rPr>
        <w:t>reviews</w:t>
      </w:r>
      <w:proofErr w:type="spellEnd"/>
      <w:r w:rsidRPr="00FA5E0E">
        <w:rPr>
          <w:rFonts w:eastAsiaTheme="majorEastAsia"/>
        </w:rPr>
        <w:t xml:space="preserve"> </w:t>
      </w:r>
      <w:proofErr w:type="spellStart"/>
      <w:r w:rsidRPr="00FA5E0E">
        <w:rPr>
          <w:rFonts w:eastAsiaTheme="majorEastAsia"/>
        </w:rPr>
        <w:t>and</w:t>
      </w:r>
      <w:proofErr w:type="spellEnd"/>
      <w:r w:rsidRPr="00FA5E0E">
        <w:rPr>
          <w:rFonts w:eastAsiaTheme="majorEastAsia"/>
        </w:rPr>
        <w:t xml:space="preserve"> meta-</w:t>
      </w:r>
      <w:proofErr w:type="spellStart"/>
      <w:r w:rsidRPr="00FA5E0E">
        <w:rPr>
          <w:rFonts w:eastAsiaTheme="majorEastAsia"/>
        </w:rPr>
        <w:t>analyses</w:t>
      </w:r>
      <w:proofErr w:type="spellEnd"/>
      <w:r w:rsidRPr="00FA5E0E">
        <w:rPr>
          <w:rFonts w:eastAsiaTheme="majorEastAsia"/>
        </w:rPr>
        <w:t xml:space="preserve">: </w:t>
      </w:r>
      <w:proofErr w:type="spellStart"/>
      <w:r w:rsidRPr="00FA5E0E">
        <w:rPr>
          <w:rFonts w:eastAsiaTheme="majorEastAsia"/>
        </w:rPr>
        <w:t>the</w:t>
      </w:r>
      <w:proofErr w:type="spellEnd"/>
      <w:r w:rsidRPr="00FA5E0E">
        <w:rPr>
          <w:rFonts w:eastAsiaTheme="majorEastAsia"/>
        </w:rPr>
        <w:t xml:space="preserve"> PRISMA </w:t>
      </w:r>
      <w:proofErr w:type="spellStart"/>
      <w:r w:rsidRPr="00FA5E0E">
        <w:rPr>
          <w:rFonts w:eastAsiaTheme="majorEastAsia"/>
        </w:rPr>
        <w:t>statement</w:t>
      </w:r>
      <w:proofErr w:type="spellEnd"/>
      <w:r w:rsidRPr="00FA5E0E">
        <w:rPr>
          <w:rFonts w:eastAsiaTheme="majorEastAsia"/>
        </w:rPr>
        <w:t>. </w:t>
      </w:r>
      <w:proofErr w:type="spellStart"/>
      <w:r w:rsidRPr="00FA5E0E">
        <w:rPr>
          <w:rFonts w:eastAsiaTheme="majorEastAsia"/>
        </w:rPr>
        <w:t>Annals</w:t>
      </w:r>
      <w:proofErr w:type="spellEnd"/>
      <w:r w:rsidRPr="00FA5E0E">
        <w:rPr>
          <w:rFonts w:eastAsiaTheme="majorEastAsia"/>
        </w:rPr>
        <w:t xml:space="preserve"> </w:t>
      </w:r>
      <w:proofErr w:type="spellStart"/>
      <w:r w:rsidRPr="00FA5E0E">
        <w:rPr>
          <w:rFonts w:eastAsiaTheme="majorEastAsia"/>
        </w:rPr>
        <w:t>of</w:t>
      </w:r>
      <w:proofErr w:type="spellEnd"/>
      <w:r w:rsidRPr="00FA5E0E">
        <w:rPr>
          <w:rFonts w:eastAsiaTheme="majorEastAsia"/>
        </w:rPr>
        <w:t xml:space="preserve"> </w:t>
      </w:r>
      <w:proofErr w:type="spellStart"/>
      <w:r w:rsidRPr="00FA5E0E">
        <w:rPr>
          <w:rFonts w:eastAsiaTheme="majorEastAsia"/>
        </w:rPr>
        <w:t>internal</w:t>
      </w:r>
      <w:proofErr w:type="spellEnd"/>
      <w:r w:rsidRPr="00FA5E0E">
        <w:rPr>
          <w:rFonts w:eastAsiaTheme="majorEastAsia"/>
        </w:rPr>
        <w:t xml:space="preserve"> medicine, 151(4), 264-269.</w:t>
      </w:r>
    </w:p>
    <w:p w14:paraId="79981A22" w14:textId="2F8D941B" w:rsidR="00FA5E0E" w:rsidRDefault="00FA5E0E" w:rsidP="00FA5E0E">
      <w:pPr>
        <w:spacing w:before="120" w:after="120"/>
        <w:ind w:left="284" w:hanging="284"/>
        <w:rPr>
          <w:rFonts w:eastAsiaTheme="majorEastAsia"/>
        </w:rPr>
      </w:pPr>
      <w:proofErr w:type="spellStart"/>
      <w:r w:rsidRPr="00FA5E0E">
        <w:rPr>
          <w:rFonts w:eastAsiaTheme="majorEastAsia"/>
        </w:rPr>
        <w:t>Mssmartypants</w:t>
      </w:r>
      <w:proofErr w:type="spellEnd"/>
      <w:r w:rsidRPr="00FA5E0E">
        <w:rPr>
          <w:rFonts w:eastAsiaTheme="majorEastAsia"/>
        </w:rPr>
        <w:t xml:space="preserve">. </w:t>
      </w:r>
      <w:proofErr w:type="spellStart"/>
      <w:r w:rsidRPr="00FA5E0E">
        <w:rPr>
          <w:rFonts w:eastAsiaTheme="majorEastAsia"/>
        </w:rPr>
        <w:t>Dataset</w:t>
      </w:r>
      <w:proofErr w:type="spellEnd"/>
      <w:r w:rsidRPr="00FA5E0E">
        <w:rPr>
          <w:rFonts w:eastAsiaTheme="majorEastAsia"/>
        </w:rPr>
        <w:t xml:space="preserve"> for water </w:t>
      </w:r>
      <w:proofErr w:type="spellStart"/>
      <w:r w:rsidRPr="00FA5E0E">
        <w:rPr>
          <w:rFonts w:eastAsiaTheme="majorEastAsia"/>
        </w:rPr>
        <w:t>quality</w:t>
      </w:r>
      <w:proofErr w:type="spellEnd"/>
      <w:r w:rsidRPr="00FA5E0E">
        <w:rPr>
          <w:rFonts w:eastAsiaTheme="majorEastAsia"/>
        </w:rPr>
        <w:t xml:space="preserve"> </w:t>
      </w:r>
      <w:proofErr w:type="spellStart"/>
      <w:r w:rsidRPr="00FA5E0E">
        <w:rPr>
          <w:rFonts w:eastAsiaTheme="majorEastAsia"/>
        </w:rPr>
        <w:t>classification</w:t>
      </w:r>
      <w:proofErr w:type="spellEnd"/>
      <w:r w:rsidRPr="00FA5E0E">
        <w:rPr>
          <w:rFonts w:eastAsiaTheme="majorEastAsia"/>
        </w:rPr>
        <w:t xml:space="preserve"> (2021).</w:t>
      </w:r>
      <w:r>
        <w:rPr>
          <w:rFonts w:eastAsiaTheme="majorEastAsia"/>
        </w:rPr>
        <w:t xml:space="preserve"> </w:t>
      </w:r>
      <w:r w:rsidRPr="00FA5E0E">
        <w:rPr>
          <w:rFonts w:eastAsiaTheme="majorEastAsia"/>
        </w:rPr>
        <w:t>Preuzeto 12. 04. 2023. sa</w:t>
      </w:r>
      <w:r>
        <w:rPr>
          <w:rFonts w:eastAsiaTheme="majorEastAsia"/>
        </w:rPr>
        <w:t xml:space="preserve"> </w:t>
      </w:r>
      <w:hyperlink r:id="rId14" w:history="1">
        <w:r w:rsidRPr="00941590">
          <w:rPr>
            <w:rStyle w:val="Hiperveza"/>
            <w:rFonts w:eastAsiaTheme="majorEastAsia"/>
          </w:rPr>
          <w:t>https://www.kaggle.com/datasets/mssmartypants/water-quality?select=waterQuality1.csv</w:t>
        </w:r>
      </w:hyperlink>
    </w:p>
    <w:p w14:paraId="0C64D81B" w14:textId="66CEAC3F" w:rsidR="00FA5E0E" w:rsidRDefault="00FA5E0E" w:rsidP="00FA5E0E">
      <w:pPr>
        <w:spacing w:before="120" w:after="120"/>
        <w:ind w:left="284" w:hanging="284"/>
        <w:rPr>
          <w:rFonts w:eastAsiaTheme="majorEastAsia"/>
        </w:rPr>
      </w:pPr>
      <w:proofErr w:type="spellStart"/>
      <w:r w:rsidRPr="00FA5E0E">
        <w:rPr>
          <w:rFonts w:eastAsiaTheme="majorEastAsia"/>
        </w:rPr>
        <w:t>Rajesh</w:t>
      </w:r>
      <w:proofErr w:type="spellEnd"/>
      <w:r w:rsidRPr="00FA5E0E">
        <w:rPr>
          <w:rFonts w:eastAsiaTheme="majorEastAsia"/>
        </w:rPr>
        <w:t xml:space="preserve">, M., &amp; </w:t>
      </w:r>
      <w:proofErr w:type="spellStart"/>
      <w:r w:rsidRPr="00FA5E0E">
        <w:rPr>
          <w:rFonts w:eastAsiaTheme="majorEastAsia"/>
        </w:rPr>
        <w:t>Rehana</w:t>
      </w:r>
      <w:proofErr w:type="spellEnd"/>
      <w:r w:rsidRPr="00FA5E0E">
        <w:rPr>
          <w:rFonts w:eastAsiaTheme="majorEastAsia"/>
        </w:rPr>
        <w:t xml:space="preserve">, S. (2021). </w:t>
      </w:r>
      <w:proofErr w:type="spellStart"/>
      <w:r w:rsidRPr="00FA5E0E">
        <w:rPr>
          <w:rFonts w:eastAsiaTheme="majorEastAsia"/>
        </w:rPr>
        <w:t>Prediction</w:t>
      </w:r>
      <w:proofErr w:type="spellEnd"/>
      <w:r w:rsidRPr="00FA5E0E">
        <w:rPr>
          <w:rFonts w:eastAsiaTheme="majorEastAsia"/>
        </w:rPr>
        <w:t xml:space="preserve"> </w:t>
      </w:r>
      <w:proofErr w:type="spellStart"/>
      <w:r w:rsidRPr="00FA5E0E">
        <w:rPr>
          <w:rFonts w:eastAsiaTheme="majorEastAsia"/>
        </w:rPr>
        <w:t>of</w:t>
      </w:r>
      <w:proofErr w:type="spellEnd"/>
      <w:r w:rsidRPr="00FA5E0E">
        <w:rPr>
          <w:rFonts w:eastAsiaTheme="majorEastAsia"/>
        </w:rPr>
        <w:t xml:space="preserve"> </w:t>
      </w:r>
      <w:proofErr w:type="spellStart"/>
      <w:r w:rsidRPr="00FA5E0E">
        <w:rPr>
          <w:rFonts w:eastAsiaTheme="majorEastAsia"/>
        </w:rPr>
        <w:t>river</w:t>
      </w:r>
      <w:proofErr w:type="spellEnd"/>
      <w:r w:rsidRPr="00FA5E0E">
        <w:rPr>
          <w:rFonts w:eastAsiaTheme="majorEastAsia"/>
        </w:rPr>
        <w:t xml:space="preserve"> water temperature </w:t>
      </w:r>
      <w:proofErr w:type="spellStart"/>
      <w:r w:rsidRPr="00FA5E0E">
        <w:rPr>
          <w:rFonts w:eastAsiaTheme="majorEastAsia"/>
        </w:rPr>
        <w:t>using</w:t>
      </w:r>
      <w:proofErr w:type="spellEnd"/>
      <w:r w:rsidRPr="00FA5E0E">
        <w:rPr>
          <w:rFonts w:eastAsiaTheme="majorEastAsia"/>
        </w:rPr>
        <w:t xml:space="preserve"> </w:t>
      </w:r>
      <w:proofErr w:type="spellStart"/>
      <w:r w:rsidRPr="00FA5E0E">
        <w:rPr>
          <w:rFonts w:eastAsiaTheme="majorEastAsia"/>
        </w:rPr>
        <w:t>machine</w:t>
      </w:r>
      <w:proofErr w:type="spellEnd"/>
      <w:r w:rsidRPr="00FA5E0E">
        <w:rPr>
          <w:rFonts w:eastAsiaTheme="majorEastAsia"/>
        </w:rPr>
        <w:t xml:space="preserve"> </w:t>
      </w:r>
      <w:proofErr w:type="spellStart"/>
      <w:r w:rsidRPr="00FA5E0E">
        <w:rPr>
          <w:rFonts w:eastAsiaTheme="majorEastAsia"/>
        </w:rPr>
        <w:t>learning</w:t>
      </w:r>
      <w:proofErr w:type="spellEnd"/>
      <w:r w:rsidRPr="00FA5E0E">
        <w:rPr>
          <w:rFonts w:eastAsiaTheme="majorEastAsia"/>
        </w:rPr>
        <w:t xml:space="preserve"> </w:t>
      </w:r>
      <w:proofErr w:type="spellStart"/>
      <w:r w:rsidRPr="00FA5E0E">
        <w:rPr>
          <w:rFonts w:eastAsiaTheme="majorEastAsia"/>
        </w:rPr>
        <w:t>algorithms</w:t>
      </w:r>
      <w:proofErr w:type="spellEnd"/>
      <w:r w:rsidRPr="00FA5E0E">
        <w:rPr>
          <w:rFonts w:eastAsiaTheme="majorEastAsia"/>
        </w:rPr>
        <w:t xml:space="preserve">: A </w:t>
      </w:r>
      <w:proofErr w:type="spellStart"/>
      <w:r w:rsidRPr="00FA5E0E">
        <w:rPr>
          <w:rFonts w:eastAsiaTheme="majorEastAsia"/>
        </w:rPr>
        <w:t>tropical</w:t>
      </w:r>
      <w:proofErr w:type="spellEnd"/>
      <w:r w:rsidRPr="00FA5E0E">
        <w:rPr>
          <w:rFonts w:eastAsiaTheme="majorEastAsia"/>
        </w:rPr>
        <w:t xml:space="preserve"> </w:t>
      </w:r>
      <w:proofErr w:type="spellStart"/>
      <w:r w:rsidRPr="00FA5E0E">
        <w:rPr>
          <w:rFonts w:eastAsiaTheme="majorEastAsia"/>
        </w:rPr>
        <w:t>river</w:t>
      </w:r>
      <w:proofErr w:type="spellEnd"/>
      <w:r w:rsidRPr="00FA5E0E">
        <w:rPr>
          <w:rFonts w:eastAsiaTheme="majorEastAsia"/>
        </w:rPr>
        <w:t xml:space="preserve"> system</w:t>
      </w:r>
      <w:r>
        <w:rPr>
          <w:rFonts w:ascii="Arial" w:hAnsi="Arial" w:cs="Arial"/>
          <w:color w:val="222222"/>
          <w:szCs w:val="20"/>
          <w:shd w:val="clear" w:color="auto" w:fill="FFFFFF"/>
        </w:rPr>
        <w:t xml:space="preserve"> </w:t>
      </w:r>
      <w:proofErr w:type="spellStart"/>
      <w:r>
        <w:rPr>
          <w:rFonts w:ascii="Arial" w:hAnsi="Arial" w:cs="Arial"/>
          <w:color w:val="222222"/>
          <w:szCs w:val="20"/>
          <w:shd w:val="clear" w:color="auto" w:fill="FFFFFF"/>
        </w:rPr>
        <w:t>of</w:t>
      </w:r>
      <w:proofErr w:type="spellEnd"/>
      <w:r>
        <w:rPr>
          <w:rFonts w:ascii="Arial" w:hAnsi="Arial" w:cs="Arial"/>
          <w:color w:val="222222"/>
          <w:szCs w:val="20"/>
          <w:shd w:val="clear" w:color="auto" w:fill="FFFFFF"/>
        </w:rPr>
        <w:t xml:space="preserve"> </w:t>
      </w:r>
      <w:r w:rsidRPr="00FA5E0E">
        <w:rPr>
          <w:rFonts w:eastAsiaTheme="majorEastAsia"/>
        </w:rPr>
        <w:t xml:space="preserve">India. Journal </w:t>
      </w:r>
      <w:proofErr w:type="spellStart"/>
      <w:r w:rsidRPr="00FA5E0E">
        <w:rPr>
          <w:rFonts w:eastAsiaTheme="majorEastAsia"/>
        </w:rPr>
        <w:t>of</w:t>
      </w:r>
      <w:proofErr w:type="spellEnd"/>
      <w:r w:rsidRPr="00FA5E0E">
        <w:rPr>
          <w:rFonts w:eastAsiaTheme="majorEastAsia"/>
        </w:rPr>
        <w:t xml:space="preserve"> </w:t>
      </w:r>
      <w:proofErr w:type="spellStart"/>
      <w:r w:rsidRPr="00FA5E0E">
        <w:rPr>
          <w:rFonts w:eastAsiaTheme="majorEastAsia"/>
        </w:rPr>
        <w:t>Hydroinformatics</w:t>
      </w:r>
      <w:proofErr w:type="spellEnd"/>
      <w:r w:rsidRPr="00FA5E0E">
        <w:rPr>
          <w:rFonts w:eastAsiaTheme="majorEastAsia"/>
        </w:rPr>
        <w:t>, 23(3), 605-626.</w:t>
      </w:r>
    </w:p>
    <w:p w14:paraId="1E489D2B" w14:textId="639513F0" w:rsidR="00FA5E0E" w:rsidRDefault="00055AE2" w:rsidP="00FA5E0E">
      <w:pPr>
        <w:spacing w:before="120" w:after="120"/>
        <w:ind w:left="284" w:hanging="284"/>
        <w:rPr>
          <w:rFonts w:eastAsiaTheme="majorEastAsia"/>
        </w:rPr>
      </w:pPr>
      <w:proofErr w:type="spellStart"/>
      <w:r w:rsidRPr="00055AE2">
        <w:rPr>
          <w:rFonts w:eastAsiaTheme="majorEastAsia"/>
        </w:rPr>
        <w:t>Rustam</w:t>
      </w:r>
      <w:proofErr w:type="spellEnd"/>
      <w:r w:rsidRPr="00055AE2">
        <w:rPr>
          <w:rFonts w:eastAsiaTheme="majorEastAsia"/>
        </w:rPr>
        <w:t xml:space="preserve">, F., </w:t>
      </w:r>
      <w:proofErr w:type="spellStart"/>
      <w:r w:rsidRPr="00055AE2">
        <w:rPr>
          <w:rFonts w:eastAsiaTheme="majorEastAsia"/>
        </w:rPr>
        <w:t>Ishaq</w:t>
      </w:r>
      <w:proofErr w:type="spellEnd"/>
      <w:r w:rsidRPr="00055AE2">
        <w:rPr>
          <w:rFonts w:eastAsiaTheme="majorEastAsia"/>
        </w:rPr>
        <w:t xml:space="preserve">, A., </w:t>
      </w:r>
      <w:proofErr w:type="spellStart"/>
      <w:r w:rsidRPr="00055AE2">
        <w:rPr>
          <w:rFonts w:eastAsiaTheme="majorEastAsia"/>
        </w:rPr>
        <w:t>Kokab</w:t>
      </w:r>
      <w:proofErr w:type="spellEnd"/>
      <w:r w:rsidRPr="00055AE2">
        <w:rPr>
          <w:rFonts w:eastAsiaTheme="majorEastAsia"/>
        </w:rPr>
        <w:t xml:space="preserve">, S. T., de la </w:t>
      </w:r>
      <w:proofErr w:type="spellStart"/>
      <w:r w:rsidRPr="00055AE2">
        <w:rPr>
          <w:rFonts w:eastAsiaTheme="majorEastAsia"/>
        </w:rPr>
        <w:t>Torre</w:t>
      </w:r>
      <w:proofErr w:type="spellEnd"/>
      <w:r w:rsidRPr="00055AE2">
        <w:rPr>
          <w:rFonts w:eastAsiaTheme="majorEastAsia"/>
        </w:rPr>
        <w:t xml:space="preserve"> </w:t>
      </w:r>
      <w:proofErr w:type="spellStart"/>
      <w:r w:rsidRPr="00055AE2">
        <w:rPr>
          <w:rFonts w:eastAsiaTheme="majorEastAsia"/>
        </w:rPr>
        <w:t>Diez</w:t>
      </w:r>
      <w:proofErr w:type="spellEnd"/>
      <w:r w:rsidRPr="00055AE2">
        <w:rPr>
          <w:rFonts w:eastAsiaTheme="majorEastAsia"/>
        </w:rPr>
        <w:t xml:space="preserve">, I., </w:t>
      </w:r>
      <w:proofErr w:type="spellStart"/>
      <w:r w:rsidRPr="00055AE2">
        <w:rPr>
          <w:rFonts w:eastAsiaTheme="majorEastAsia"/>
        </w:rPr>
        <w:t>Mazón</w:t>
      </w:r>
      <w:proofErr w:type="spellEnd"/>
      <w:r w:rsidRPr="00055AE2">
        <w:rPr>
          <w:rFonts w:eastAsiaTheme="majorEastAsia"/>
        </w:rPr>
        <w:t xml:space="preserve">, J. L. V., Rodríguez, C. L., &amp; </w:t>
      </w:r>
      <w:proofErr w:type="spellStart"/>
      <w:r w:rsidRPr="00055AE2">
        <w:rPr>
          <w:rFonts w:eastAsiaTheme="majorEastAsia"/>
        </w:rPr>
        <w:t>Ashraf</w:t>
      </w:r>
      <w:proofErr w:type="spellEnd"/>
      <w:r w:rsidRPr="00055AE2">
        <w:rPr>
          <w:rFonts w:eastAsiaTheme="majorEastAsia"/>
        </w:rPr>
        <w:t xml:space="preserve">, I. (2022). An </w:t>
      </w:r>
      <w:proofErr w:type="spellStart"/>
      <w:r w:rsidRPr="00055AE2">
        <w:rPr>
          <w:rFonts w:eastAsiaTheme="majorEastAsia"/>
        </w:rPr>
        <w:t>Artificial</w:t>
      </w:r>
      <w:proofErr w:type="spellEnd"/>
      <w:r w:rsidRPr="00055AE2">
        <w:rPr>
          <w:rFonts w:eastAsiaTheme="majorEastAsia"/>
        </w:rPr>
        <w:t xml:space="preserve"> </w:t>
      </w:r>
      <w:proofErr w:type="spellStart"/>
      <w:r w:rsidRPr="00055AE2">
        <w:rPr>
          <w:rFonts w:eastAsiaTheme="majorEastAsia"/>
        </w:rPr>
        <w:t>Neural</w:t>
      </w:r>
      <w:proofErr w:type="spellEnd"/>
      <w:r w:rsidRPr="00055AE2">
        <w:rPr>
          <w:rFonts w:eastAsiaTheme="majorEastAsia"/>
        </w:rPr>
        <w:t xml:space="preserve"> Network Model for Water </w:t>
      </w:r>
      <w:proofErr w:type="spellStart"/>
      <w:r w:rsidRPr="00055AE2">
        <w:rPr>
          <w:rFonts w:eastAsiaTheme="majorEastAsia"/>
        </w:rPr>
        <w:t>Quality</w:t>
      </w:r>
      <w:proofErr w:type="spellEnd"/>
      <w:r w:rsidRPr="00055AE2">
        <w:rPr>
          <w:rFonts w:eastAsiaTheme="majorEastAsia"/>
        </w:rPr>
        <w:t xml:space="preserve"> </w:t>
      </w:r>
      <w:proofErr w:type="spellStart"/>
      <w:r w:rsidRPr="00055AE2">
        <w:rPr>
          <w:rFonts w:eastAsiaTheme="majorEastAsia"/>
        </w:rPr>
        <w:t>and</w:t>
      </w:r>
      <w:proofErr w:type="spellEnd"/>
      <w:r w:rsidRPr="00055AE2">
        <w:rPr>
          <w:rFonts w:eastAsiaTheme="majorEastAsia"/>
        </w:rPr>
        <w:t xml:space="preserve"> Water </w:t>
      </w:r>
      <w:proofErr w:type="spellStart"/>
      <w:r w:rsidRPr="00055AE2">
        <w:rPr>
          <w:rFonts w:eastAsiaTheme="majorEastAsia"/>
        </w:rPr>
        <w:t>Consumption</w:t>
      </w:r>
      <w:proofErr w:type="spellEnd"/>
      <w:r w:rsidRPr="00055AE2">
        <w:rPr>
          <w:rFonts w:eastAsiaTheme="majorEastAsia"/>
        </w:rPr>
        <w:t xml:space="preserve"> </w:t>
      </w:r>
      <w:proofErr w:type="spellStart"/>
      <w:r w:rsidRPr="00055AE2">
        <w:rPr>
          <w:rFonts w:eastAsiaTheme="majorEastAsia"/>
        </w:rPr>
        <w:t>Prediction</w:t>
      </w:r>
      <w:proofErr w:type="spellEnd"/>
      <w:r w:rsidRPr="00055AE2">
        <w:rPr>
          <w:rFonts w:eastAsiaTheme="majorEastAsia"/>
        </w:rPr>
        <w:t>. Water, 14(21), 3359.</w:t>
      </w:r>
    </w:p>
    <w:p w14:paraId="5E0B36DD" w14:textId="0734373E" w:rsidR="00055AE2" w:rsidRDefault="00055AE2" w:rsidP="00FA5E0E">
      <w:pPr>
        <w:spacing w:before="120" w:after="120"/>
        <w:ind w:left="284" w:hanging="284"/>
        <w:rPr>
          <w:rFonts w:eastAsiaTheme="majorEastAsia"/>
        </w:rPr>
      </w:pPr>
      <w:proofErr w:type="spellStart"/>
      <w:r w:rsidRPr="00055AE2">
        <w:rPr>
          <w:rFonts w:eastAsiaTheme="majorEastAsia"/>
        </w:rPr>
        <w:t>Sheng</w:t>
      </w:r>
      <w:proofErr w:type="spellEnd"/>
      <w:r w:rsidRPr="00055AE2">
        <w:rPr>
          <w:rFonts w:eastAsiaTheme="majorEastAsia"/>
        </w:rPr>
        <w:t xml:space="preserve">, L., </w:t>
      </w:r>
      <w:proofErr w:type="spellStart"/>
      <w:r w:rsidRPr="00055AE2">
        <w:rPr>
          <w:rFonts w:eastAsiaTheme="majorEastAsia"/>
        </w:rPr>
        <w:t>Zhou</w:t>
      </w:r>
      <w:proofErr w:type="spellEnd"/>
      <w:r w:rsidRPr="00055AE2">
        <w:rPr>
          <w:rFonts w:eastAsiaTheme="majorEastAsia"/>
        </w:rPr>
        <w:t xml:space="preserve">, J., Li, X., Pan, Y., &amp; Liu, L. (2020). Water </w:t>
      </w:r>
      <w:proofErr w:type="spellStart"/>
      <w:r w:rsidRPr="00055AE2">
        <w:rPr>
          <w:rFonts w:eastAsiaTheme="majorEastAsia"/>
        </w:rPr>
        <w:t>quality</w:t>
      </w:r>
      <w:proofErr w:type="spellEnd"/>
      <w:r w:rsidRPr="00055AE2">
        <w:rPr>
          <w:rFonts w:eastAsiaTheme="majorEastAsia"/>
        </w:rPr>
        <w:t xml:space="preserve"> </w:t>
      </w:r>
      <w:proofErr w:type="spellStart"/>
      <w:r w:rsidRPr="00055AE2">
        <w:rPr>
          <w:rFonts w:eastAsiaTheme="majorEastAsia"/>
        </w:rPr>
        <w:t>prediction</w:t>
      </w:r>
      <w:proofErr w:type="spellEnd"/>
      <w:r w:rsidRPr="00055AE2">
        <w:rPr>
          <w:rFonts w:eastAsiaTheme="majorEastAsia"/>
        </w:rPr>
        <w:t xml:space="preserve"> </w:t>
      </w:r>
      <w:proofErr w:type="spellStart"/>
      <w:r w:rsidRPr="00055AE2">
        <w:rPr>
          <w:rFonts w:eastAsiaTheme="majorEastAsia"/>
        </w:rPr>
        <w:t>method</w:t>
      </w:r>
      <w:proofErr w:type="spellEnd"/>
      <w:r w:rsidRPr="00055AE2">
        <w:rPr>
          <w:rFonts w:eastAsiaTheme="majorEastAsia"/>
        </w:rPr>
        <w:t xml:space="preserve"> </w:t>
      </w:r>
      <w:proofErr w:type="spellStart"/>
      <w:r w:rsidRPr="00055AE2">
        <w:rPr>
          <w:rFonts w:eastAsiaTheme="majorEastAsia"/>
        </w:rPr>
        <w:t>based</w:t>
      </w:r>
      <w:proofErr w:type="spellEnd"/>
      <w:r w:rsidRPr="00055AE2">
        <w:rPr>
          <w:rFonts w:eastAsiaTheme="majorEastAsia"/>
        </w:rPr>
        <w:t xml:space="preserve"> on </w:t>
      </w:r>
      <w:proofErr w:type="spellStart"/>
      <w:r w:rsidRPr="00055AE2">
        <w:rPr>
          <w:rFonts w:eastAsiaTheme="majorEastAsia"/>
        </w:rPr>
        <w:t>preferred</w:t>
      </w:r>
      <w:proofErr w:type="spellEnd"/>
      <w:r w:rsidRPr="00055AE2">
        <w:rPr>
          <w:rFonts w:eastAsiaTheme="majorEastAsia"/>
        </w:rPr>
        <w:t xml:space="preserve"> </w:t>
      </w:r>
      <w:proofErr w:type="spellStart"/>
      <w:r w:rsidRPr="00055AE2">
        <w:rPr>
          <w:rFonts w:eastAsiaTheme="majorEastAsia"/>
        </w:rPr>
        <w:t>classification</w:t>
      </w:r>
      <w:proofErr w:type="spellEnd"/>
      <w:r w:rsidRPr="00055AE2">
        <w:rPr>
          <w:rFonts w:eastAsiaTheme="majorEastAsia"/>
        </w:rPr>
        <w:t>. IET Cyber‐</w:t>
      </w:r>
      <w:proofErr w:type="spellStart"/>
      <w:r w:rsidRPr="00055AE2">
        <w:rPr>
          <w:rFonts w:eastAsiaTheme="majorEastAsia"/>
        </w:rPr>
        <w:t>Physical</w:t>
      </w:r>
      <w:proofErr w:type="spellEnd"/>
      <w:r w:rsidRPr="00055AE2">
        <w:rPr>
          <w:rFonts w:eastAsiaTheme="majorEastAsia"/>
        </w:rPr>
        <w:t xml:space="preserve"> Systems: </w:t>
      </w:r>
      <w:proofErr w:type="spellStart"/>
      <w:r w:rsidRPr="00055AE2">
        <w:rPr>
          <w:rFonts w:eastAsiaTheme="majorEastAsia"/>
        </w:rPr>
        <w:t>Theory</w:t>
      </w:r>
      <w:proofErr w:type="spellEnd"/>
      <w:r w:rsidRPr="00055AE2">
        <w:rPr>
          <w:rFonts w:eastAsiaTheme="majorEastAsia"/>
        </w:rPr>
        <w:t xml:space="preserve"> &amp; </w:t>
      </w:r>
      <w:proofErr w:type="spellStart"/>
      <w:r w:rsidRPr="00055AE2">
        <w:rPr>
          <w:rFonts w:eastAsiaTheme="majorEastAsia"/>
        </w:rPr>
        <w:t>Applications</w:t>
      </w:r>
      <w:proofErr w:type="spellEnd"/>
      <w:r w:rsidRPr="00055AE2">
        <w:rPr>
          <w:rFonts w:eastAsiaTheme="majorEastAsia"/>
        </w:rPr>
        <w:t>, 5(2), 176-180.</w:t>
      </w:r>
    </w:p>
    <w:p w14:paraId="4B265FE3" w14:textId="624B2CE3" w:rsidR="00055AE2" w:rsidRDefault="00055AE2" w:rsidP="00FA5E0E">
      <w:pPr>
        <w:spacing w:before="120" w:after="120"/>
        <w:ind w:left="284" w:hanging="284"/>
        <w:rPr>
          <w:rFonts w:eastAsiaTheme="majorEastAsia"/>
        </w:rPr>
      </w:pPr>
      <w:r w:rsidRPr="00055AE2">
        <w:rPr>
          <w:rFonts w:eastAsiaTheme="majorEastAsia"/>
        </w:rPr>
        <w:t xml:space="preserve">Sokolova, M., </w:t>
      </w:r>
      <w:proofErr w:type="spellStart"/>
      <w:r w:rsidRPr="00055AE2">
        <w:rPr>
          <w:rFonts w:eastAsiaTheme="majorEastAsia"/>
        </w:rPr>
        <w:t>Japkowicz</w:t>
      </w:r>
      <w:proofErr w:type="spellEnd"/>
      <w:r w:rsidRPr="00055AE2">
        <w:rPr>
          <w:rFonts w:eastAsiaTheme="majorEastAsia"/>
        </w:rPr>
        <w:t xml:space="preserve">, N., &amp; </w:t>
      </w:r>
      <w:proofErr w:type="spellStart"/>
      <w:r w:rsidRPr="00055AE2">
        <w:rPr>
          <w:rFonts w:eastAsiaTheme="majorEastAsia"/>
        </w:rPr>
        <w:t>Szpakowicz</w:t>
      </w:r>
      <w:proofErr w:type="spellEnd"/>
      <w:r w:rsidRPr="00055AE2">
        <w:rPr>
          <w:rFonts w:eastAsiaTheme="majorEastAsia"/>
        </w:rPr>
        <w:t xml:space="preserve">, S. (2006). </w:t>
      </w:r>
      <w:proofErr w:type="spellStart"/>
      <w:r w:rsidRPr="00055AE2">
        <w:rPr>
          <w:rFonts w:eastAsiaTheme="majorEastAsia"/>
        </w:rPr>
        <w:t>Beyond</w:t>
      </w:r>
      <w:proofErr w:type="spellEnd"/>
      <w:r w:rsidRPr="00055AE2">
        <w:rPr>
          <w:rFonts w:eastAsiaTheme="majorEastAsia"/>
        </w:rPr>
        <w:t xml:space="preserve"> </w:t>
      </w:r>
      <w:proofErr w:type="spellStart"/>
      <w:r w:rsidRPr="00055AE2">
        <w:rPr>
          <w:rFonts w:eastAsiaTheme="majorEastAsia"/>
        </w:rPr>
        <w:t>accuracy</w:t>
      </w:r>
      <w:proofErr w:type="spellEnd"/>
      <w:r w:rsidRPr="00055AE2">
        <w:rPr>
          <w:rFonts w:eastAsiaTheme="majorEastAsia"/>
        </w:rPr>
        <w:t>, F-</w:t>
      </w:r>
      <w:proofErr w:type="spellStart"/>
      <w:r w:rsidRPr="00055AE2">
        <w:rPr>
          <w:rFonts w:eastAsiaTheme="majorEastAsia"/>
        </w:rPr>
        <w:t>score</w:t>
      </w:r>
      <w:proofErr w:type="spellEnd"/>
      <w:r w:rsidRPr="00055AE2">
        <w:rPr>
          <w:rFonts w:eastAsiaTheme="majorEastAsia"/>
        </w:rPr>
        <w:t xml:space="preserve"> </w:t>
      </w:r>
      <w:proofErr w:type="spellStart"/>
      <w:r w:rsidRPr="00055AE2">
        <w:rPr>
          <w:rFonts w:eastAsiaTheme="majorEastAsia"/>
        </w:rPr>
        <w:t>and</w:t>
      </w:r>
      <w:proofErr w:type="spellEnd"/>
      <w:r w:rsidRPr="00055AE2">
        <w:rPr>
          <w:rFonts w:eastAsiaTheme="majorEastAsia"/>
        </w:rPr>
        <w:t xml:space="preserve"> ROC: a </w:t>
      </w:r>
      <w:proofErr w:type="spellStart"/>
      <w:r w:rsidRPr="00055AE2">
        <w:rPr>
          <w:rFonts w:eastAsiaTheme="majorEastAsia"/>
        </w:rPr>
        <w:t>family</w:t>
      </w:r>
      <w:proofErr w:type="spellEnd"/>
      <w:r w:rsidRPr="00055AE2">
        <w:rPr>
          <w:rFonts w:eastAsiaTheme="majorEastAsia"/>
        </w:rPr>
        <w:t xml:space="preserve"> of </w:t>
      </w:r>
      <w:proofErr w:type="spellStart"/>
      <w:r w:rsidRPr="00055AE2">
        <w:rPr>
          <w:rFonts w:eastAsiaTheme="majorEastAsia"/>
        </w:rPr>
        <w:t>discriminant</w:t>
      </w:r>
      <w:proofErr w:type="spellEnd"/>
      <w:r w:rsidRPr="00055AE2">
        <w:rPr>
          <w:rFonts w:eastAsiaTheme="majorEastAsia"/>
        </w:rPr>
        <w:t xml:space="preserve"> </w:t>
      </w:r>
      <w:proofErr w:type="spellStart"/>
      <w:r w:rsidRPr="00055AE2">
        <w:rPr>
          <w:rFonts w:eastAsiaTheme="majorEastAsia"/>
        </w:rPr>
        <w:t>measures</w:t>
      </w:r>
      <w:proofErr w:type="spellEnd"/>
      <w:r w:rsidRPr="00055AE2">
        <w:rPr>
          <w:rFonts w:eastAsiaTheme="majorEastAsia"/>
        </w:rPr>
        <w:t xml:space="preserve"> for </w:t>
      </w:r>
      <w:proofErr w:type="spellStart"/>
      <w:r w:rsidRPr="00055AE2">
        <w:rPr>
          <w:rFonts w:eastAsiaTheme="majorEastAsia"/>
        </w:rPr>
        <w:t>performance</w:t>
      </w:r>
      <w:proofErr w:type="spellEnd"/>
      <w:r w:rsidRPr="00055AE2">
        <w:rPr>
          <w:rFonts w:eastAsiaTheme="majorEastAsia"/>
        </w:rPr>
        <w:t xml:space="preserve"> </w:t>
      </w:r>
      <w:proofErr w:type="spellStart"/>
      <w:r w:rsidRPr="00055AE2">
        <w:rPr>
          <w:rFonts w:eastAsiaTheme="majorEastAsia"/>
        </w:rPr>
        <w:t>evaluation</w:t>
      </w:r>
      <w:proofErr w:type="spellEnd"/>
      <w:r w:rsidRPr="00055AE2">
        <w:rPr>
          <w:rFonts w:eastAsiaTheme="majorEastAsia"/>
        </w:rPr>
        <w:t xml:space="preserve">. In AI 2006: </w:t>
      </w:r>
      <w:proofErr w:type="spellStart"/>
      <w:r w:rsidRPr="00055AE2">
        <w:rPr>
          <w:rFonts w:eastAsiaTheme="majorEastAsia"/>
        </w:rPr>
        <w:t>Advances</w:t>
      </w:r>
      <w:proofErr w:type="spellEnd"/>
      <w:r w:rsidRPr="00055AE2">
        <w:rPr>
          <w:rFonts w:eastAsiaTheme="majorEastAsia"/>
        </w:rPr>
        <w:t xml:space="preserve"> </w:t>
      </w:r>
      <w:proofErr w:type="spellStart"/>
      <w:r w:rsidRPr="00055AE2">
        <w:rPr>
          <w:rFonts w:eastAsiaTheme="majorEastAsia"/>
        </w:rPr>
        <w:t>in</w:t>
      </w:r>
      <w:proofErr w:type="spellEnd"/>
      <w:r w:rsidRPr="00055AE2">
        <w:rPr>
          <w:rFonts w:eastAsiaTheme="majorEastAsia"/>
        </w:rPr>
        <w:t xml:space="preserve"> </w:t>
      </w:r>
      <w:proofErr w:type="spellStart"/>
      <w:r w:rsidRPr="00055AE2">
        <w:rPr>
          <w:rFonts w:eastAsiaTheme="majorEastAsia"/>
        </w:rPr>
        <w:t>Artificial</w:t>
      </w:r>
      <w:proofErr w:type="spellEnd"/>
      <w:r w:rsidRPr="00055AE2">
        <w:rPr>
          <w:rFonts w:eastAsiaTheme="majorEastAsia"/>
        </w:rPr>
        <w:t xml:space="preserve"> </w:t>
      </w:r>
      <w:proofErr w:type="spellStart"/>
      <w:r w:rsidRPr="00055AE2">
        <w:rPr>
          <w:rFonts w:eastAsiaTheme="majorEastAsia"/>
        </w:rPr>
        <w:t>Intelligence</w:t>
      </w:r>
      <w:proofErr w:type="spellEnd"/>
      <w:r w:rsidRPr="00055AE2">
        <w:rPr>
          <w:rFonts w:eastAsiaTheme="majorEastAsia"/>
        </w:rPr>
        <w:t xml:space="preserve">: 19th </w:t>
      </w:r>
      <w:proofErr w:type="spellStart"/>
      <w:r w:rsidRPr="00055AE2">
        <w:rPr>
          <w:rFonts w:eastAsiaTheme="majorEastAsia"/>
        </w:rPr>
        <w:t>Australian</w:t>
      </w:r>
      <w:proofErr w:type="spellEnd"/>
      <w:r w:rsidRPr="00055AE2">
        <w:rPr>
          <w:rFonts w:eastAsiaTheme="majorEastAsia"/>
        </w:rPr>
        <w:t xml:space="preserve"> Joint </w:t>
      </w:r>
      <w:proofErr w:type="spellStart"/>
      <w:r w:rsidRPr="00055AE2">
        <w:rPr>
          <w:rFonts w:eastAsiaTheme="majorEastAsia"/>
        </w:rPr>
        <w:t>Conference</w:t>
      </w:r>
      <w:proofErr w:type="spellEnd"/>
      <w:r w:rsidRPr="00055AE2">
        <w:rPr>
          <w:rFonts w:eastAsiaTheme="majorEastAsia"/>
        </w:rPr>
        <w:t xml:space="preserve"> on </w:t>
      </w:r>
      <w:proofErr w:type="spellStart"/>
      <w:r w:rsidRPr="00055AE2">
        <w:rPr>
          <w:rFonts w:eastAsiaTheme="majorEastAsia"/>
        </w:rPr>
        <w:t>Artificial</w:t>
      </w:r>
      <w:proofErr w:type="spellEnd"/>
      <w:r w:rsidRPr="00055AE2">
        <w:rPr>
          <w:rFonts w:eastAsiaTheme="majorEastAsia"/>
        </w:rPr>
        <w:t xml:space="preserve"> </w:t>
      </w:r>
      <w:proofErr w:type="spellStart"/>
      <w:r w:rsidRPr="00055AE2">
        <w:rPr>
          <w:rFonts w:eastAsiaTheme="majorEastAsia"/>
        </w:rPr>
        <w:t>Intelligence</w:t>
      </w:r>
      <w:proofErr w:type="spellEnd"/>
      <w:r w:rsidRPr="00055AE2">
        <w:rPr>
          <w:rFonts w:eastAsiaTheme="majorEastAsia"/>
        </w:rPr>
        <w:t xml:space="preserve">, </w:t>
      </w:r>
      <w:proofErr w:type="spellStart"/>
      <w:r w:rsidRPr="00055AE2">
        <w:rPr>
          <w:rFonts w:eastAsiaTheme="majorEastAsia"/>
        </w:rPr>
        <w:t>Hobart</w:t>
      </w:r>
      <w:proofErr w:type="spellEnd"/>
      <w:r w:rsidRPr="00055AE2">
        <w:rPr>
          <w:rFonts w:eastAsiaTheme="majorEastAsia"/>
        </w:rPr>
        <w:t xml:space="preserve">, Australia, </w:t>
      </w:r>
      <w:proofErr w:type="spellStart"/>
      <w:r w:rsidRPr="00055AE2">
        <w:rPr>
          <w:rFonts w:eastAsiaTheme="majorEastAsia"/>
        </w:rPr>
        <w:t>December</w:t>
      </w:r>
      <w:proofErr w:type="spellEnd"/>
      <w:r w:rsidRPr="00055AE2">
        <w:rPr>
          <w:rFonts w:eastAsiaTheme="majorEastAsia"/>
        </w:rPr>
        <w:t xml:space="preserve"> 4-8, 2006. </w:t>
      </w:r>
      <w:proofErr w:type="spellStart"/>
      <w:r w:rsidRPr="00055AE2">
        <w:rPr>
          <w:rFonts w:eastAsiaTheme="majorEastAsia"/>
        </w:rPr>
        <w:t>Proceedings</w:t>
      </w:r>
      <w:proofErr w:type="spellEnd"/>
      <w:r w:rsidRPr="00055AE2">
        <w:rPr>
          <w:rFonts w:eastAsiaTheme="majorEastAsia"/>
        </w:rPr>
        <w:t xml:space="preserve"> 19 (</w:t>
      </w:r>
      <w:proofErr w:type="spellStart"/>
      <w:r w:rsidRPr="00055AE2">
        <w:rPr>
          <w:rFonts w:eastAsiaTheme="majorEastAsia"/>
        </w:rPr>
        <w:t>pp</w:t>
      </w:r>
      <w:proofErr w:type="spellEnd"/>
      <w:r w:rsidRPr="00055AE2">
        <w:rPr>
          <w:rFonts w:eastAsiaTheme="majorEastAsia"/>
        </w:rPr>
        <w:t>. 1015-1021). Springer Berlin Heidelberg.</w:t>
      </w:r>
    </w:p>
    <w:p w14:paraId="36299D0A" w14:textId="4D3BDC4A" w:rsidR="00055AE2" w:rsidRDefault="00055AE2" w:rsidP="00FA5E0E">
      <w:pPr>
        <w:spacing w:before="120" w:after="120"/>
        <w:ind w:left="284" w:hanging="284"/>
        <w:rPr>
          <w:rFonts w:eastAsiaTheme="majorEastAsia"/>
        </w:rPr>
      </w:pPr>
      <w:proofErr w:type="spellStart"/>
      <w:r w:rsidRPr="00055AE2">
        <w:rPr>
          <w:rFonts w:eastAsiaTheme="majorEastAsia"/>
        </w:rPr>
        <w:t>Suwadi</w:t>
      </w:r>
      <w:proofErr w:type="spellEnd"/>
      <w:r w:rsidRPr="00055AE2">
        <w:rPr>
          <w:rFonts w:eastAsiaTheme="majorEastAsia"/>
        </w:rPr>
        <w:t xml:space="preserve">, N. A., </w:t>
      </w:r>
      <w:proofErr w:type="spellStart"/>
      <w:r w:rsidRPr="00055AE2">
        <w:rPr>
          <w:rFonts w:eastAsiaTheme="majorEastAsia"/>
        </w:rPr>
        <w:t>Derbali</w:t>
      </w:r>
      <w:proofErr w:type="spellEnd"/>
      <w:r w:rsidRPr="00055AE2">
        <w:rPr>
          <w:rFonts w:eastAsiaTheme="majorEastAsia"/>
        </w:rPr>
        <w:t xml:space="preserve">, M., Sani, N. S., </w:t>
      </w:r>
      <w:proofErr w:type="spellStart"/>
      <w:r w:rsidRPr="00055AE2">
        <w:rPr>
          <w:rFonts w:eastAsiaTheme="majorEastAsia"/>
        </w:rPr>
        <w:t>Lam</w:t>
      </w:r>
      <w:proofErr w:type="spellEnd"/>
      <w:r w:rsidRPr="00055AE2">
        <w:rPr>
          <w:rFonts w:eastAsiaTheme="majorEastAsia"/>
        </w:rPr>
        <w:t xml:space="preserve">, M. C., </w:t>
      </w:r>
      <w:proofErr w:type="spellStart"/>
      <w:r w:rsidRPr="00055AE2">
        <w:rPr>
          <w:rFonts w:eastAsiaTheme="majorEastAsia"/>
        </w:rPr>
        <w:t>Arshad</w:t>
      </w:r>
      <w:proofErr w:type="spellEnd"/>
      <w:r w:rsidRPr="00055AE2">
        <w:rPr>
          <w:rFonts w:eastAsiaTheme="majorEastAsia"/>
        </w:rPr>
        <w:t>, H., Khan, I., &amp; Ki-</w:t>
      </w:r>
      <w:proofErr w:type="spellStart"/>
      <w:r w:rsidRPr="00055AE2">
        <w:rPr>
          <w:rFonts w:eastAsiaTheme="majorEastAsia"/>
        </w:rPr>
        <w:t>Il</w:t>
      </w:r>
      <w:proofErr w:type="spellEnd"/>
      <w:r w:rsidRPr="00055AE2">
        <w:rPr>
          <w:rFonts w:eastAsiaTheme="majorEastAsia"/>
        </w:rPr>
        <w:t xml:space="preserve">, K. (2022). An </w:t>
      </w:r>
      <w:proofErr w:type="spellStart"/>
      <w:r w:rsidRPr="00055AE2">
        <w:rPr>
          <w:rFonts w:eastAsiaTheme="majorEastAsia"/>
        </w:rPr>
        <w:t>Optimized</w:t>
      </w:r>
      <w:proofErr w:type="spellEnd"/>
      <w:r w:rsidRPr="00055AE2">
        <w:rPr>
          <w:rFonts w:eastAsiaTheme="majorEastAsia"/>
        </w:rPr>
        <w:t xml:space="preserve"> </w:t>
      </w:r>
      <w:proofErr w:type="spellStart"/>
      <w:r w:rsidRPr="00055AE2">
        <w:rPr>
          <w:rFonts w:eastAsiaTheme="majorEastAsia"/>
        </w:rPr>
        <w:t>Approach</w:t>
      </w:r>
      <w:proofErr w:type="spellEnd"/>
      <w:r w:rsidRPr="00055AE2">
        <w:rPr>
          <w:rFonts w:eastAsiaTheme="majorEastAsia"/>
        </w:rPr>
        <w:t xml:space="preserve"> for </w:t>
      </w:r>
      <w:proofErr w:type="spellStart"/>
      <w:r w:rsidRPr="00055AE2">
        <w:rPr>
          <w:rFonts w:eastAsiaTheme="majorEastAsia"/>
        </w:rPr>
        <w:t>Predicting</w:t>
      </w:r>
      <w:proofErr w:type="spellEnd"/>
      <w:r w:rsidRPr="00055AE2">
        <w:rPr>
          <w:rFonts w:eastAsiaTheme="majorEastAsia"/>
        </w:rPr>
        <w:t xml:space="preserve"> Water </w:t>
      </w:r>
      <w:proofErr w:type="spellStart"/>
      <w:r w:rsidRPr="00055AE2">
        <w:rPr>
          <w:rFonts w:eastAsiaTheme="majorEastAsia"/>
        </w:rPr>
        <w:t>Quality</w:t>
      </w:r>
      <w:proofErr w:type="spellEnd"/>
      <w:r w:rsidRPr="00055AE2">
        <w:rPr>
          <w:rFonts w:eastAsiaTheme="majorEastAsia"/>
        </w:rPr>
        <w:t xml:space="preserve"> </w:t>
      </w:r>
      <w:proofErr w:type="spellStart"/>
      <w:r w:rsidRPr="00055AE2">
        <w:rPr>
          <w:rFonts w:eastAsiaTheme="majorEastAsia"/>
        </w:rPr>
        <w:t>Features</w:t>
      </w:r>
      <w:proofErr w:type="spellEnd"/>
      <w:r w:rsidRPr="00055AE2">
        <w:rPr>
          <w:rFonts w:eastAsiaTheme="majorEastAsia"/>
        </w:rPr>
        <w:t xml:space="preserve"> </w:t>
      </w:r>
      <w:proofErr w:type="spellStart"/>
      <w:r w:rsidRPr="00055AE2">
        <w:rPr>
          <w:rFonts w:eastAsiaTheme="majorEastAsia"/>
        </w:rPr>
        <w:t>Based</w:t>
      </w:r>
      <w:proofErr w:type="spellEnd"/>
      <w:r w:rsidRPr="00055AE2">
        <w:rPr>
          <w:rFonts w:eastAsiaTheme="majorEastAsia"/>
        </w:rPr>
        <w:t xml:space="preserve"> on </w:t>
      </w:r>
      <w:proofErr w:type="spellStart"/>
      <w:r w:rsidRPr="00055AE2">
        <w:rPr>
          <w:rFonts w:eastAsiaTheme="majorEastAsia"/>
        </w:rPr>
        <w:t>Machine</w:t>
      </w:r>
      <w:proofErr w:type="spellEnd"/>
      <w:r w:rsidRPr="00055AE2">
        <w:rPr>
          <w:rFonts w:eastAsiaTheme="majorEastAsia"/>
        </w:rPr>
        <w:t xml:space="preserve"> </w:t>
      </w:r>
      <w:proofErr w:type="spellStart"/>
      <w:r w:rsidRPr="00055AE2">
        <w:rPr>
          <w:rFonts w:eastAsiaTheme="majorEastAsia"/>
        </w:rPr>
        <w:t>Learning</w:t>
      </w:r>
      <w:proofErr w:type="spellEnd"/>
      <w:r w:rsidRPr="00055AE2">
        <w:rPr>
          <w:rFonts w:eastAsiaTheme="majorEastAsia"/>
        </w:rPr>
        <w:t>. Wireless Communications &amp; Mobile Computing (Online), 2022.</w:t>
      </w:r>
    </w:p>
    <w:p w14:paraId="5360514B" w14:textId="00413667" w:rsidR="00055AE2" w:rsidRDefault="00055AE2" w:rsidP="00FA5E0E">
      <w:pPr>
        <w:spacing w:before="120" w:after="120"/>
        <w:ind w:left="284" w:hanging="284"/>
        <w:rPr>
          <w:rFonts w:ascii="Arial" w:hAnsi="Arial" w:cs="Arial"/>
          <w:color w:val="222222"/>
          <w:szCs w:val="20"/>
          <w:shd w:val="clear" w:color="auto" w:fill="FFFFFF"/>
        </w:rPr>
      </w:pPr>
      <w:proofErr w:type="spellStart"/>
      <w:r w:rsidRPr="00055AE2">
        <w:rPr>
          <w:rFonts w:eastAsiaTheme="majorEastAsia"/>
        </w:rPr>
        <w:t>Vapnik</w:t>
      </w:r>
      <w:proofErr w:type="spellEnd"/>
      <w:r w:rsidRPr="00055AE2">
        <w:rPr>
          <w:rFonts w:eastAsiaTheme="majorEastAsia"/>
        </w:rPr>
        <w:t>, V. (1999). </w:t>
      </w:r>
      <w:proofErr w:type="spellStart"/>
      <w:r w:rsidRPr="00055AE2">
        <w:rPr>
          <w:rFonts w:eastAsiaTheme="majorEastAsia"/>
        </w:rPr>
        <w:t>The</w:t>
      </w:r>
      <w:proofErr w:type="spellEnd"/>
      <w:r w:rsidRPr="00055AE2">
        <w:rPr>
          <w:rFonts w:eastAsiaTheme="majorEastAsia"/>
        </w:rPr>
        <w:t xml:space="preserve"> nature </w:t>
      </w:r>
      <w:proofErr w:type="spellStart"/>
      <w:r w:rsidRPr="00055AE2">
        <w:rPr>
          <w:rFonts w:eastAsiaTheme="majorEastAsia"/>
        </w:rPr>
        <w:t>of</w:t>
      </w:r>
      <w:proofErr w:type="spellEnd"/>
      <w:r w:rsidRPr="00055AE2">
        <w:rPr>
          <w:rFonts w:eastAsiaTheme="majorEastAsia"/>
        </w:rPr>
        <w:t xml:space="preserve"> </w:t>
      </w:r>
      <w:proofErr w:type="spellStart"/>
      <w:r w:rsidRPr="00055AE2">
        <w:rPr>
          <w:rFonts w:eastAsiaTheme="majorEastAsia"/>
        </w:rPr>
        <w:t>statistical</w:t>
      </w:r>
      <w:proofErr w:type="spellEnd"/>
      <w:r w:rsidRPr="00055AE2">
        <w:rPr>
          <w:rFonts w:eastAsiaTheme="majorEastAsia"/>
        </w:rPr>
        <w:t xml:space="preserve"> </w:t>
      </w:r>
      <w:proofErr w:type="spellStart"/>
      <w:r w:rsidRPr="00055AE2">
        <w:rPr>
          <w:rFonts w:eastAsiaTheme="majorEastAsia"/>
        </w:rPr>
        <w:t>learning</w:t>
      </w:r>
      <w:proofErr w:type="spellEnd"/>
      <w:r w:rsidRPr="00055AE2">
        <w:rPr>
          <w:rFonts w:eastAsiaTheme="majorEastAsia"/>
        </w:rPr>
        <w:t xml:space="preserve"> </w:t>
      </w:r>
      <w:proofErr w:type="spellStart"/>
      <w:r w:rsidRPr="00055AE2">
        <w:rPr>
          <w:rFonts w:eastAsiaTheme="majorEastAsia"/>
        </w:rPr>
        <w:t>theory</w:t>
      </w:r>
      <w:proofErr w:type="spellEnd"/>
      <w:r w:rsidRPr="00055AE2">
        <w:rPr>
          <w:rFonts w:eastAsiaTheme="majorEastAsia"/>
        </w:rPr>
        <w:t xml:space="preserve">. Springer </w:t>
      </w:r>
      <w:proofErr w:type="spellStart"/>
      <w:r w:rsidRPr="00055AE2">
        <w:rPr>
          <w:rFonts w:eastAsiaTheme="majorEastAsia"/>
        </w:rPr>
        <w:t>science</w:t>
      </w:r>
      <w:proofErr w:type="spellEnd"/>
      <w:r w:rsidRPr="00055AE2">
        <w:rPr>
          <w:rFonts w:eastAsiaTheme="majorEastAsia"/>
        </w:rPr>
        <w:t xml:space="preserve"> &amp; </w:t>
      </w:r>
      <w:proofErr w:type="spellStart"/>
      <w:r w:rsidRPr="00055AE2">
        <w:rPr>
          <w:rFonts w:eastAsiaTheme="majorEastAsia"/>
        </w:rPr>
        <w:t>business</w:t>
      </w:r>
      <w:proofErr w:type="spellEnd"/>
      <w:r w:rsidRPr="00055AE2">
        <w:rPr>
          <w:rFonts w:eastAsiaTheme="majorEastAsia"/>
        </w:rPr>
        <w:t xml:space="preserve"> </w:t>
      </w:r>
      <w:proofErr w:type="spellStart"/>
      <w:r w:rsidRPr="00055AE2">
        <w:rPr>
          <w:rFonts w:eastAsiaTheme="majorEastAsia"/>
        </w:rPr>
        <w:t>media</w:t>
      </w:r>
      <w:proofErr w:type="spellEnd"/>
      <w:r>
        <w:rPr>
          <w:rFonts w:ascii="Arial" w:hAnsi="Arial" w:cs="Arial"/>
          <w:color w:val="222222"/>
          <w:szCs w:val="20"/>
          <w:shd w:val="clear" w:color="auto" w:fill="FFFFFF"/>
        </w:rPr>
        <w:t>.</w:t>
      </w:r>
    </w:p>
    <w:p w14:paraId="6681ED2F" w14:textId="4ACDA8BA" w:rsidR="00055AE2" w:rsidRDefault="00055AE2" w:rsidP="00FA5E0E">
      <w:pPr>
        <w:spacing w:before="120" w:after="120"/>
        <w:ind w:left="284" w:hanging="284"/>
        <w:rPr>
          <w:rFonts w:eastAsiaTheme="majorEastAsia"/>
        </w:rPr>
      </w:pPr>
      <w:proofErr w:type="spellStart"/>
      <w:r w:rsidRPr="00055AE2">
        <w:rPr>
          <w:rFonts w:eastAsiaTheme="majorEastAsia"/>
        </w:rPr>
        <w:t>Vapnik</w:t>
      </w:r>
      <w:proofErr w:type="spellEnd"/>
      <w:r w:rsidRPr="00055AE2">
        <w:rPr>
          <w:rFonts w:eastAsiaTheme="majorEastAsia"/>
        </w:rPr>
        <w:t xml:space="preserve">, V. N. (1999). An </w:t>
      </w:r>
      <w:proofErr w:type="spellStart"/>
      <w:r w:rsidRPr="00055AE2">
        <w:rPr>
          <w:rFonts w:eastAsiaTheme="majorEastAsia"/>
        </w:rPr>
        <w:t>overview</w:t>
      </w:r>
      <w:proofErr w:type="spellEnd"/>
      <w:r w:rsidRPr="00055AE2">
        <w:rPr>
          <w:rFonts w:eastAsiaTheme="majorEastAsia"/>
        </w:rPr>
        <w:t xml:space="preserve"> </w:t>
      </w:r>
      <w:proofErr w:type="spellStart"/>
      <w:r w:rsidRPr="00055AE2">
        <w:rPr>
          <w:rFonts w:eastAsiaTheme="majorEastAsia"/>
        </w:rPr>
        <w:t>of</w:t>
      </w:r>
      <w:proofErr w:type="spellEnd"/>
      <w:r w:rsidRPr="00055AE2">
        <w:rPr>
          <w:rFonts w:eastAsiaTheme="majorEastAsia"/>
        </w:rPr>
        <w:t xml:space="preserve"> </w:t>
      </w:r>
      <w:proofErr w:type="spellStart"/>
      <w:r w:rsidRPr="00055AE2">
        <w:rPr>
          <w:rFonts w:eastAsiaTheme="majorEastAsia"/>
        </w:rPr>
        <w:t>statistical</w:t>
      </w:r>
      <w:proofErr w:type="spellEnd"/>
      <w:r w:rsidRPr="00055AE2">
        <w:rPr>
          <w:rFonts w:eastAsiaTheme="majorEastAsia"/>
        </w:rPr>
        <w:t xml:space="preserve"> </w:t>
      </w:r>
      <w:proofErr w:type="spellStart"/>
      <w:r w:rsidRPr="00055AE2">
        <w:rPr>
          <w:rFonts w:eastAsiaTheme="majorEastAsia"/>
        </w:rPr>
        <w:t>learning</w:t>
      </w:r>
      <w:proofErr w:type="spellEnd"/>
      <w:r w:rsidRPr="00055AE2">
        <w:rPr>
          <w:rFonts w:eastAsiaTheme="majorEastAsia"/>
        </w:rPr>
        <w:t xml:space="preserve"> </w:t>
      </w:r>
      <w:proofErr w:type="spellStart"/>
      <w:r w:rsidRPr="00055AE2">
        <w:rPr>
          <w:rFonts w:eastAsiaTheme="majorEastAsia"/>
        </w:rPr>
        <w:t>theory</w:t>
      </w:r>
      <w:proofErr w:type="spellEnd"/>
      <w:r w:rsidRPr="00055AE2">
        <w:rPr>
          <w:rFonts w:eastAsiaTheme="majorEastAsia"/>
        </w:rPr>
        <w:t xml:space="preserve">. IEEE </w:t>
      </w:r>
      <w:proofErr w:type="spellStart"/>
      <w:r w:rsidRPr="00055AE2">
        <w:rPr>
          <w:rFonts w:eastAsiaTheme="majorEastAsia"/>
        </w:rPr>
        <w:t>transactions</w:t>
      </w:r>
      <w:proofErr w:type="spellEnd"/>
      <w:r w:rsidRPr="00055AE2">
        <w:rPr>
          <w:rFonts w:eastAsiaTheme="majorEastAsia"/>
        </w:rPr>
        <w:t xml:space="preserve"> on </w:t>
      </w:r>
      <w:proofErr w:type="spellStart"/>
      <w:r w:rsidRPr="00055AE2">
        <w:rPr>
          <w:rFonts w:eastAsiaTheme="majorEastAsia"/>
        </w:rPr>
        <w:t>neural</w:t>
      </w:r>
      <w:proofErr w:type="spellEnd"/>
      <w:r w:rsidRPr="00055AE2">
        <w:rPr>
          <w:rFonts w:eastAsiaTheme="majorEastAsia"/>
        </w:rPr>
        <w:t xml:space="preserve"> </w:t>
      </w:r>
      <w:proofErr w:type="spellStart"/>
      <w:r w:rsidRPr="00055AE2">
        <w:rPr>
          <w:rFonts w:eastAsiaTheme="majorEastAsia"/>
        </w:rPr>
        <w:t>networks</w:t>
      </w:r>
      <w:proofErr w:type="spellEnd"/>
      <w:r w:rsidRPr="00055AE2">
        <w:rPr>
          <w:rFonts w:eastAsiaTheme="majorEastAsia"/>
        </w:rPr>
        <w:t>, 10(5), 988-999.</w:t>
      </w:r>
    </w:p>
    <w:p w14:paraId="51A9924D" w14:textId="515F6843" w:rsidR="00055AE2" w:rsidRDefault="00055AE2" w:rsidP="00FA5E0E">
      <w:pPr>
        <w:spacing w:before="120" w:after="120"/>
        <w:ind w:left="284" w:hanging="284"/>
        <w:rPr>
          <w:rFonts w:eastAsiaTheme="majorEastAsia"/>
        </w:rPr>
      </w:pPr>
      <w:r w:rsidRPr="00055AE2">
        <w:rPr>
          <w:rFonts w:eastAsiaTheme="majorEastAsia"/>
        </w:rPr>
        <w:t xml:space="preserve">World Health </w:t>
      </w:r>
      <w:proofErr w:type="spellStart"/>
      <w:r w:rsidRPr="00055AE2">
        <w:rPr>
          <w:rFonts w:eastAsiaTheme="majorEastAsia"/>
        </w:rPr>
        <w:t>Organization</w:t>
      </w:r>
      <w:proofErr w:type="spellEnd"/>
      <w:r w:rsidRPr="00055AE2">
        <w:rPr>
          <w:rFonts w:eastAsiaTheme="majorEastAsia"/>
        </w:rPr>
        <w:t>. (2022). </w:t>
      </w:r>
      <w:proofErr w:type="spellStart"/>
      <w:r w:rsidRPr="00055AE2">
        <w:rPr>
          <w:rFonts w:eastAsiaTheme="majorEastAsia"/>
        </w:rPr>
        <w:t>Guidelines</w:t>
      </w:r>
      <w:proofErr w:type="spellEnd"/>
      <w:r w:rsidRPr="00055AE2">
        <w:rPr>
          <w:rFonts w:eastAsiaTheme="majorEastAsia"/>
        </w:rPr>
        <w:t xml:space="preserve"> for </w:t>
      </w:r>
      <w:proofErr w:type="spellStart"/>
      <w:r w:rsidRPr="00055AE2">
        <w:rPr>
          <w:rFonts w:eastAsiaTheme="majorEastAsia"/>
        </w:rPr>
        <w:t>drinking</w:t>
      </w:r>
      <w:proofErr w:type="spellEnd"/>
      <w:r w:rsidRPr="00055AE2">
        <w:rPr>
          <w:rFonts w:eastAsiaTheme="majorEastAsia"/>
        </w:rPr>
        <w:t xml:space="preserve">-water </w:t>
      </w:r>
      <w:proofErr w:type="spellStart"/>
      <w:r w:rsidRPr="00055AE2">
        <w:rPr>
          <w:rFonts w:eastAsiaTheme="majorEastAsia"/>
        </w:rPr>
        <w:t>quality</w:t>
      </w:r>
      <w:proofErr w:type="spellEnd"/>
      <w:r w:rsidRPr="00055AE2">
        <w:rPr>
          <w:rFonts w:eastAsiaTheme="majorEastAsia"/>
        </w:rPr>
        <w:t xml:space="preserve">: </w:t>
      </w:r>
      <w:proofErr w:type="spellStart"/>
      <w:r w:rsidRPr="00055AE2">
        <w:rPr>
          <w:rFonts w:eastAsiaTheme="majorEastAsia"/>
        </w:rPr>
        <w:t>incorporating</w:t>
      </w:r>
      <w:proofErr w:type="spellEnd"/>
      <w:r w:rsidRPr="00055AE2">
        <w:rPr>
          <w:rFonts w:eastAsiaTheme="majorEastAsia"/>
        </w:rPr>
        <w:t xml:space="preserve"> </w:t>
      </w:r>
      <w:proofErr w:type="spellStart"/>
      <w:r w:rsidRPr="00055AE2">
        <w:rPr>
          <w:rFonts w:eastAsiaTheme="majorEastAsia"/>
        </w:rPr>
        <w:t>the</w:t>
      </w:r>
      <w:proofErr w:type="spellEnd"/>
      <w:r w:rsidRPr="00055AE2">
        <w:rPr>
          <w:rFonts w:eastAsiaTheme="majorEastAsia"/>
        </w:rPr>
        <w:t xml:space="preserve"> </w:t>
      </w:r>
      <w:proofErr w:type="spellStart"/>
      <w:r w:rsidRPr="00055AE2">
        <w:rPr>
          <w:rFonts w:eastAsiaTheme="majorEastAsia"/>
        </w:rPr>
        <w:t>first</w:t>
      </w:r>
      <w:proofErr w:type="spellEnd"/>
      <w:r w:rsidRPr="00055AE2">
        <w:rPr>
          <w:rFonts w:eastAsiaTheme="majorEastAsia"/>
        </w:rPr>
        <w:t xml:space="preserve"> </w:t>
      </w:r>
      <w:proofErr w:type="spellStart"/>
      <w:r w:rsidRPr="00055AE2">
        <w:rPr>
          <w:rFonts w:eastAsiaTheme="majorEastAsia"/>
        </w:rPr>
        <w:t>and</w:t>
      </w:r>
      <w:proofErr w:type="spellEnd"/>
      <w:r w:rsidRPr="00055AE2">
        <w:rPr>
          <w:rFonts w:eastAsiaTheme="majorEastAsia"/>
        </w:rPr>
        <w:t xml:space="preserve"> </w:t>
      </w:r>
      <w:proofErr w:type="spellStart"/>
      <w:r w:rsidRPr="00055AE2">
        <w:rPr>
          <w:rFonts w:eastAsiaTheme="majorEastAsia"/>
        </w:rPr>
        <w:t>second</w:t>
      </w:r>
      <w:proofErr w:type="spellEnd"/>
      <w:r w:rsidRPr="00055AE2">
        <w:rPr>
          <w:rFonts w:eastAsiaTheme="majorEastAsia"/>
        </w:rPr>
        <w:t xml:space="preserve"> </w:t>
      </w:r>
      <w:proofErr w:type="spellStart"/>
      <w:r w:rsidRPr="00055AE2">
        <w:rPr>
          <w:rFonts w:eastAsiaTheme="majorEastAsia"/>
        </w:rPr>
        <w:t>addenda</w:t>
      </w:r>
      <w:proofErr w:type="spellEnd"/>
      <w:r w:rsidRPr="00055AE2">
        <w:rPr>
          <w:rFonts w:eastAsiaTheme="majorEastAsia"/>
        </w:rPr>
        <w:t xml:space="preserve">. World Health </w:t>
      </w:r>
      <w:proofErr w:type="spellStart"/>
      <w:r w:rsidRPr="00055AE2">
        <w:rPr>
          <w:rFonts w:eastAsiaTheme="majorEastAsia"/>
        </w:rPr>
        <w:t>Organization</w:t>
      </w:r>
      <w:proofErr w:type="spellEnd"/>
      <w:r w:rsidRPr="00055AE2">
        <w:rPr>
          <w:rFonts w:eastAsiaTheme="majorEastAsia"/>
        </w:rPr>
        <w:t>.</w:t>
      </w:r>
    </w:p>
    <w:p w14:paraId="6D932124" w14:textId="50ABED24" w:rsidR="00055AE2" w:rsidRDefault="00055AE2" w:rsidP="00FA5E0E">
      <w:pPr>
        <w:spacing w:before="120" w:after="120"/>
        <w:ind w:left="284" w:hanging="284"/>
        <w:rPr>
          <w:rFonts w:eastAsiaTheme="majorEastAsia"/>
        </w:rPr>
      </w:pPr>
      <w:proofErr w:type="spellStart"/>
      <w:r w:rsidRPr="00055AE2">
        <w:rPr>
          <w:rFonts w:eastAsiaTheme="majorEastAsia"/>
        </w:rPr>
        <w:t>Xu</w:t>
      </w:r>
      <w:proofErr w:type="spellEnd"/>
      <w:r w:rsidRPr="00055AE2">
        <w:rPr>
          <w:rFonts w:eastAsiaTheme="majorEastAsia"/>
        </w:rPr>
        <w:t xml:space="preserve">, X., </w:t>
      </w:r>
      <w:proofErr w:type="spellStart"/>
      <w:r w:rsidRPr="00055AE2">
        <w:rPr>
          <w:rFonts w:eastAsiaTheme="majorEastAsia"/>
        </w:rPr>
        <w:t>Lai</w:t>
      </w:r>
      <w:proofErr w:type="spellEnd"/>
      <w:r w:rsidRPr="00055AE2">
        <w:rPr>
          <w:rFonts w:eastAsiaTheme="majorEastAsia"/>
        </w:rPr>
        <w:t xml:space="preserve">, T., Jahan, S., </w:t>
      </w:r>
      <w:proofErr w:type="spellStart"/>
      <w:r w:rsidRPr="00055AE2">
        <w:rPr>
          <w:rFonts w:eastAsiaTheme="majorEastAsia"/>
        </w:rPr>
        <w:t>Farid</w:t>
      </w:r>
      <w:proofErr w:type="spellEnd"/>
      <w:r w:rsidRPr="00055AE2">
        <w:rPr>
          <w:rFonts w:eastAsiaTheme="majorEastAsia"/>
        </w:rPr>
        <w:t xml:space="preserve">, F., &amp; </w:t>
      </w:r>
      <w:proofErr w:type="spellStart"/>
      <w:r w:rsidRPr="00055AE2">
        <w:rPr>
          <w:rFonts w:eastAsiaTheme="majorEastAsia"/>
        </w:rPr>
        <w:t>Bello</w:t>
      </w:r>
      <w:proofErr w:type="spellEnd"/>
      <w:r w:rsidRPr="00055AE2">
        <w:rPr>
          <w:rFonts w:eastAsiaTheme="majorEastAsia"/>
        </w:rPr>
        <w:t xml:space="preserve">, A. (2022). A </w:t>
      </w:r>
      <w:proofErr w:type="spellStart"/>
      <w:r w:rsidRPr="00055AE2">
        <w:rPr>
          <w:rFonts w:eastAsiaTheme="majorEastAsia"/>
        </w:rPr>
        <w:t>Machine</w:t>
      </w:r>
      <w:proofErr w:type="spellEnd"/>
      <w:r w:rsidRPr="00055AE2">
        <w:rPr>
          <w:rFonts w:eastAsiaTheme="majorEastAsia"/>
        </w:rPr>
        <w:t xml:space="preserve"> </w:t>
      </w:r>
      <w:proofErr w:type="spellStart"/>
      <w:r w:rsidRPr="00055AE2">
        <w:rPr>
          <w:rFonts w:eastAsiaTheme="majorEastAsia"/>
        </w:rPr>
        <w:t>Learning</w:t>
      </w:r>
      <w:proofErr w:type="spellEnd"/>
      <w:r w:rsidRPr="00055AE2">
        <w:rPr>
          <w:rFonts w:eastAsiaTheme="majorEastAsia"/>
        </w:rPr>
        <w:t xml:space="preserve"> </w:t>
      </w:r>
      <w:proofErr w:type="spellStart"/>
      <w:r w:rsidRPr="00055AE2">
        <w:rPr>
          <w:rFonts w:eastAsiaTheme="majorEastAsia"/>
        </w:rPr>
        <w:t>Predictive</w:t>
      </w:r>
      <w:proofErr w:type="spellEnd"/>
      <w:r w:rsidRPr="00055AE2">
        <w:rPr>
          <w:rFonts w:eastAsiaTheme="majorEastAsia"/>
        </w:rPr>
        <w:t xml:space="preserve"> Model to </w:t>
      </w:r>
      <w:proofErr w:type="spellStart"/>
      <w:r w:rsidRPr="00055AE2">
        <w:rPr>
          <w:rFonts w:eastAsiaTheme="majorEastAsia"/>
        </w:rPr>
        <w:t>Detect</w:t>
      </w:r>
      <w:proofErr w:type="spellEnd"/>
      <w:r w:rsidRPr="00055AE2">
        <w:rPr>
          <w:rFonts w:eastAsiaTheme="majorEastAsia"/>
        </w:rPr>
        <w:t xml:space="preserve"> Water </w:t>
      </w:r>
      <w:proofErr w:type="spellStart"/>
      <w:r w:rsidRPr="00055AE2">
        <w:rPr>
          <w:rFonts w:eastAsiaTheme="majorEastAsia"/>
        </w:rPr>
        <w:t>Quality</w:t>
      </w:r>
      <w:proofErr w:type="spellEnd"/>
      <w:r w:rsidRPr="00055AE2">
        <w:rPr>
          <w:rFonts w:eastAsiaTheme="majorEastAsia"/>
        </w:rPr>
        <w:t xml:space="preserve"> </w:t>
      </w:r>
      <w:proofErr w:type="spellStart"/>
      <w:r w:rsidRPr="00055AE2">
        <w:rPr>
          <w:rFonts w:eastAsiaTheme="majorEastAsia"/>
        </w:rPr>
        <w:t>and</w:t>
      </w:r>
      <w:proofErr w:type="spellEnd"/>
      <w:r w:rsidRPr="00055AE2">
        <w:rPr>
          <w:rFonts w:eastAsiaTheme="majorEastAsia"/>
        </w:rPr>
        <w:t xml:space="preserve"> </w:t>
      </w:r>
      <w:proofErr w:type="spellStart"/>
      <w:r w:rsidRPr="00055AE2">
        <w:rPr>
          <w:rFonts w:eastAsiaTheme="majorEastAsia"/>
        </w:rPr>
        <w:t>Pollution</w:t>
      </w:r>
      <w:proofErr w:type="spellEnd"/>
      <w:r w:rsidRPr="00055AE2">
        <w:rPr>
          <w:rFonts w:eastAsiaTheme="majorEastAsia"/>
        </w:rPr>
        <w:t>. Future Internet, 14(11), 324.</w:t>
      </w:r>
    </w:p>
    <w:p w14:paraId="400CB7C6" w14:textId="77777777" w:rsidR="00833563" w:rsidRDefault="00833563" w:rsidP="00FA5E0E">
      <w:pPr>
        <w:spacing w:before="120" w:after="120"/>
        <w:ind w:left="284" w:hanging="284"/>
        <w:rPr>
          <w:rFonts w:eastAsiaTheme="majorEastAsia"/>
        </w:rPr>
      </w:pPr>
    </w:p>
    <w:p w14:paraId="00432DCD" w14:textId="77777777" w:rsidR="00833563" w:rsidRDefault="00833563" w:rsidP="00FA5E0E">
      <w:pPr>
        <w:spacing w:before="120" w:after="120"/>
        <w:ind w:left="284" w:hanging="284"/>
        <w:rPr>
          <w:rFonts w:eastAsiaTheme="majorEastAsia"/>
        </w:rPr>
      </w:pPr>
    </w:p>
    <w:p w14:paraId="1E733A4A" w14:textId="7301D592" w:rsidR="00833563" w:rsidRPr="00833563" w:rsidRDefault="00833563" w:rsidP="00833563">
      <w:pPr>
        <w:spacing w:before="120" w:after="120"/>
        <w:ind w:left="284" w:hanging="284"/>
        <w:jc w:val="left"/>
        <w:rPr>
          <w:rFonts w:eastAsiaTheme="majorEastAsia"/>
          <w:b/>
          <w:bCs/>
        </w:rPr>
      </w:pPr>
      <w:proofErr w:type="spellStart"/>
      <w:r w:rsidRPr="00833563">
        <w:rPr>
          <w:rFonts w:eastAsiaTheme="majorEastAsia"/>
          <w:b/>
          <w:bCs/>
        </w:rPr>
        <w:t>Abstract</w:t>
      </w:r>
      <w:proofErr w:type="spellEnd"/>
    </w:p>
    <w:p w14:paraId="321061EE" w14:textId="1276C16A" w:rsidR="00833563" w:rsidRDefault="00833563" w:rsidP="00833563">
      <w:pPr>
        <w:rPr>
          <w:rFonts w:eastAsiaTheme="majorEastAsia"/>
        </w:rPr>
      </w:pPr>
      <w:proofErr w:type="spellStart"/>
      <w:r w:rsidRPr="00833563">
        <w:rPr>
          <w:rFonts w:eastAsiaTheme="majorEastAsia"/>
        </w:rPr>
        <w:t>The</w:t>
      </w:r>
      <w:proofErr w:type="spellEnd"/>
      <w:r w:rsidRPr="00833563">
        <w:rPr>
          <w:rFonts w:eastAsiaTheme="majorEastAsia"/>
        </w:rPr>
        <w:t xml:space="preserve"> </w:t>
      </w:r>
      <w:proofErr w:type="spellStart"/>
      <w:r w:rsidRPr="00833563">
        <w:rPr>
          <w:rFonts w:eastAsiaTheme="majorEastAsia"/>
        </w:rPr>
        <w:t>substance</w:t>
      </w:r>
      <w:proofErr w:type="spellEnd"/>
      <w:r w:rsidRPr="00833563">
        <w:rPr>
          <w:rFonts w:eastAsiaTheme="majorEastAsia"/>
        </w:rPr>
        <w:t xml:space="preserve"> </w:t>
      </w:r>
      <w:proofErr w:type="spellStart"/>
      <w:r w:rsidRPr="00833563">
        <w:rPr>
          <w:rFonts w:eastAsiaTheme="majorEastAsia"/>
        </w:rPr>
        <w:t>that</w:t>
      </w:r>
      <w:proofErr w:type="spellEnd"/>
      <w:r w:rsidRPr="00833563">
        <w:rPr>
          <w:rFonts w:eastAsiaTheme="majorEastAsia"/>
        </w:rPr>
        <w:t xml:space="preserve"> </w:t>
      </w:r>
      <w:proofErr w:type="spellStart"/>
      <w:r w:rsidRPr="00833563">
        <w:rPr>
          <w:rFonts w:eastAsiaTheme="majorEastAsia"/>
        </w:rPr>
        <w:t>covers</w:t>
      </w:r>
      <w:proofErr w:type="spellEnd"/>
      <w:r w:rsidRPr="00833563">
        <w:rPr>
          <w:rFonts w:eastAsiaTheme="majorEastAsia"/>
        </w:rPr>
        <w:t xml:space="preserve"> more </w:t>
      </w:r>
      <w:proofErr w:type="spellStart"/>
      <w:r w:rsidRPr="00833563">
        <w:rPr>
          <w:rFonts w:eastAsiaTheme="majorEastAsia"/>
        </w:rPr>
        <w:t>than</w:t>
      </w:r>
      <w:proofErr w:type="spellEnd"/>
      <w:r w:rsidRPr="00833563">
        <w:rPr>
          <w:rFonts w:eastAsiaTheme="majorEastAsia"/>
        </w:rPr>
        <w:t xml:space="preserve"> half </w:t>
      </w:r>
      <w:proofErr w:type="spellStart"/>
      <w:r w:rsidRPr="00833563">
        <w:rPr>
          <w:rFonts w:eastAsiaTheme="majorEastAsia"/>
        </w:rPr>
        <w:t>of</w:t>
      </w:r>
      <w:proofErr w:type="spellEnd"/>
      <w:r w:rsidRPr="00833563">
        <w:rPr>
          <w:rFonts w:eastAsiaTheme="majorEastAsia"/>
        </w:rPr>
        <w:t xml:space="preserve"> </w:t>
      </w:r>
      <w:proofErr w:type="spellStart"/>
      <w:r w:rsidRPr="00833563">
        <w:rPr>
          <w:rFonts w:eastAsiaTheme="majorEastAsia"/>
        </w:rPr>
        <w:t>the</w:t>
      </w:r>
      <w:proofErr w:type="spellEnd"/>
      <w:r w:rsidRPr="00833563">
        <w:rPr>
          <w:rFonts w:eastAsiaTheme="majorEastAsia"/>
        </w:rPr>
        <w:t xml:space="preserve"> planet </w:t>
      </w:r>
      <w:proofErr w:type="spellStart"/>
      <w:r w:rsidRPr="00833563">
        <w:rPr>
          <w:rFonts w:eastAsiaTheme="majorEastAsia"/>
        </w:rPr>
        <w:t>Earth</w:t>
      </w:r>
      <w:proofErr w:type="spellEnd"/>
      <w:r w:rsidRPr="00833563">
        <w:rPr>
          <w:rFonts w:eastAsiaTheme="majorEastAsia"/>
        </w:rPr>
        <w:t xml:space="preserve"> </w:t>
      </w:r>
      <w:proofErr w:type="spellStart"/>
      <w:r w:rsidRPr="00833563">
        <w:rPr>
          <w:rFonts w:eastAsiaTheme="majorEastAsia"/>
        </w:rPr>
        <w:t>is</w:t>
      </w:r>
      <w:proofErr w:type="spellEnd"/>
      <w:r w:rsidRPr="00833563">
        <w:rPr>
          <w:rFonts w:eastAsiaTheme="majorEastAsia"/>
        </w:rPr>
        <w:t xml:space="preserve"> one </w:t>
      </w:r>
      <w:proofErr w:type="spellStart"/>
      <w:r w:rsidRPr="00833563">
        <w:rPr>
          <w:rFonts w:eastAsiaTheme="majorEastAsia"/>
        </w:rPr>
        <w:t>of</w:t>
      </w:r>
      <w:proofErr w:type="spellEnd"/>
      <w:r w:rsidRPr="00833563">
        <w:rPr>
          <w:rFonts w:eastAsiaTheme="majorEastAsia"/>
        </w:rPr>
        <w:t xml:space="preserve"> </w:t>
      </w:r>
      <w:proofErr w:type="spellStart"/>
      <w:r w:rsidRPr="00833563">
        <w:rPr>
          <w:rFonts w:eastAsiaTheme="majorEastAsia"/>
        </w:rPr>
        <w:t>the</w:t>
      </w:r>
      <w:proofErr w:type="spellEnd"/>
      <w:r w:rsidRPr="00833563">
        <w:rPr>
          <w:rFonts w:eastAsiaTheme="majorEastAsia"/>
        </w:rPr>
        <w:t xml:space="preserve"> </w:t>
      </w:r>
      <w:proofErr w:type="spellStart"/>
      <w:r w:rsidRPr="00833563">
        <w:rPr>
          <w:rFonts w:eastAsiaTheme="majorEastAsia"/>
        </w:rPr>
        <w:t>essential</w:t>
      </w:r>
      <w:proofErr w:type="spellEnd"/>
      <w:r w:rsidRPr="00833563">
        <w:rPr>
          <w:rFonts w:eastAsiaTheme="majorEastAsia"/>
        </w:rPr>
        <w:t xml:space="preserve"> </w:t>
      </w:r>
      <w:proofErr w:type="spellStart"/>
      <w:r w:rsidRPr="00833563">
        <w:rPr>
          <w:rFonts w:eastAsiaTheme="majorEastAsia"/>
        </w:rPr>
        <w:t>substances</w:t>
      </w:r>
      <w:proofErr w:type="spellEnd"/>
      <w:r w:rsidRPr="00833563">
        <w:rPr>
          <w:rFonts w:eastAsiaTheme="majorEastAsia"/>
        </w:rPr>
        <w:t xml:space="preserve"> </w:t>
      </w:r>
      <w:proofErr w:type="spellStart"/>
      <w:r w:rsidRPr="00833563">
        <w:rPr>
          <w:rFonts w:eastAsiaTheme="majorEastAsia"/>
        </w:rPr>
        <w:t>without</w:t>
      </w:r>
      <w:proofErr w:type="spellEnd"/>
      <w:r w:rsidRPr="00833563">
        <w:rPr>
          <w:rFonts w:eastAsiaTheme="majorEastAsia"/>
        </w:rPr>
        <w:t xml:space="preserve"> </w:t>
      </w:r>
      <w:proofErr w:type="spellStart"/>
      <w:r w:rsidRPr="00833563">
        <w:rPr>
          <w:rFonts w:eastAsiaTheme="majorEastAsia"/>
        </w:rPr>
        <w:t>which</w:t>
      </w:r>
      <w:proofErr w:type="spellEnd"/>
      <w:r w:rsidRPr="00833563">
        <w:rPr>
          <w:rFonts w:eastAsiaTheme="majorEastAsia"/>
        </w:rPr>
        <w:t xml:space="preserve"> </w:t>
      </w:r>
      <w:proofErr w:type="spellStart"/>
      <w:r w:rsidRPr="00833563">
        <w:rPr>
          <w:rFonts w:eastAsiaTheme="majorEastAsia"/>
        </w:rPr>
        <w:t>the</w:t>
      </w:r>
      <w:proofErr w:type="spellEnd"/>
      <w:r w:rsidRPr="00833563">
        <w:rPr>
          <w:rFonts w:eastAsiaTheme="majorEastAsia"/>
        </w:rPr>
        <w:t xml:space="preserve"> </w:t>
      </w:r>
      <w:proofErr w:type="spellStart"/>
      <w:r w:rsidRPr="00833563">
        <w:rPr>
          <w:rFonts w:eastAsiaTheme="majorEastAsia"/>
        </w:rPr>
        <w:t>existence</w:t>
      </w:r>
      <w:proofErr w:type="spellEnd"/>
      <w:r w:rsidRPr="00833563">
        <w:rPr>
          <w:rFonts w:eastAsiaTheme="majorEastAsia"/>
        </w:rPr>
        <w:t xml:space="preserve"> </w:t>
      </w:r>
      <w:proofErr w:type="spellStart"/>
      <w:r w:rsidRPr="00833563">
        <w:rPr>
          <w:rFonts w:eastAsiaTheme="majorEastAsia"/>
        </w:rPr>
        <w:t>of</w:t>
      </w:r>
      <w:proofErr w:type="spellEnd"/>
      <w:r w:rsidRPr="00833563">
        <w:rPr>
          <w:rFonts w:eastAsiaTheme="majorEastAsia"/>
        </w:rPr>
        <w:t xml:space="preserve"> </w:t>
      </w:r>
      <w:proofErr w:type="spellStart"/>
      <w:r w:rsidRPr="00833563">
        <w:rPr>
          <w:rFonts w:eastAsiaTheme="majorEastAsia"/>
        </w:rPr>
        <w:t>civilization</w:t>
      </w:r>
      <w:proofErr w:type="spellEnd"/>
      <w:r w:rsidRPr="00833563">
        <w:rPr>
          <w:rFonts w:eastAsiaTheme="majorEastAsia"/>
        </w:rPr>
        <w:t xml:space="preserve"> </w:t>
      </w:r>
      <w:proofErr w:type="spellStart"/>
      <w:r w:rsidRPr="00833563">
        <w:rPr>
          <w:rFonts w:eastAsiaTheme="majorEastAsia"/>
        </w:rPr>
        <w:t>would</w:t>
      </w:r>
      <w:proofErr w:type="spellEnd"/>
      <w:r w:rsidRPr="00833563">
        <w:rPr>
          <w:rFonts w:eastAsiaTheme="majorEastAsia"/>
        </w:rPr>
        <w:t xml:space="preserve"> </w:t>
      </w:r>
      <w:proofErr w:type="spellStart"/>
      <w:r w:rsidRPr="00833563">
        <w:rPr>
          <w:rFonts w:eastAsiaTheme="majorEastAsia"/>
        </w:rPr>
        <w:t>not</w:t>
      </w:r>
      <w:proofErr w:type="spellEnd"/>
      <w:r w:rsidRPr="00833563">
        <w:rPr>
          <w:rFonts w:eastAsiaTheme="majorEastAsia"/>
        </w:rPr>
        <w:t xml:space="preserve"> </w:t>
      </w:r>
      <w:proofErr w:type="spellStart"/>
      <w:r w:rsidRPr="00833563">
        <w:rPr>
          <w:rFonts w:eastAsiaTheme="majorEastAsia"/>
        </w:rPr>
        <w:t>be</w:t>
      </w:r>
      <w:proofErr w:type="spellEnd"/>
      <w:r w:rsidRPr="00833563">
        <w:rPr>
          <w:rFonts w:eastAsiaTheme="majorEastAsia"/>
        </w:rPr>
        <w:t xml:space="preserve"> </w:t>
      </w:r>
      <w:proofErr w:type="spellStart"/>
      <w:r w:rsidRPr="00833563">
        <w:rPr>
          <w:rFonts w:eastAsiaTheme="majorEastAsia"/>
        </w:rPr>
        <w:t>possible</w:t>
      </w:r>
      <w:proofErr w:type="spellEnd"/>
      <w:r w:rsidRPr="00833563">
        <w:rPr>
          <w:rFonts w:eastAsiaTheme="majorEastAsia"/>
        </w:rPr>
        <w:t xml:space="preserve">. </w:t>
      </w:r>
      <w:proofErr w:type="spellStart"/>
      <w:r w:rsidRPr="00833563">
        <w:rPr>
          <w:rFonts w:eastAsiaTheme="majorEastAsia"/>
        </w:rPr>
        <w:t>Accordingly</w:t>
      </w:r>
      <w:proofErr w:type="spellEnd"/>
      <w:r w:rsidRPr="00833563">
        <w:rPr>
          <w:rFonts w:eastAsiaTheme="majorEastAsia"/>
        </w:rPr>
        <w:t xml:space="preserve">, </w:t>
      </w:r>
      <w:proofErr w:type="spellStart"/>
      <w:r w:rsidRPr="00833563">
        <w:rPr>
          <w:rFonts w:eastAsiaTheme="majorEastAsia"/>
        </w:rPr>
        <w:t>this</w:t>
      </w:r>
      <w:proofErr w:type="spellEnd"/>
      <w:r w:rsidRPr="00833563">
        <w:rPr>
          <w:rFonts w:eastAsiaTheme="majorEastAsia"/>
        </w:rPr>
        <w:t xml:space="preserve"> </w:t>
      </w:r>
      <w:proofErr w:type="spellStart"/>
      <w:r w:rsidRPr="00833563">
        <w:rPr>
          <w:rFonts w:eastAsiaTheme="majorEastAsia"/>
        </w:rPr>
        <w:t>work</w:t>
      </w:r>
      <w:proofErr w:type="spellEnd"/>
      <w:r w:rsidRPr="00833563">
        <w:rPr>
          <w:rFonts w:eastAsiaTheme="majorEastAsia"/>
        </w:rPr>
        <w:t xml:space="preserve"> </w:t>
      </w:r>
      <w:proofErr w:type="spellStart"/>
      <w:r w:rsidRPr="00833563">
        <w:rPr>
          <w:rFonts w:eastAsiaTheme="majorEastAsia"/>
        </w:rPr>
        <w:t>aims</w:t>
      </w:r>
      <w:proofErr w:type="spellEnd"/>
      <w:r w:rsidRPr="00833563">
        <w:rPr>
          <w:rFonts w:eastAsiaTheme="majorEastAsia"/>
        </w:rPr>
        <w:t xml:space="preserve"> to </w:t>
      </w:r>
      <w:proofErr w:type="spellStart"/>
      <w:r w:rsidRPr="00833563">
        <w:rPr>
          <w:rFonts w:eastAsiaTheme="majorEastAsia"/>
        </w:rPr>
        <w:t>contribute</w:t>
      </w:r>
      <w:proofErr w:type="spellEnd"/>
      <w:r w:rsidRPr="00833563">
        <w:rPr>
          <w:rFonts w:eastAsiaTheme="majorEastAsia"/>
        </w:rPr>
        <w:t xml:space="preserve"> to </w:t>
      </w:r>
      <w:proofErr w:type="spellStart"/>
      <w:r w:rsidRPr="00833563">
        <w:rPr>
          <w:rFonts w:eastAsiaTheme="majorEastAsia"/>
        </w:rPr>
        <w:t>the</w:t>
      </w:r>
      <w:proofErr w:type="spellEnd"/>
      <w:r w:rsidRPr="00833563">
        <w:rPr>
          <w:rFonts w:eastAsiaTheme="majorEastAsia"/>
        </w:rPr>
        <w:t xml:space="preserve"> </w:t>
      </w:r>
      <w:proofErr w:type="spellStart"/>
      <w:r w:rsidRPr="00833563">
        <w:rPr>
          <w:rFonts w:eastAsiaTheme="majorEastAsia"/>
        </w:rPr>
        <w:t>preservation</w:t>
      </w:r>
      <w:proofErr w:type="spellEnd"/>
      <w:r w:rsidRPr="00833563">
        <w:rPr>
          <w:rFonts w:eastAsiaTheme="majorEastAsia"/>
        </w:rPr>
        <w:t xml:space="preserve"> </w:t>
      </w:r>
      <w:proofErr w:type="spellStart"/>
      <w:r w:rsidRPr="00833563">
        <w:rPr>
          <w:rFonts w:eastAsiaTheme="majorEastAsia"/>
        </w:rPr>
        <w:t>of</w:t>
      </w:r>
      <w:proofErr w:type="spellEnd"/>
      <w:r w:rsidRPr="00833563">
        <w:rPr>
          <w:rFonts w:eastAsiaTheme="majorEastAsia"/>
        </w:rPr>
        <w:t xml:space="preserve"> water </w:t>
      </w:r>
      <w:proofErr w:type="spellStart"/>
      <w:r w:rsidRPr="00833563">
        <w:rPr>
          <w:rFonts w:eastAsiaTheme="majorEastAsia"/>
        </w:rPr>
        <w:t>purity</w:t>
      </w:r>
      <w:proofErr w:type="spellEnd"/>
      <w:r w:rsidRPr="00833563">
        <w:rPr>
          <w:rFonts w:eastAsiaTheme="majorEastAsia"/>
        </w:rPr>
        <w:t xml:space="preserve"> </w:t>
      </w:r>
      <w:proofErr w:type="spellStart"/>
      <w:r w:rsidRPr="00833563">
        <w:rPr>
          <w:rFonts w:eastAsiaTheme="majorEastAsia"/>
        </w:rPr>
        <w:t>and</w:t>
      </w:r>
      <w:proofErr w:type="spellEnd"/>
      <w:r w:rsidRPr="00833563">
        <w:rPr>
          <w:rFonts w:eastAsiaTheme="majorEastAsia"/>
        </w:rPr>
        <w:t xml:space="preserve"> </w:t>
      </w:r>
      <w:proofErr w:type="spellStart"/>
      <w:r w:rsidRPr="00833563">
        <w:rPr>
          <w:rFonts w:eastAsiaTheme="majorEastAsia"/>
        </w:rPr>
        <w:t>its</w:t>
      </w:r>
      <w:proofErr w:type="spellEnd"/>
      <w:r w:rsidRPr="00833563">
        <w:rPr>
          <w:rFonts w:eastAsiaTheme="majorEastAsia"/>
        </w:rPr>
        <w:t xml:space="preserve"> </w:t>
      </w:r>
      <w:proofErr w:type="spellStart"/>
      <w:r w:rsidRPr="00833563">
        <w:rPr>
          <w:rFonts w:eastAsiaTheme="majorEastAsia"/>
        </w:rPr>
        <w:t>effectiveness</w:t>
      </w:r>
      <w:proofErr w:type="spellEnd"/>
      <w:r w:rsidRPr="00833563">
        <w:rPr>
          <w:rFonts w:eastAsiaTheme="majorEastAsia"/>
        </w:rPr>
        <w:t xml:space="preserve"> on </w:t>
      </w:r>
      <w:proofErr w:type="spellStart"/>
      <w:r w:rsidRPr="00833563">
        <w:rPr>
          <w:rFonts w:eastAsiaTheme="majorEastAsia"/>
        </w:rPr>
        <w:t>the</w:t>
      </w:r>
      <w:proofErr w:type="spellEnd"/>
      <w:r w:rsidRPr="00833563">
        <w:rPr>
          <w:rFonts w:eastAsiaTheme="majorEastAsia"/>
        </w:rPr>
        <w:t xml:space="preserve"> </w:t>
      </w:r>
      <w:proofErr w:type="spellStart"/>
      <w:r w:rsidRPr="00833563">
        <w:rPr>
          <w:rFonts w:eastAsiaTheme="majorEastAsia"/>
        </w:rPr>
        <w:t>entire</w:t>
      </w:r>
      <w:proofErr w:type="spellEnd"/>
      <w:r w:rsidRPr="00833563">
        <w:rPr>
          <w:rFonts w:eastAsiaTheme="majorEastAsia"/>
        </w:rPr>
        <w:t xml:space="preserve"> </w:t>
      </w:r>
      <w:proofErr w:type="spellStart"/>
      <w:r w:rsidRPr="00833563">
        <w:rPr>
          <w:rFonts w:eastAsiaTheme="majorEastAsia"/>
        </w:rPr>
        <w:t>ecosystem</w:t>
      </w:r>
      <w:proofErr w:type="spellEnd"/>
      <w:r w:rsidRPr="00833563">
        <w:rPr>
          <w:rFonts w:eastAsiaTheme="majorEastAsia"/>
        </w:rPr>
        <w:t xml:space="preserve">. For </w:t>
      </w:r>
      <w:proofErr w:type="spellStart"/>
      <w:r w:rsidRPr="00833563">
        <w:rPr>
          <w:rFonts w:eastAsiaTheme="majorEastAsia"/>
        </w:rPr>
        <w:t>this</w:t>
      </w:r>
      <w:proofErr w:type="spellEnd"/>
      <w:r w:rsidRPr="00833563">
        <w:rPr>
          <w:rFonts w:eastAsiaTheme="majorEastAsia"/>
        </w:rPr>
        <w:t xml:space="preserve"> </w:t>
      </w:r>
      <w:proofErr w:type="spellStart"/>
      <w:r w:rsidRPr="00833563">
        <w:rPr>
          <w:rFonts w:eastAsiaTheme="majorEastAsia"/>
        </w:rPr>
        <w:t>purpose</w:t>
      </w:r>
      <w:proofErr w:type="spellEnd"/>
      <w:r w:rsidRPr="00833563">
        <w:rPr>
          <w:rFonts w:eastAsiaTheme="majorEastAsia"/>
        </w:rPr>
        <w:t xml:space="preserve">, a </w:t>
      </w:r>
      <w:proofErr w:type="spellStart"/>
      <w:r w:rsidRPr="00833563">
        <w:rPr>
          <w:rFonts w:eastAsiaTheme="majorEastAsia"/>
        </w:rPr>
        <w:t>significant</w:t>
      </w:r>
      <w:proofErr w:type="spellEnd"/>
      <w:r w:rsidRPr="00833563">
        <w:rPr>
          <w:rFonts w:eastAsiaTheme="majorEastAsia"/>
        </w:rPr>
        <w:t xml:space="preserve"> </w:t>
      </w:r>
      <w:proofErr w:type="spellStart"/>
      <w:r w:rsidRPr="00833563">
        <w:rPr>
          <w:rFonts w:eastAsiaTheme="majorEastAsia"/>
        </w:rPr>
        <w:t>step</w:t>
      </w:r>
      <w:proofErr w:type="spellEnd"/>
      <w:r w:rsidRPr="00833563">
        <w:rPr>
          <w:rFonts w:eastAsiaTheme="majorEastAsia"/>
        </w:rPr>
        <w:t xml:space="preserve"> </w:t>
      </w:r>
      <w:proofErr w:type="spellStart"/>
      <w:r w:rsidRPr="00833563">
        <w:rPr>
          <w:rFonts w:eastAsiaTheme="majorEastAsia"/>
        </w:rPr>
        <w:t>was</w:t>
      </w:r>
      <w:proofErr w:type="spellEnd"/>
      <w:r w:rsidRPr="00833563">
        <w:rPr>
          <w:rFonts w:eastAsiaTheme="majorEastAsia"/>
        </w:rPr>
        <w:t xml:space="preserve"> </w:t>
      </w:r>
      <w:proofErr w:type="spellStart"/>
      <w:r w:rsidRPr="00833563">
        <w:rPr>
          <w:rFonts w:eastAsiaTheme="majorEastAsia"/>
        </w:rPr>
        <w:t>taken</w:t>
      </w:r>
      <w:proofErr w:type="spellEnd"/>
      <w:r w:rsidRPr="00833563">
        <w:rPr>
          <w:rFonts w:eastAsiaTheme="majorEastAsia"/>
        </w:rPr>
        <w:t xml:space="preserve"> </w:t>
      </w:r>
      <w:proofErr w:type="spellStart"/>
      <w:r w:rsidRPr="00833563">
        <w:rPr>
          <w:rFonts w:eastAsiaTheme="majorEastAsia"/>
        </w:rPr>
        <w:t>in</w:t>
      </w:r>
      <w:proofErr w:type="spellEnd"/>
      <w:r w:rsidRPr="00833563">
        <w:rPr>
          <w:rFonts w:eastAsiaTheme="majorEastAsia"/>
        </w:rPr>
        <w:t xml:space="preserve"> </w:t>
      </w:r>
      <w:proofErr w:type="spellStart"/>
      <w:r w:rsidRPr="00833563">
        <w:rPr>
          <w:rFonts w:eastAsiaTheme="majorEastAsia"/>
        </w:rPr>
        <w:t>the</w:t>
      </w:r>
      <w:proofErr w:type="spellEnd"/>
      <w:r w:rsidRPr="00833563">
        <w:rPr>
          <w:rFonts w:eastAsiaTheme="majorEastAsia"/>
        </w:rPr>
        <w:t xml:space="preserve"> </w:t>
      </w:r>
      <w:proofErr w:type="spellStart"/>
      <w:r w:rsidRPr="00833563">
        <w:rPr>
          <w:rFonts w:eastAsiaTheme="majorEastAsia"/>
        </w:rPr>
        <w:t>process</w:t>
      </w:r>
      <w:proofErr w:type="spellEnd"/>
      <w:r w:rsidRPr="00833563">
        <w:rPr>
          <w:rFonts w:eastAsiaTheme="majorEastAsia"/>
        </w:rPr>
        <w:t xml:space="preserve"> </w:t>
      </w:r>
      <w:proofErr w:type="spellStart"/>
      <w:r w:rsidRPr="00833563">
        <w:rPr>
          <w:rFonts w:eastAsiaTheme="majorEastAsia"/>
        </w:rPr>
        <w:t>of</w:t>
      </w:r>
      <w:proofErr w:type="spellEnd"/>
      <w:r w:rsidRPr="00833563">
        <w:rPr>
          <w:rFonts w:eastAsiaTheme="majorEastAsia"/>
        </w:rPr>
        <w:t xml:space="preserve"> </w:t>
      </w:r>
      <w:proofErr w:type="spellStart"/>
      <w:r w:rsidRPr="00833563">
        <w:rPr>
          <w:rFonts w:eastAsiaTheme="majorEastAsia"/>
        </w:rPr>
        <w:t>early</w:t>
      </w:r>
      <w:proofErr w:type="spellEnd"/>
      <w:r w:rsidRPr="00833563">
        <w:rPr>
          <w:rFonts w:eastAsiaTheme="majorEastAsia"/>
        </w:rPr>
        <w:t xml:space="preserve"> </w:t>
      </w:r>
      <w:proofErr w:type="spellStart"/>
      <w:r w:rsidRPr="00833563">
        <w:rPr>
          <w:rFonts w:eastAsiaTheme="majorEastAsia"/>
        </w:rPr>
        <w:t>detection</w:t>
      </w:r>
      <w:proofErr w:type="spellEnd"/>
      <w:r w:rsidRPr="00833563">
        <w:rPr>
          <w:rFonts w:eastAsiaTheme="majorEastAsia"/>
        </w:rPr>
        <w:t xml:space="preserve"> </w:t>
      </w:r>
      <w:proofErr w:type="spellStart"/>
      <w:r w:rsidRPr="00833563">
        <w:rPr>
          <w:rFonts w:eastAsiaTheme="majorEastAsia"/>
        </w:rPr>
        <w:t>of</w:t>
      </w:r>
      <w:proofErr w:type="spellEnd"/>
      <w:r w:rsidRPr="00833563">
        <w:rPr>
          <w:rFonts w:eastAsiaTheme="majorEastAsia"/>
        </w:rPr>
        <w:t xml:space="preserve"> water </w:t>
      </w:r>
      <w:proofErr w:type="spellStart"/>
      <w:r w:rsidRPr="00833563">
        <w:rPr>
          <w:rFonts w:eastAsiaTheme="majorEastAsia"/>
        </w:rPr>
        <w:t>pollution</w:t>
      </w:r>
      <w:proofErr w:type="spellEnd"/>
      <w:r w:rsidRPr="00833563">
        <w:rPr>
          <w:rFonts w:eastAsiaTheme="majorEastAsia"/>
        </w:rPr>
        <w:t xml:space="preserve"> </w:t>
      </w:r>
      <w:proofErr w:type="spellStart"/>
      <w:r w:rsidRPr="00833563">
        <w:rPr>
          <w:rFonts w:eastAsiaTheme="majorEastAsia"/>
        </w:rPr>
        <w:t>by</w:t>
      </w:r>
      <w:proofErr w:type="spellEnd"/>
      <w:r w:rsidRPr="00833563">
        <w:rPr>
          <w:rFonts w:eastAsiaTheme="majorEastAsia"/>
        </w:rPr>
        <w:t xml:space="preserve"> </w:t>
      </w:r>
      <w:proofErr w:type="spellStart"/>
      <w:r w:rsidRPr="00833563">
        <w:rPr>
          <w:rFonts w:eastAsiaTheme="majorEastAsia"/>
        </w:rPr>
        <w:t>applying</w:t>
      </w:r>
      <w:proofErr w:type="spellEnd"/>
      <w:r w:rsidRPr="00833563">
        <w:rPr>
          <w:rFonts w:eastAsiaTheme="majorEastAsia"/>
        </w:rPr>
        <w:t xml:space="preserve"> </w:t>
      </w:r>
      <w:proofErr w:type="spellStart"/>
      <w:r w:rsidRPr="00833563">
        <w:rPr>
          <w:rFonts w:eastAsiaTheme="majorEastAsia"/>
        </w:rPr>
        <w:t>machine</w:t>
      </w:r>
      <w:proofErr w:type="spellEnd"/>
      <w:r w:rsidRPr="00833563">
        <w:rPr>
          <w:rFonts w:eastAsiaTheme="majorEastAsia"/>
        </w:rPr>
        <w:t xml:space="preserve"> </w:t>
      </w:r>
      <w:proofErr w:type="spellStart"/>
      <w:r w:rsidRPr="00833563">
        <w:rPr>
          <w:rFonts w:eastAsiaTheme="majorEastAsia"/>
        </w:rPr>
        <w:t>learning</w:t>
      </w:r>
      <w:proofErr w:type="spellEnd"/>
      <w:r w:rsidRPr="00833563">
        <w:rPr>
          <w:rFonts w:eastAsiaTheme="majorEastAsia"/>
        </w:rPr>
        <w:t xml:space="preserve"> </w:t>
      </w:r>
      <w:proofErr w:type="spellStart"/>
      <w:r w:rsidRPr="00833563">
        <w:rPr>
          <w:rFonts w:eastAsiaTheme="majorEastAsia"/>
        </w:rPr>
        <w:t>algorithms</w:t>
      </w:r>
      <w:proofErr w:type="spellEnd"/>
      <w:r w:rsidRPr="00833563">
        <w:rPr>
          <w:rFonts w:eastAsiaTheme="majorEastAsia"/>
        </w:rPr>
        <w:t xml:space="preserve">. </w:t>
      </w:r>
      <w:proofErr w:type="spellStart"/>
      <w:r w:rsidRPr="00833563">
        <w:rPr>
          <w:rFonts w:eastAsiaTheme="majorEastAsia"/>
        </w:rPr>
        <w:t>The</w:t>
      </w:r>
      <w:proofErr w:type="spellEnd"/>
      <w:r w:rsidRPr="00833563">
        <w:rPr>
          <w:rFonts w:eastAsiaTheme="majorEastAsia"/>
        </w:rPr>
        <w:t xml:space="preserve"> </w:t>
      </w:r>
      <w:proofErr w:type="spellStart"/>
      <w:r w:rsidRPr="00833563">
        <w:rPr>
          <w:rFonts w:eastAsiaTheme="majorEastAsia"/>
        </w:rPr>
        <w:t>experiment</w:t>
      </w:r>
      <w:proofErr w:type="spellEnd"/>
      <w:r w:rsidRPr="00833563">
        <w:rPr>
          <w:rFonts w:eastAsiaTheme="majorEastAsia"/>
        </w:rPr>
        <w:t xml:space="preserve"> </w:t>
      </w:r>
      <w:proofErr w:type="spellStart"/>
      <w:r w:rsidRPr="00833563">
        <w:rPr>
          <w:rFonts w:eastAsiaTheme="majorEastAsia"/>
        </w:rPr>
        <w:t>described</w:t>
      </w:r>
      <w:proofErr w:type="spellEnd"/>
      <w:r w:rsidRPr="00833563">
        <w:rPr>
          <w:rFonts w:eastAsiaTheme="majorEastAsia"/>
        </w:rPr>
        <w:t xml:space="preserve"> </w:t>
      </w:r>
      <w:proofErr w:type="spellStart"/>
      <w:r w:rsidRPr="00833563">
        <w:rPr>
          <w:rFonts w:eastAsiaTheme="majorEastAsia"/>
        </w:rPr>
        <w:t>in</w:t>
      </w:r>
      <w:proofErr w:type="spellEnd"/>
      <w:r w:rsidRPr="00833563">
        <w:rPr>
          <w:rFonts w:eastAsiaTheme="majorEastAsia"/>
        </w:rPr>
        <w:t xml:space="preserve"> </w:t>
      </w:r>
      <w:proofErr w:type="spellStart"/>
      <w:r w:rsidRPr="00833563">
        <w:rPr>
          <w:rFonts w:eastAsiaTheme="majorEastAsia"/>
        </w:rPr>
        <w:t>the</w:t>
      </w:r>
      <w:proofErr w:type="spellEnd"/>
      <w:r w:rsidRPr="00833563">
        <w:rPr>
          <w:rFonts w:eastAsiaTheme="majorEastAsia"/>
        </w:rPr>
        <w:t xml:space="preserve"> </w:t>
      </w:r>
      <w:proofErr w:type="spellStart"/>
      <w:r w:rsidRPr="00833563">
        <w:rPr>
          <w:rFonts w:eastAsiaTheme="majorEastAsia"/>
        </w:rPr>
        <w:t>paper</w:t>
      </w:r>
      <w:proofErr w:type="spellEnd"/>
      <w:r w:rsidRPr="00833563">
        <w:rPr>
          <w:rFonts w:eastAsiaTheme="majorEastAsia"/>
        </w:rPr>
        <w:t xml:space="preserve"> </w:t>
      </w:r>
      <w:proofErr w:type="spellStart"/>
      <w:r w:rsidRPr="00833563">
        <w:rPr>
          <w:rFonts w:eastAsiaTheme="majorEastAsia"/>
        </w:rPr>
        <w:lastRenderedPageBreak/>
        <w:t>was</w:t>
      </w:r>
      <w:proofErr w:type="spellEnd"/>
      <w:r w:rsidRPr="00833563">
        <w:rPr>
          <w:rFonts w:eastAsiaTheme="majorEastAsia"/>
        </w:rPr>
        <w:t xml:space="preserve"> </w:t>
      </w:r>
      <w:proofErr w:type="spellStart"/>
      <w:r w:rsidRPr="00833563">
        <w:rPr>
          <w:rFonts w:eastAsiaTheme="majorEastAsia"/>
        </w:rPr>
        <w:t>performed</w:t>
      </w:r>
      <w:proofErr w:type="spellEnd"/>
      <w:r w:rsidRPr="00833563">
        <w:rPr>
          <w:rFonts w:eastAsiaTheme="majorEastAsia"/>
        </w:rPr>
        <w:t xml:space="preserve"> on </w:t>
      </w:r>
      <w:proofErr w:type="spellStart"/>
      <w:r w:rsidRPr="00833563">
        <w:rPr>
          <w:rFonts w:eastAsiaTheme="majorEastAsia"/>
        </w:rPr>
        <w:t>two</w:t>
      </w:r>
      <w:proofErr w:type="spellEnd"/>
      <w:r w:rsidRPr="00833563">
        <w:rPr>
          <w:rFonts w:eastAsiaTheme="majorEastAsia"/>
        </w:rPr>
        <w:t xml:space="preserve"> data </w:t>
      </w:r>
      <w:proofErr w:type="spellStart"/>
      <w:r w:rsidRPr="00833563">
        <w:rPr>
          <w:rFonts w:eastAsiaTheme="majorEastAsia"/>
        </w:rPr>
        <w:t>sets</w:t>
      </w:r>
      <w:proofErr w:type="spellEnd"/>
      <w:r w:rsidRPr="00833563">
        <w:rPr>
          <w:rFonts w:eastAsiaTheme="majorEastAsia"/>
        </w:rPr>
        <w:t xml:space="preserve"> </w:t>
      </w:r>
      <w:proofErr w:type="spellStart"/>
      <w:r w:rsidRPr="00833563">
        <w:rPr>
          <w:rFonts w:eastAsiaTheme="majorEastAsia"/>
        </w:rPr>
        <w:t>using</w:t>
      </w:r>
      <w:proofErr w:type="spellEnd"/>
      <w:r w:rsidRPr="00833563">
        <w:rPr>
          <w:rFonts w:eastAsiaTheme="majorEastAsia"/>
        </w:rPr>
        <w:t xml:space="preserve"> </w:t>
      </w:r>
      <w:proofErr w:type="spellStart"/>
      <w:r w:rsidRPr="00833563">
        <w:rPr>
          <w:rFonts w:eastAsiaTheme="majorEastAsia"/>
        </w:rPr>
        <w:t>the</w:t>
      </w:r>
      <w:proofErr w:type="spellEnd"/>
      <w:r w:rsidRPr="00833563">
        <w:rPr>
          <w:rFonts w:eastAsiaTheme="majorEastAsia"/>
        </w:rPr>
        <w:t xml:space="preserve"> </w:t>
      </w:r>
      <w:proofErr w:type="spellStart"/>
      <w:r w:rsidRPr="00833563">
        <w:rPr>
          <w:rFonts w:eastAsiaTheme="majorEastAsia"/>
        </w:rPr>
        <w:t>random</w:t>
      </w:r>
      <w:proofErr w:type="spellEnd"/>
      <w:r w:rsidRPr="00833563">
        <w:rPr>
          <w:rFonts w:eastAsiaTheme="majorEastAsia"/>
        </w:rPr>
        <w:t xml:space="preserve"> </w:t>
      </w:r>
      <w:proofErr w:type="spellStart"/>
      <w:r w:rsidRPr="00833563">
        <w:rPr>
          <w:rFonts w:eastAsiaTheme="majorEastAsia"/>
        </w:rPr>
        <w:t>forest</w:t>
      </w:r>
      <w:proofErr w:type="spellEnd"/>
      <w:r w:rsidRPr="00833563">
        <w:rPr>
          <w:rFonts w:eastAsiaTheme="majorEastAsia"/>
        </w:rPr>
        <w:t xml:space="preserve"> model, </w:t>
      </w:r>
      <w:proofErr w:type="spellStart"/>
      <w:r w:rsidRPr="00833563">
        <w:rPr>
          <w:rFonts w:eastAsiaTheme="majorEastAsia"/>
        </w:rPr>
        <w:t>logistic</w:t>
      </w:r>
      <w:proofErr w:type="spellEnd"/>
      <w:r w:rsidRPr="00833563">
        <w:rPr>
          <w:rFonts w:eastAsiaTheme="majorEastAsia"/>
        </w:rPr>
        <w:t xml:space="preserve"> </w:t>
      </w:r>
      <w:proofErr w:type="spellStart"/>
      <w:r w:rsidRPr="00833563">
        <w:rPr>
          <w:rFonts w:eastAsiaTheme="majorEastAsia"/>
        </w:rPr>
        <w:t>regression</w:t>
      </w:r>
      <w:proofErr w:type="spellEnd"/>
      <w:r w:rsidRPr="00833563">
        <w:rPr>
          <w:rFonts w:eastAsiaTheme="majorEastAsia"/>
        </w:rPr>
        <w:t xml:space="preserve">, </w:t>
      </w:r>
      <w:proofErr w:type="spellStart"/>
      <w:r w:rsidRPr="00833563">
        <w:rPr>
          <w:rFonts w:eastAsiaTheme="majorEastAsia"/>
        </w:rPr>
        <w:t>support</w:t>
      </w:r>
      <w:proofErr w:type="spellEnd"/>
      <w:r w:rsidRPr="00833563">
        <w:rPr>
          <w:rFonts w:eastAsiaTheme="majorEastAsia"/>
        </w:rPr>
        <w:t xml:space="preserve"> </w:t>
      </w:r>
      <w:proofErr w:type="spellStart"/>
      <w:r w:rsidRPr="00833563">
        <w:rPr>
          <w:rFonts w:eastAsiaTheme="majorEastAsia"/>
        </w:rPr>
        <w:t>vector</w:t>
      </w:r>
      <w:proofErr w:type="spellEnd"/>
      <w:r w:rsidRPr="00833563">
        <w:rPr>
          <w:rFonts w:eastAsiaTheme="majorEastAsia"/>
        </w:rPr>
        <w:t xml:space="preserve"> </w:t>
      </w:r>
      <w:proofErr w:type="spellStart"/>
      <w:r w:rsidRPr="00833563">
        <w:rPr>
          <w:rFonts w:eastAsiaTheme="majorEastAsia"/>
        </w:rPr>
        <w:t>machine</w:t>
      </w:r>
      <w:proofErr w:type="spellEnd"/>
      <w:r w:rsidRPr="00833563">
        <w:rPr>
          <w:rFonts w:eastAsiaTheme="majorEastAsia"/>
        </w:rPr>
        <w:t xml:space="preserve"> </w:t>
      </w:r>
      <w:proofErr w:type="spellStart"/>
      <w:r w:rsidRPr="00833563">
        <w:rPr>
          <w:rFonts w:eastAsiaTheme="majorEastAsia"/>
        </w:rPr>
        <w:t>and</w:t>
      </w:r>
      <w:proofErr w:type="spellEnd"/>
      <w:r w:rsidRPr="00833563">
        <w:rPr>
          <w:rFonts w:eastAsiaTheme="majorEastAsia"/>
        </w:rPr>
        <w:t xml:space="preserve"> K-</w:t>
      </w:r>
      <w:proofErr w:type="spellStart"/>
      <w:r w:rsidRPr="00833563">
        <w:rPr>
          <w:rFonts w:eastAsiaTheme="majorEastAsia"/>
        </w:rPr>
        <w:t>nearest</w:t>
      </w:r>
      <w:proofErr w:type="spellEnd"/>
      <w:r w:rsidRPr="00833563">
        <w:rPr>
          <w:rFonts w:eastAsiaTheme="majorEastAsia"/>
        </w:rPr>
        <w:t xml:space="preserve"> </w:t>
      </w:r>
      <w:proofErr w:type="spellStart"/>
      <w:r w:rsidRPr="00833563">
        <w:rPr>
          <w:rFonts w:eastAsiaTheme="majorEastAsia"/>
        </w:rPr>
        <w:t>neighbors</w:t>
      </w:r>
      <w:proofErr w:type="spellEnd"/>
      <w:r w:rsidRPr="00833563">
        <w:rPr>
          <w:rFonts w:eastAsiaTheme="majorEastAsia"/>
        </w:rPr>
        <w:t xml:space="preserve">. </w:t>
      </w:r>
      <w:proofErr w:type="spellStart"/>
      <w:r w:rsidRPr="00833563">
        <w:rPr>
          <w:rFonts w:eastAsiaTheme="majorEastAsia"/>
        </w:rPr>
        <w:t>The</w:t>
      </w:r>
      <w:proofErr w:type="spellEnd"/>
      <w:r w:rsidRPr="00833563">
        <w:rPr>
          <w:rFonts w:eastAsiaTheme="majorEastAsia"/>
        </w:rPr>
        <w:t xml:space="preserve"> most </w:t>
      </w:r>
      <w:proofErr w:type="spellStart"/>
      <w:r w:rsidRPr="00833563">
        <w:rPr>
          <w:rFonts w:eastAsiaTheme="majorEastAsia"/>
        </w:rPr>
        <w:t>effective</w:t>
      </w:r>
      <w:proofErr w:type="spellEnd"/>
      <w:r w:rsidRPr="00833563">
        <w:rPr>
          <w:rFonts w:eastAsiaTheme="majorEastAsia"/>
        </w:rPr>
        <w:t xml:space="preserve"> </w:t>
      </w:r>
      <w:proofErr w:type="spellStart"/>
      <w:r w:rsidRPr="00833563">
        <w:rPr>
          <w:rFonts w:eastAsiaTheme="majorEastAsia"/>
        </w:rPr>
        <w:t>algorithm</w:t>
      </w:r>
      <w:proofErr w:type="spellEnd"/>
      <w:r w:rsidRPr="00833563">
        <w:rPr>
          <w:rFonts w:eastAsiaTheme="majorEastAsia"/>
        </w:rPr>
        <w:t xml:space="preserve"> </w:t>
      </w:r>
      <w:proofErr w:type="spellStart"/>
      <w:r w:rsidRPr="00833563">
        <w:rPr>
          <w:rFonts w:eastAsiaTheme="majorEastAsia"/>
        </w:rPr>
        <w:t>was</w:t>
      </w:r>
      <w:proofErr w:type="spellEnd"/>
      <w:r w:rsidRPr="00833563">
        <w:rPr>
          <w:rFonts w:eastAsiaTheme="majorEastAsia"/>
        </w:rPr>
        <w:t xml:space="preserve"> </w:t>
      </w:r>
      <w:proofErr w:type="spellStart"/>
      <w:r w:rsidRPr="00833563">
        <w:rPr>
          <w:rFonts w:eastAsiaTheme="majorEastAsia"/>
        </w:rPr>
        <w:t>random</w:t>
      </w:r>
      <w:proofErr w:type="spellEnd"/>
      <w:r w:rsidRPr="00833563">
        <w:rPr>
          <w:rFonts w:eastAsiaTheme="majorEastAsia"/>
        </w:rPr>
        <w:t xml:space="preserve"> </w:t>
      </w:r>
      <w:proofErr w:type="spellStart"/>
      <w:r w:rsidRPr="00833563">
        <w:rPr>
          <w:rFonts w:eastAsiaTheme="majorEastAsia"/>
        </w:rPr>
        <w:t>forests</w:t>
      </w:r>
      <w:proofErr w:type="spellEnd"/>
      <w:r w:rsidRPr="00833563">
        <w:rPr>
          <w:rFonts w:eastAsiaTheme="majorEastAsia"/>
        </w:rPr>
        <w:t xml:space="preserve">, </w:t>
      </w:r>
      <w:proofErr w:type="spellStart"/>
      <w:r w:rsidRPr="00833563">
        <w:rPr>
          <w:rFonts w:eastAsiaTheme="majorEastAsia"/>
        </w:rPr>
        <w:t>which</w:t>
      </w:r>
      <w:proofErr w:type="spellEnd"/>
      <w:r w:rsidRPr="00833563">
        <w:rPr>
          <w:rFonts w:eastAsiaTheme="majorEastAsia"/>
        </w:rPr>
        <w:t xml:space="preserve"> </w:t>
      </w:r>
      <w:proofErr w:type="spellStart"/>
      <w:r w:rsidRPr="00833563">
        <w:rPr>
          <w:rFonts w:eastAsiaTheme="majorEastAsia"/>
        </w:rPr>
        <w:t>in</w:t>
      </w:r>
      <w:proofErr w:type="spellEnd"/>
      <w:r w:rsidRPr="00833563">
        <w:rPr>
          <w:rFonts w:eastAsiaTheme="majorEastAsia"/>
        </w:rPr>
        <w:t xml:space="preserve"> </w:t>
      </w:r>
      <w:proofErr w:type="spellStart"/>
      <w:r w:rsidRPr="00833563">
        <w:rPr>
          <w:rFonts w:eastAsiaTheme="majorEastAsia"/>
        </w:rPr>
        <w:t>both</w:t>
      </w:r>
      <w:proofErr w:type="spellEnd"/>
      <w:r w:rsidRPr="00833563">
        <w:rPr>
          <w:rFonts w:eastAsiaTheme="majorEastAsia"/>
        </w:rPr>
        <w:t xml:space="preserve"> </w:t>
      </w:r>
      <w:proofErr w:type="spellStart"/>
      <w:r w:rsidRPr="00833563">
        <w:rPr>
          <w:rFonts w:eastAsiaTheme="majorEastAsia"/>
        </w:rPr>
        <w:t>cases</w:t>
      </w:r>
      <w:proofErr w:type="spellEnd"/>
      <w:r w:rsidRPr="00833563">
        <w:rPr>
          <w:rFonts w:eastAsiaTheme="majorEastAsia"/>
        </w:rPr>
        <w:t xml:space="preserve"> </w:t>
      </w:r>
      <w:proofErr w:type="spellStart"/>
      <w:r w:rsidRPr="00833563">
        <w:rPr>
          <w:rFonts w:eastAsiaTheme="majorEastAsia"/>
        </w:rPr>
        <w:t>showed</w:t>
      </w:r>
      <w:proofErr w:type="spellEnd"/>
      <w:r w:rsidRPr="00833563">
        <w:rPr>
          <w:rFonts w:eastAsiaTheme="majorEastAsia"/>
        </w:rPr>
        <w:t xml:space="preserve"> </w:t>
      </w:r>
      <w:proofErr w:type="spellStart"/>
      <w:r w:rsidRPr="00833563">
        <w:rPr>
          <w:rFonts w:eastAsiaTheme="majorEastAsia"/>
        </w:rPr>
        <w:t>exceptional</w:t>
      </w:r>
      <w:proofErr w:type="spellEnd"/>
      <w:r w:rsidRPr="00833563">
        <w:rPr>
          <w:rFonts w:eastAsiaTheme="majorEastAsia"/>
        </w:rPr>
        <w:t xml:space="preserve"> </w:t>
      </w:r>
      <w:proofErr w:type="spellStart"/>
      <w:r w:rsidRPr="00833563">
        <w:rPr>
          <w:rFonts w:eastAsiaTheme="majorEastAsia"/>
        </w:rPr>
        <w:t>performance</w:t>
      </w:r>
      <w:proofErr w:type="spellEnd"/>
      <w:r w:rsidRPr="00833563">
        <w:rPr>
          <w:rFonts w:eastAsiaTheme="majorEastAsia"/>
        </w:rPr>
        <w:t xml:space="preserve"> </w:t>
      </w:r>
      <w:proofErr w:type="spellStart"/>
      <w:r w:rsidRPr="00833563">
        <w:rPr>
          <w:rFonts w:eastAsiaTheme="majorEastAsia"/>
        </w:rPr>
        <w:t>based</w:t>
      </w:r>
      <w:proofErr w:type="spellEnd"/>
      <w:r w:rsidRPr="00833563">
        <w:rPr>
          <w:rFonts w:eastAsiaTheme="majorEastAsia"/>
        </w:rPr>
        <w:t xml:space="preserve"> on </w:t>
      </w:r>
      <w:proofErr w:type="spellStart"/>
      <w:r w:rsidRPr="00833563">
        <w:rPr>
          <w:rFonts w:eastAsiaTheme="majorEastAsia"/>
        </w:rPr>
        <w:t>the</w:t>
      </w:r>
      <w:proofErr w:type="spellEnd"/>
      <w:r w:rsidRPr="00833563">
        <w:rPr>
          <w:rFonts w:eastAsiaTheme="majorEastAsia"/>
        </w:rPr>
        <w:t xml:space="preserve"> </w:t>
      </w:r>
      <w:proofErr w:type="spellStart"/>
      <w:r w:rsidRPr="00833563">
        <w:rPr>
          <w:rFonts w:eastAsiaTheme="majorEastAsia"/>
        </w:rPr>
        <w:t>evaluation</w:t>
      </w:r>
      <w:proofErr w:type="spellEnd"/>
      <w:r w:rsidRPr="00833563">
        <w:rPr>
          <w:rFonts w:eastAsiaTheme="majorEastAsia"/>
        </w:rPr>
        <w:t xml:space="preserve"> </w:t>
      </w:r>
      <w:proofErr w:type="spellStart"/>
      <w:r w:rsidRPr="00833563">
        <w:rPr>
          <w:rFonts w:eastAsiaTheme="majorEastAsia"/>
        </w:rPr>
        <w:t>of</w:t>
      </w:r>
      <w:proofErr w:type="spellEnd"/>
      <w:r w:rsidRPr="00833563">
        <w:rPr>
          <w:rFonts w:eastAsiaTheme="majorEastAsia"/>
        </w:rPr>
        <w:t xml:space="preserve"> </w:t>
      </w:r>
      <w:proofErr w:type="spellStart"/>
      <w:r w:rsidRPr="00833563">
        <w:rPr>
          <w:rFonts w:eastAsiaTheme="majorEastAsia"/>
        </w:rPr>
        <w:t>the</w:t>
      </w:r>
      <w:proofErr w:type="spellEnd"/>
      <w:r w:rsidRPr="00833563">
        <w:rPr>
          <w:rFonts w:eastAsiaTheme="majorEastAsia"/>
        </w:rPr>
        <w:t xml:space="preserve"> </w:t>
      </w:r>
      <w:proofErr w:type="spellStart"/>
      <w:r w:rsidRPr="00833563">
        <w:rPr>
          <w:rFonts w:eastAsiaTheme="majorEastAsia"/>
        </w:rPr>
        <w:t>used</w:t>
      </w:r>
      <w:proofErr w:type="spellEnd"/>
      <w:r w:rsidRPr="00833563">
        <w:rPr>
          <w:rFonts w:eastAsiaTheme="majorEastAsia"/>
        </w:rPr>
        <w:t xml:space="preserve"> </w:t>
      </w:r>
      <w:proofErr w:type="spellStart"/>
      <w:r w:rsidRPr="00833563">
        <w:rPr>
          <w:rFonts w:eastAsiaTheme="majorEastAsia"/>
        </w:rPr>
        <w:t>models</w:t>
      </w:r>
      <w:proofErr w:type="spellEnd"/>
      <w:r w:rsidRPr="00833563">
        <w:rPr>
          <w:rFonts w:eastAsiaTheme="majorEastAsia"/>
        </w:rPr>
        <w:t>.</w:t>
      </w:r>
    </w:p>
    <w:p w14:paraId="7F1B52B8" w14:textId="77777777" w:rsidR="00833563" w:rsidRDefault="00833563" w:rsidP="00833563">
      <w:pPr>
        <w:rPr>
          <w:rFonts w:eastAsiaTheme="majorEastAsia"/>
        </w:rPr>
      </w:pPr>
    </w:p>
    <w:p w14:paraId="25507F09" w14:textId="55F3AA96" w:rsidR="00833563" w:rsidRPr="00833563" w:rsidRDefault="00833563" w:rsidP="00833563">
      <w:pPr>
        <w:rPr>
          <w:rFonts w:eastAsiaTheme="majorEastAsia"/>
        </w:rPr>
      </w:pPr>
      <w:proofErr w:type="spellStart"/>
      <w:r w:rsidRPr="00833563">
        <w:rPr>
          <w:rFonts w:eastAsiaTheme="majorEastAsia"/>
          <w:b/>
          <w:bCs/>
        </w:rPr>
        <w:t>Keywords</w:t>
      </w:r>
      <w:proofErr w:type="spellEnd"/>
      <w:r w:rsidRPr="00833563">
        <w:rPr>
          <w:rFonts w:eastAsiaTheme="majorEastAsia"/>
          <w:b/>
          <w:bCs/>
        </w:rPr>
        <w:t xml:space="preserve">: </w:t>
      </w:r>
      <w:r w:rsidRPr="00833563">
        <w:rPr>
          <w:rFonts w:eastAsiaTheme="majorEastAsia"/>
        </w:rPr>
        <w:t xml:space="preserve">Water </w:t>
      </w:r>
      <w:proofErr w:type="spellStart"/>
      <w:r w:rsidRPr="00833563">
        <w:rPr>
          <w:rFonts w:eastAsiaTheme="majorEastAsia"/>
        </w:rPr>
        <w:t>quality</w:t>
      </w:r>
      <w:proofErr w:type="spellEnd"/>
      <w:r w:rsidRPr="00833563">
        <w:rPr>
          <w:rFonts w:eastAsiaTheme="majorEastAsia"/>
        </w:rPr>
        <w:t xml:space="preserve">; </w:t>
      </w:r>
      <w:proofErr w:type="spellStart"/>
      <w:r w:rsidRPr="00833563">
        <w:rPr>
          <w:rFonts w:eastAsiaTheme="majorEastAsia"/>
        </w:rPr>
        <w:t>machine</w:t>
      </w:r>
      <w:proofErr w:type="spellEnd"/>
      <w:r w:rsidRPr="00833563">
        <w:rPr>
          <w:rFonts w:eastAsiaTheme="majorEastAsia"/>
        </w:rPr>
        <w:t xml:space="preserve"> </w:t>
      </w:r>
      <w:proofErr w:type="spellStart"/>
      <w:r w:rsidRPr="00833563">
        <w:rPr>
          <w:rFonts w:eastAsiaTheme="majorEastAsia"/>
        </w:rPr>
        <w:t>learning</w:t>
      </w:r>
      <w:proofErr w:type="spellEnd"/>
      <w:r w:rsidRPr="00833563">
        <w:rPr>
          <w:rFonts w:eastAsiaTheme="majorEastAsia"/>
        </w:rPr>
        <w:t xml:space="preserve">; </w:t>
      </w:r>
      <w:proofErr w:type="spellStart"/>
      <w:r w:rsidRPr="00833563">
        <w:rPr>
          <w:rFonts w:eastAsiaTheme="majorEastAsia"/>
        </w:rPr>
        <w:t>evaluation</w:t>
      </w:r>
      <w:proofErr w:type="spellEnd"/>
      <w:r w:rsidRPr="00833563">
        <w:rPr>
          <w:rFonts w:eastAsiaTheme="majorEastAsia"/>
        </w:rPr>
        <w:t xml:space="preserve">; </w:t>
      </w:r>
      <w:proofErr w:type="spellStart"/>
      <w:r w:rsidRPr="00833563">
        <w:rPr>
          <w:rFonts w:eastAsiaTheme="majorEastAsia"/>
        </w:rPr>
        <w:t>prediction</w:t>
      </w:r>
      <w:proofErr w:type="spellEnd"/>
      <w:r w:rsidRPr="00833563">
        <w:rPr>
          <w:rFonts w:eastAsiaTheme="majorEastAsia"/>
        </w:rPr>
        <w:t>.</w:t>
      </w:r>
    </w:p>
    <w:p w14:paraId="5A1E4C03" w14:textId="77777777" w:rsidR="00833563" w:rsidRDefault="00833563" w:rsidP="00833563">
      <w:pPr>
        <w:rPr>
          <w:rFonts w:eastAsiaTheme="majorEastAsia"/>
        </w:rPr>
      </w:pPr>
    </w:p>
    <w:p w14:paraId="4CA80640" w14:textId="77777777" w:rsidR="00833563" w:rsidRDefault="00833563" w:rsidP="00833563">
      <w:pPr>
        <w:rPr>
          <w:rFonts w:eastAsiaTheme="majorEastAsia"/>
        </w:rPr>
      </w:pPr>
    </w:p>
    <w:p w14:paraId="0D0BC4AB" w14:textId="77777777" w:rsidR="00FA5E0E" w:rsidRDefault="00FA5E0E" w:rsidP="00900432">
      <w:pPr>
        <w:spacing w:before="120" w:after="120"/>
        <w:ind w:left="284" w:hanging="284"/>
        <w:rPr>
          <w:rFonts w:eastAsiaTheme="majorEastAsia"/>
        </w:rPr>
      </w:pPr>
    </w:p>
    <w:p w14:paraId="189B84B6" w14:textId="77777777" w:rsidR="00900432" w:rsidRPr="00900432" w:rsidRDefault="00900432" w:rsidP="00900432">
      <w:pPr>
        <w:spacing w:before="120" w:after="120"/>
        <w:ind w:left="284" w:hanging="284"/>
        <w:rPr>
          <w:rFonts w:eastAsiaTheme="majorEastAsia"/>
        </w:rPr>
      </w:pPr>
    </w:p>
    <w:sectPr w:rsidR="00900432" w:rsidRPr="00900432" w:rsidSect="00695C92">
      <w:type w:val="continuous"/>
      <w:pgSz w:w="11906" w:h="16838"/>
      <w:pgMar w:top="1417" w:right="1417" w:bottom="1417" w:left="1417" w:header="708" w:footer="708"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D6B51" w14:textId="77777777" w:rsidR="00067B95" w:rsidRDefault="00067B95" w:rsidP="00A2375C">
      <w:r>
        <w:separator/>
      </w:r>
    </w:p>
  </w:endnote>
  <w:endnote w:type="continuationSeparator" w:id="0">
    <w:p w14:paraId="494FEF77" w14:textId="77777777" w:rsidR="00067B95" w:rsidRDefault="00067B95" w:rsidP="00A23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w:panose1 w:val="02020603050405020304"/>
    <w:charset w:val="EE"/>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PalatinoLinotype">
    <w:altName w:val="Palatino Linotype"/>
    <w:panose1 w:val="00000000000000000000"/>
    <w:charset w:val="00"/>
    <w:family w:val="roman"/>
    <w:notTrueType/>
    <w:pitch w:val="default"/>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734174"/>
      <w:docPartObj>
        <w:docPartGallery w:val="Page Numbers (Bottom of Page)"/>
        <w:docPartUnique/>
      </w:docPartObj>
    </w:sdtPr>
    <w:sdtContent>
      <w:p w14:paraId="77B2EB63" w14:textId="7326FDD5" w:rsidR="00A2375C" w:rsidRDefault="00A2375C">
        <w:pPr>
          <w:pStyle w:val="Podnoje"/>
          <w:jc w:val="center"/>
        </w:pPr>
        <w:r>
          <w:fldChar w:fldCharType="begin"/>
        </w:r>
        <w:r>
          <w:instrText>PAGE   \* MERGEFORMAT</w:instrText>
        </w:r>
        <w:r>
          <w:fldChar w:fldCharType="separate"/>
        </w:r>
        <w:r>
          <w:t>2</w:t>
        </w:r>
        <w:r>
          <w:fldChar w:fldCharType="end"/>
        </w:r>
      </w:p>
    </w:sdtContent>
  </w:sdt>
  <w:p w14:paraId="4561AFAB" w14:textId="77777777" w:rsidR="00A2375C" w:rsidRDefault="00A2375C">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1BA4C" w14:textId="77777777" w:rsidR="00067B95" w:rsidRDefault="00067B95" w:rsidP="00A2375C">
      <w:r>
        <w:separator/>
      </w:r>
    </w:p>
  </w:footnote>
  <w:footnote w:type="continuationSeparator" w:id="0">
    <w:p w14:paraId="02A06298" w14:textId="77777777" w:rsidR="00067B95" w:rsidRDefault="00067B95" w:rsidP="00A23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966B7"/>
    <w:multiLevelType w:val="hybridMultilevel"/>
    <w:tmpl w:val="9A02AB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3A8D7C79"/>
    <w:multiLevelType w:val="hybridMultilevel"/>
    <w:tmpl w:val="E9C6FD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47FE1DEC"/>
    <w:multiLevelType w:val="hybridMultilevel"/>
    <w:tmpl w:val="BECC300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6B4B6BAE"/>
    <w:multiLevelType w:val="hybridMultilevel"/>
    <w:tmpl w:val="6ECC0A8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947814166">
    <w:abstractNumId w:val="2"/>
  </w:num>
  <w:num w:numId="2" w16cid:durableId="1298678844">
    <w:abstractNumId w:val="3"/>
  </w:num>
  <w:num w:numId="3" w16cid:durableId="366492132">
    <w:abstractNumId w:val="0"/>
  </w:num>
  <w:num w:numId="4" w16cid:durableId="1302348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0C"/>
    <w:rsid w:val="00055AE2"/>
    <w:rsid w:val="00067B95"/>
    <w:rsid w:val="00087BEE"/>
    <w:rsid w:val="00133981"/>
    <w:rsid w:val="00211BC9"/>
    <w:rsid w:val="00243BE3"/>
    <w:rsid w:val="00283453"/>
    <w:rsid w:val="002B3D8C"/>
    <w:rsid w:val="002B7BE8"/>
    <w:rsid w:val="003255E0"/>
    <w:rsid w:val="00451F36"/>
    <w:rsid w:val="004841E2"/>
    <w:rsid w:val="00547E0E"/>
    <w:rsid w:val="005E7359"/>
    <w:rsid w:val="00615CFB"/>
    <w:rsid w:val="00680DFF"/>
    <w:rsid w:val="00695C92"/>
    <w:rsid w:val="007170E2"/>
    <w:rsid w:val="007A18C5"/>
    <w:rsid w:val="007C1FEA"/>
    <w:rsid w:val="00833563"/>
    <w:rsid w:val="00900432"/>
    <w:rsid w:val="00A2375C"/>
    <w:rsid w:val="00A959AA"/>
    <w:rsid w:val="00BD30C1"/>
    <w:rsid w:val="00CC05D6"/>
    <w:rsid w:val="00D86730"/>
    <w:rsid w:val="00F3194F"/>
    <w:rsid w:val="00F5294D"/>
    <w:rsid w:val="00F7260C"/>
    <w:rsid w:val="00FA5E0E"/>
    <w:rsid w:val="00FE04B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EC967"/>
  <w15:chartTrackingRefBased/>
  <w15:docId w15:val="{7C08FCAF-B224-48E1-985F-55AAB3D4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0E2"/>
    <w:pPr>
      <w:suppressAutoHyphens/>
      <w:spacing w:after="0" w:line="240" w:lineRule="auto"/>
      <w:jc w:val="both"/>
    </w:pPr>
    <w:rPr>
      <w:rFonts w:ascii="Calibri" w:eastAsia="Times New Roman" w:hAnsi="Calibri" w:cs="Times New Roman"/>
      <w:kern w:val="0"/>
      <w:sz w:val="20"/>
      <w:szCs w:val="24"/>
      <w:lang w:eastAsia="ar-SA"/>
      <w14:ligatures w14:val="none"/>
    </w:rPr>
  </w:style>
  <w:style w:type="paragraph" w:styleId="Naslov1">
    <w:name w:val="heading 1"/>
    <w:aliases w:val="Znanstveni_Naslov"/>
    <w:basedOn w:val="Normal"/>
    <w:next w:val="Normal"/>
    <w:link w:val="Naslov1Char"/>
    <w:uiPriority w:val="9"/>
    <w:qFormat/>
    <w:rsid w:val="007170E2"/>
    <w:pPr>
      <w:keepNext/>
      <w:keepLines/>
      <w:spacing w:before="240"/>
      <w:jc w:val="left"/>
      <w:outlineLvl w:val="0"/>
    </w:pPr>
    <w:rPr>
      <w:rFonts w:eastAsiaTheme="majorEastAsia" w:cstheme="majorBidi"/>
      <w:b/>
      <w:color w:val="000000" w:themeColor="text1"/>
      <w:sz w:val="28"/>
      <w:szCs w:val="32"/>
    </w:rPr>
  </w:style>
  <w:style w:type="paragraph" w:styleId="Naslov2">
    <w:name w:val="heading 2"/>
    <w:aliases w:val="Opis_slike"/>
    <w:basedOn w:val="Normal"/>
    <w:next w:val="Normal"/>
    <w:link w:val="Naslov2Char"/>
    <w:uiPriority w:val="9"/>
    <w:unhideWhenUsed/>
    <w:qFormat/>
    <w:rsid w:val="00A959AA"/>
    <w:pPr>
      <w:keepNext/>
      <w:keepLines/>
      <w:spacing w:before="40"/>
      <w:outlineLvl w:val="1"/>
    </w:pPr>
    <w:rPr>
      <w:rFonts w:eastAsiaTheme="majorEastAsia" w:cstheme="majorBidi"/>
      <w:color w:val="000000" w:themeColor="text1"/>
      <w:sz w:val="1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Hiperveza">
    <w:name w:val="Hyperlink"/>
    <w:semiHidden/>
    <w:rsid w:val="00087BEE"/>
    <w:rPr>
      <w:color w:val="0000FF"/>
      <w:u w:val="single"/>
    </w:rPr>
  </w:style>
  <w:style w:type="paragraph" w:styleId="Naslov">
    <w:name w:val="Title"/>
    <w:basedOn w:val="Normal"/>
    <w:next w:val="Podnaslov"/>
    <w:link w:val="NaslovChar"/>
    <w:qFormat/>
    <w:rsid w:val="00087BEE"/>
    <w:pPr>
      <w:jc w:val="center"/>
    </w:pPr>
    <w:rPr>
      <w:b/>
      <w:bCs/>
      <w:sz w:val="28"/>
    </w:rPr>
  </w:style>
  <w:style w:type="character" w:customStyle="1" w:styleId="NaslovChar">
    <w:name w:val="Naslov Char"/>
    <w:basedOn w:val="Zadanifontodlomka"/>
    <w:link w:val="Naslov"/>
    <w:rsid w:val="00087BEE"/>
    <w:rPr>
      <w:rFonts w:ascii="Times New Roman" w:eastAsia="Times New Roman" w:hAnsi="Times New Roman" w:cs="Times New Roman"/>
      <w:b/>
      <w:bCs/>
      <w:kern w:val="0"/>
      <w:sz w:val="28"/>
      <w:szCs w:val="24"/>
      <w:lang w:eastAsia="ar-SA"/>
      <w14:ligatures w14:val="none"/>
    </w:rPr>
  </w:style>
  <w:style w:type="paragraph" w:customStyle="1" w:styleId="TableContents">
    <w:name w:val="Table Contents"/>
    <w:basedOn w:val="Normal"/>
    <w:rsid w:val="00087BEE"/>
    <w:pPr>
      <w:suppressLineNumbers/>
    </w:pPr>
  </w:style>
  <w:style w:type="paragraph" w:styleId="Podnaslov">
    <w:name w:val="Subtitle"/>
    <w:basedOn w:val="Normal"/>
    <w:next w:val="Normal"/>
    <w:link w:val="PodnaslovChar"/>
    <w:uiPriority w:val="11"/>
    <w:qFormat/>
    <w:rsid w:val="00087BE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slovChar">
    <w:name w:val="Podnaslov Char"/>
    <w:basedOn w:val="Zadanifontodlomka"/>
    <w:link w:val="Podnaslov"/>
    <w:uiPriority w:val="11"/>
    <w:rsid w:val="00087BEE"/>
    <w:rPr>
      <w:rFonts w:eastAsiaTheme="minorEastAsia"/>
      <w:color w:val="5A5A5A" w:themeColor="text1" w:themeTint="A5"/>
      <w:spacing w:val="15"/>
      <w:kern w:val="0"/>
      <w:lang w:eastAsia="ar-SA"/>
      <w14:ligatures w14:val="none"/>
    </w:rPr>
  </w:style>
  <w:style w:type="character" w:styleId="Nerijeenospominjanje">
    <w:name w:val="Unresolved Mention"/>
    <w:basedOn w:val="Zadanifontodlomka"/>
    <w:uiPriority w:val="99"/>
    <w:semiHidden/>
    <w:unhideWhenUsed/>
    <w:rsid w:val="00087BEE"/>
    <w:rPr>
      <w:color w:val="605E5C"/>
      <w:shd w:val="clear" w:color="auto" w:fill="E1DFDD"/>
    </w:rPr>
  </w:style>
  <w:style w:type="character" w:styleId="SlijeenaHiperveza">
    <w:name w:val="FollowedHyperlink"/>
    <w:basedOn w:val="Zadanifontodlomka"/>
    <w:uiPriority w:val="99"/>
    <w:semiHidden/>
    <w:unhideWhenUsed/>
    <w:rsid w:val="00087BEE"/>
    <w:rPr>
      <w:color w:val="954F72" w:themeColor="followedHyperlink"/>
      <w:u w:val="single"/>
    </w:rPr>
  </w:style>
  <w:style w:type="paragraph" w:styleId="Tijeloteksta">
    <w:name w:val="Body Text"/>
    <w:basedOn w:val="Normal"/>
    <w:link w:val="TijelotekstaChar"/>
    <w:semiHidden/>
    <w:rsid w:val="00243BE3"/>
    <w:rPr>
      <w:rFonts w:ascii="Times" w:hAnsi="Times"/>
    </w:rPr>
  </w:style>
  <w:style w:type="character" w:customStyle="1" w:styleId="TijelotekstaChar">
    <w:name w:val="Tijelo teksta Char"/>
    <w:basedOn w:val="Zadanifontodlomka"/>
    <w:link w:val="Tijeloteksta"/>
    <w:semiHidden/>
    <w:rsid w:val="00243BE3"/>
    <w:rPr>
      <w:rFonts w:ascii="Times" w:eastAsia="Times New Roman" w:hAnsi="Times" w:cs="Times New Roman"/>
      <w:kern w:val="0"/>
      <w:sz w:val="20"/>
      <w:szCs w:val="24"/>
      <w:lang w:eastAsia="ar-SA"/>
      <w14:ligatures w14:val="none"/>
    </w:rPr>
  </w:style>
  <w:style w:type="character" w:customStyle="1" w:styleId="Naslov1Char">
    <w:name w:val="Naslov 1 Char"/>
    <w:aliases w:val="Znanstveni_Naslov Char"/>
    <w:basedOn w:val="Zadanifontodlomka"/>
    <w:link w:val="Naslov1"/>
    <w:uiPriority w:val="9"/>
    <w:rsid w:val="007170E2"/>
    <w:rPr>
      <w:rFonts w:ascii="Calibri" w:eastAsiaTheme="majorEastAsia" w:hAnsi="Calibri" w:cstheme="majorBidi"/>
      <w:b/>
      <w:color w:val="000000" w:themeColor="text1"/>
      <w:kern w:val="0"/>
      <w:sz w:val="28"/>
      <w:szCs w:val="32"/>
      <w:lang w:eastAsia="ar-SA"/>
      <w14:ligatures w14:val="none"/>
    </w:rPr>
  </w:style>
  <w:style w:type="paragraph" w:styleId="Odlomakpopisa">
    <w:name w:val="List Paragraph"/>
    <w:basedOn w:val="Normal"/>
    <w:uiPriority w:val="34"/>
    <w:qFormat/>
    <w:rsid w:val="007170E2"/>
    <w:pPr>
      <w:ind w:left="720"/>
      <w:contextualSpacing/>
    </w:pPr>
  </w:style>
  <w:style w:type="paragraph" w:styleId="Opisslike">
    <w:name w:val="caption"/>
    <w:basedOn w:val="Normal"/>
    <w:next w:val="Normal"/>
    <w:uiPriority w:val="35"/>
    <w:unhideWhenUsed/>
    <w:qFormat/>
    <w:rsid w:val="00A959AA"/>
    <w:pPr>
      <w:spacing w:after="200"/>
    </w:pPr>
    <w:rPr>
      <w:i/>
      <w:iCs/>
      <w:color w:val="44546A" w:themeColor="text2"/>
      <w:sz w:val="18"/>
      <w:szCs w:val="18"/>
    </w:rPr>
  </w:style>
  <w:style w:type="character" w:customStyle="1" w:styleId="Naslov2Char">
    <w:name w:val="Naslov 2 Char"/>
    <w:aliases w:val="Opis_slike Char"/>
    <w:basedOn w:val="Zadanifontodlomka"/>
    <w:link w:val="Naslov2"/>
    <w:uiPriority w:val="9"/>
    <w:rsid w:val="00A959AA"/>
    <w:rPr>
      <w:rFonts w:ascii="Calibri" w:eastAsiaTheme="majorEastAsia" w:hAnsi="Calibri" w:cstheme="majorBidi"/>
      <w:color w:val="000000" w:themeColor="text1"/>
      <w:kern w:val="0"/>
      <w:sz w:val="16"/>
      <w:szCs w:val="26"/>
      <w:lang w:eastAsia="ar-SA"/>
      <w14:ligatures w14:val="none"/>
    </w:rPr>
  </w:style>
  <w:style w:type="table" w:styleId="Reetkatablice">
    <w:name w:val="Table Grid"/>
    <w:basedOn w:val="Obinatablica"/>
    <w:uiPriority w:val="39"/>
    <w:rsid w:val="00325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Zadanifontodlomka"/>
    <w:rsid w:val="003255E0"/>
    <w:rPr>
      <w:rFonts w:ascii="ArialMT" w:hAnsi="ArialMT" w:hint="default"/>
      <w:b w:val="0"/>
      <w:bCs w:val="0"/>
      <w:i w:val="0"/>
      <w:iCs w:val="0"/>
      <w:color w:val="000000"/>
      <w:sz w:val="18"/>
      <w:szCs w:val="18"/>
    </w:rPr>
  </w:style>
  <w:style w:type="paragraph" w:styleId="Bezproreda">
    <w:name w:val="No Spacing"/>
    <w:aliases w:val="ZN_Podnaslov"/>
    <w:uiPriority w:val="1"/>
    <w:qFormat/>
    <w:rsid w:val="003255E0"/>
    <w:pPr>
      <w:suppressAutoHyphens/>
      <w:spacing w:after="0" w:line="240" w:lineRule="auto"/>
      <w:jc w:val="both"/>
    </w:pPr>
    <w:rPr>
      <w:rFonts w:ascii="Calibri" w:eastAsia="Times New Roman" w:hAnsi="Calibri" w:cs="Times New Roman"/>
      <w:b/>
      <w:kern w:val="0"/>
      <w:sz w:val="24"/>
      <w:szCs w:val="24"/>
      <w:lang w:eastAsia="ar-SA"/>
      <w14:ligatures w14:val="none"/>
    </w:rPr>
  </w:style>
  <w:style w:type="character" w:styleId="Neupadljivareferenca">
    <w:name w:val="Subtle Reference"/>
    <w:aliases w:val="ZN_PodPodNaslov"/>
    <w:basedOn w:val="Zadanifontodlomka"/>
    <w:uiPriority w:val="31"/>
    <w:qFormat/>
    <w:rsid w:val="00680DFF"/>
    <w:rPr>
      <w:rFonts w:ascii="Calibri" w:hAnsi="Calibri"/>
      <w:b/>
      <w:smallCaps/>
      <w:color w:val="000000" w:themeColor="text1"/>
      <w:sz w:val="20"/>
    </w:rPr>
  </w:style>
  <w:style w:type="character" w:styleId="Tekstrezerviranogmjesta">
    <w:name w:val="Placeholder Text"/>
    <w:basedOn w:val="Zadanifontodlomka"/>
    <w:uiPriority w:val="99"/>
    <w:semiHidden/>
    <w:rsid w:val="00BD30C1"/>
    <w:rPr>
      <w:color w:val="808080"/>
    </w:rPr>
  </w:style>
  <w:style w:type="paragraph" w:styleId="Zaglavlje">
    <w:name w:val="header"/>
    <w:basedOn w:val="Normal"/>
    <w:link w:val="ZaglavljeChar"/>
    <w:uiPriority w:val="99"/>
    <w:unhideWhenUsed/>
    <w:rsid w:val="00A2375C"/>
    <w:pPr>
      <w:tabs>
        <w:tab w:val="center" w:pos="4536"/>
        <w:tab w:val="right" w:pos="9072"/>
      </w:tabs>
    </w:pPr>
  </w:style>
  <w:style w:type="character" w:customStyle="1" w:styleId="ZaglavljeChar">
    <w:name w:val="Zaglavlje Char"/>
    <w:basedOn w:val="Zadanifontodlomka"/>
    <w:link w:val="Zaglavlje"/>
    <w:uiPriority w:val="99"/>
    <w:rsid w:val="00A2375C"/>
    <w:rPr>
      <w:rFonts w:ascii="Calibri" w:eastAsia="Times New Roman" w:hAnsi="Calibri" w:cs="Times New Roman"/>
      <w:kern w:val="0"/>
      <w:sz w:val="20"/>
      <w:szCs w:val="24"/>
      <w:lang w:eastAsia="ar-SA"/>
      <w14:ligatures w14:val="none"/>
    </w:rPr>
  </w:style>
  <w:style w:type="paragraph" w:styleId="Podnoje">
    <w:name w:val="footer"/>
    <w:basedOn w:val="Normal"/>
    <w:link w:val="PodnojeChar"/>
    <w:uiPriority w:val="99"/>
    <w:unhideWhenUsed/>
    <w:rsid w:val="00A2375C"/>
    <w:pPr>
      <w:tabs>
        <w:tab w:val="center" w:pos="4536"/>
        <w:tab w:val="right" w:pos="9072"/>
      </w:tabs>
    </w:pPr>
  </w:style>
  <w:style w:type="character" w:customStyle="1" w:styleId="PodnojeChar">
    <w:name w:val="Podnožje Char"/>
    <w:basedOn w:val="Zadanifontodlomka"/>
    <w:link w:val="Podnoje"/>
    <w:uiPriority w:val="99"/>
    <w:rsid w:val="00A2375C"/>
    <w:rPr>
      <w:rFonts w:ascii="Calibri" w:eastAsia="Times New Roman" w:hAnsi="Calibri" w:cs="Times New Roman"/>
      <w:kern w:val="0"/>
      <w:sz w:val="20"/>
      <w:szCs w:val="24"/>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kaggle.com/datasets/adityakadiwal/water-potability" TargetMode="External"/><Relationship Id="rId3" Type="http://schemas.openxmlformats.org/officeDocument/2006/relationships/settings" Target="settings.xml"/><Relationship Id="rId7" Type="http://schemas.openxmlformats.org/officeDocument/2006/relationships/hyperlink" Target="mailto:mbonovil@pmfst.ht?subject=Predvi&#273;anje%20kvalitete%20vode"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kaggle.com/datasets/mssmartypants/water-quality?select=waterQuality1.csv"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8</Pages>
  <Words>4061</Words>
  <Characters>23154</Characters>
  <Application>Microsoft Office Word</Application>
  <DocSecurity>0</DocSecurity>
  <Lines>192</Lines>
  <Paragraphs>54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bonovil</dc:creator>
  <cp:keywords/>
  <dc:description/>
  <cp:lastModifiedBy>marko bonovil</cp:lastModifiedBy>
  <cp:revision>10</cp:revision>
  <dcterms:created xsi:type="dcterms:W3CDTF">2023-05-25T07:23:00Z</dcterms:created>
  <dcterms:modified xsi:type="dcterms:W3CDTF">2023-06-07T13:04:00Z</dcterms:modified>
</cp:coreProperties>
</file>