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Methoden</w:t>
      </w:r>
    </w:p>
    <w:p>
      <w:pPr>
        <w:pStyle w:val="FirstParagraph"/>
      </w:pPr>
      <w:r>
        <w:t xml:space="preserve">Meine beeindruckend schöne Grafik ist in</w:t>
      </w:r>
      <w:r>
        <w:t xml:space="preserve"> </w:t>
      </w:r>
      <w:hyperlink w:anchor="fig-scatter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zu sehen.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scatter"/>
          <w:p>
            <w:pPr>
              <w:pStyle w:val="Compact"/>
              <w:jc w:val="center"/>
            </w:pPr>
            <w:r>
              <w:drawing>
                <wp:inline>
                  <wp:extent cx="5334000" cy="325409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example_files/figure-docx/fig-scatter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54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 1: Verteilungen der Schnabellänge und Körpergewichte der beobachteten Pinguine, aufgeteilt nach der Insel auf der die Pinguine beobachtet wurden und der Spezies der Pinguine.</w:t>
            </w:r>
          </w:p>
          <w:bookmarkEnd w:id="23"/>
        </w:tc>
      </w:tr>
    </w:tbl>
    <w:p>
      <w:pPr>
        <w:pStyle w:val="BodyText"/>
      </w:pPr>
      <w:r>
        <w:drawing>
          <wp:inline>
            <wp:extent cx="5334000" cy="325409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Meine sehr sehr gute Tabelle ist die</w:t>
      </w:r>
      <w:r>
        <w:t xml:space="preserve"> </w:t>
      </w:r>
      <w:hyperlink w:anchor="tbl-summaries">
        <w:r>
          <w:rPr>
            <w:rStyle w:val="Hyperlink"/>
          </w:rPr>
          <w:t xml:space="preserve">Tabelle 1</w:t>
        </w:r>
      </w:hyperlink>
      <w:r>
        <w:t xml:space="preserve">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summar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 1: Die dargestellten Mittelwerte und Standardabweichungen sind die der Schnabellänge der beobachteten Pinguine, aufgeteilt nach der Insel auf der die Pinguine beobachtet wurden und der Spezies der Pinguine.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vMerge w:val="restart"/>
                  <w:tcBorders>
                    <w:bottom w:val="single" w:sz="6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Spezies</w:t>
                  </w:r>
                </w:p>
              </w:tc>
              <w:tc>
                <w:tcPr>
                  <w:gridSpan w:val="2"/>
                  <w:tcBorders>
                    <w:bottom w:val="single" w:sz="1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Biscoe</w:t>
                  </w:r>
                </w:p>
              </w:tc>
              <w:tc>
                <w:tcPr>
                  <w:gridSpan w:val="2"/>
                  <w:tcBorders>
                    <w:bottom w:val="single" w:sz="1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Dream</w:t>
                  </w:r>
                </w:p>
              </w:tc>
              <w:tc>
                <w:tcPr>
                  <w:gridSpan w:val="2"/>
                  <w:tcBorders>
                    <w:bottom w:val="single" w:sz="1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Torgersen</w:t>
                  </w:r>
                </w:p>
              </w:tc>
            </w:tr>
            <w:tr>
              <w:trPr>
                <w:trHeight w:val="360" w:hRule="auto"/>
                <w:tblHeader/>
              </w:trPr>
              header2
              <w:tc>
                <w:tcPr>
                  <w:vMerge/>
                  <w:tcBorders>
                    <w:bottom w:val="single" w:sz="6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</w:p>
              </w:tc>
              <w:tc>
                <w:tcPr>
                  <w:tcBorders>
                    <w:bottom w:val="single" w:sz="6" w:space="0" w:color="000000"/>
                    <w:top w:val="single" w:sz="1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</w:t>
                  </w:r>
                </w:p>
              </w:tc>
              <w:tc>
                <w:tcPr>
                  <w:tcBorders>
                    <w:bottom w:val="single" w:sz="6" w:space="0" w:color="000000"/>
                    <w:top w:val="single" w:sz="1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</w:t>
                  </w:r>
                </w:p>
              </w:tc>
              <w:tc>
                <w:tcPr>
                  <w:tcBorders>
                    <w:bottom w:val="single" w:sz="6" w:space="0" w:color="000000"/>
                    <w:top w:val="single" w:sz="1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</w:t>
                  </w:r>
                </w:p>
              </w:tc>
              <w:tc>
                <w:tcPr>
                  <w:tcBorders>
                    <w:bottom w:val="single" w:sz="6" w:space="0" w:color="000000"/>
                    <w:top w:val="single" w:sz="1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</w:t>
                  </w:r>
                </w:p>
              </w:tc>
              <w:tc>
                <w:tcPr>
                  <w:tcBorders>
                    <w:bottom w:val="single" w:sz="6" w:space="0" w:color="000000"/>
                    <w:top w:val="single" w:sz="1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</w:t>
                  </w:r>
                </w:p>
              </w:tc>
              <w:tc>
                <w:tcPr>
                  <w:tcBorders>
                    <w:bottom w:val="single" w:sz="6" w:space="0" w:color="000000"/>
                    <w:top w:val="single" w:sz="1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tru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Adelie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39.00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2.50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38.50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2.50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39.00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6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3.00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Chinstrap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48.80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3.30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6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Gentoo</w:t>
                  </w:r>
                </w:p>
              </w:tc>
              <w:tc>
                <w:tcPr>
                  <w:tcBorders>
                    <w:bottom w:val="single" w:sz="6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47.50</w:t>
                  </w:r>
                </w:p>
              </w:tc>
              <w:tc>
                <w:tcPr>
                  <w:tcBorders>
                    <w:bottom w:val="single" w:sz="6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3.10</w:t>
                  </w:r>
                </w:p>
              </w:tc>
              <w:tc>
                <w:tcPr>
                  <w:tcBorders>
                    <w:bottom w:val="single" w:sz="6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48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</w:tbl>
          <w:bookmarkEnd w:id="27"/>
        </w:tc>
      </w:tr>
    </w:tbl>
    <w:p>
      <w:pPr>
        <w:pStyle w:val="BodyText"/>
      </w:pPr>
      <w:r>
        <w:t xml:space="preserve">In dem Datensatz wurden</w:t>
      </w:r>
      <w:r>
        <w:t xml:space="preserve"> </w:t>
      </w:r>
      <w:r>
        <w:rPr>
          <w:i/>
          <w:iCs/>
        </w:rPr>
        <w:t xml:space="preserve">N</w:t>
      </w:r>
      <w:r>
        <w:t xml:space="preserve">=333 Pinguine untersucht, davon 168 männliche und 165 weibliche Exemplare.</w:t>
      </w:r>
    </w:p>
    <w:p>
      <w:pPr>
        <w:pStyle w:val="BodyText"/>
      </w:pPr>
      <w:r>
        <w:t xml:space="preserve">344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r>
          <m:t>161.34</m:t>
        </m:r>
      </m:oMath>
      <w:r>
        <w:t xml:space="preserve">, 95\%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150.86</m:t>
            </m:r>
            <m:r>
              <m:rPr>
                <m:sty m:val="p"/>
              </m:rPr>
              <m:t>,</m:t>
            </m:r>
            <m:r>
              <m:t>171.81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929</m:t>
            </m:r>
          </m:e>
        </m:d>
        <m:r>
          <m:rPr>
            <m:sty m:val="p"/>
          </m:rPr>
          <m:t>=</m:t>
        </m:r>
        <m:r>
          <m:t>30.22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</w:p>
    <w:bookmarkStart w:id="31" w:name="meine-schöne-überschrift"/>
    <w:p>
      <w:pPr>
        <w:pStyle w:val="Heading2"/>
      </w:pPr>
      <w:r>
        <w:t xml:space="preserve">Meine schöne Überschrift</w:t>
      </w:r>
    </w:p>
    <w:p>
      <w:pPr>
        <w:pStyle w:val="FirstParagraph"/>
      </w:pPr>
      <w:r>
        <w:t xml:space="preserve">Hier steht Text</w:t>
      </w:r>
    </w:p>
    <w:p>
      <w:pPr>
        <w:pStyle w:val="BodyText"/>
      </w:pPr>
      <w:r>
        <w:t xml:space="preserve">Brunstein and Schmitt (2010)</w:t>
      </w:r>
    </w:p>
    <w:bookmarkStart w:id="30" w:name="refs"/>
    <w:bookmarkStart w:id="29" w:name="ref-brunstein2010"/>
    <w:p>
      <w:pPr>
        <w:pStyle w:val="Bibliography"/>
      </w:pPr>
      <w:r>
        <w:t xml:space="preserve">Brunstein, Joachim C., and Clemens H. Schmitt. 2010.</w:t>
      </w:r>
      <w:r>
        <w:t xml:space="preserve"> </w:t>
      </w:r>
      <w:r>
        <w:t xml:space="preserve">“Assessing Individual Differences in Achievement Motivation with the Implicit Association Test: Predictive Validity of a Chronometric Measure of the Self-Concept</w:t>
      </w:r>
      <w:r>
        <w:t xml:space="preserve"> </w:t>
      </w:r>
      <w:r>
        <w:t xml:space="preserve">“</w:t>
      </w:r>
      <w:r>
        <w:t xml:space="preserve">Me</w:t>
      </w:r>
      <w:r>
        <w:t xml:space="preserve">=</w:t>
      </w:r>
      <w:r>
        <w:t xml:space="preserve">Successful</w:t>
      </w:r>
      <w:r>
        <w:t xml:space="preserve">”</w:t>
      </w:r>
      <w:r>
        <w:t xml:space="preserve">.”</w:t>
      </w:r>
      <w:r>
        <w:t xml:space="preserve"> </w:t>
      </w:r>
      <w:r>
        <w:t xml:space="preserve">In. New York: Oxford University Press.</w:t>
      </w:r>
      <w:r>
        <w:t xml:space="preserve"> </w:t>
      </w:r>
      <w:hyperlink r:id="rId28">
        <w:r>
          <w:rPr>
            <w:rStyle w:val="Hyperlink"/>
          </w:rPr>
          <w:t xml:space="preserve">https://doi.org/10.1093/acprof:oso/9780195335156.003.0006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8" Target="https://doi.org/10.1093/acprof:oso/9780195335156.003.00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93/acprof:oso/9780195335156.003.00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Methoden</dc:title>
  <dc:creator/>
  <cp:keywords/>
  <dcterms:created xsi:type="dcterms:W3CDTF">2024-05-07T07:55:06Z</dcterms:created>
  <dcterms:modified xsi:type="dcterms:W3CDTF">2024-05-07T07:55:06Z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rossref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