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le"/>
        <w:rPr>
          <w:lang w:val="en-GB"/>
        </w:rPr>
      </w:pPr>
      <w:r w:rsidRPr="008922B4">
        <w:rPr>
          <w:lang w:val="en-GB"/>
        </w:rPr>
        <w:t>Assignment 1b</w:t>
      </w:r>
    </w:p>
    <w:p w:rsidR="00AC3AC4" w:rsidRPr="008922B4" w:rsidRDefault="00AC3AC4" w:rsidP="00C82F6A">
      <w:pPr>
        <w:pStyle w:val="Subtitle"/>
        <w:jc w:val="right"/>
        <w:rPr>
          <w:lang w:val="en-GB"/>
        </w:rPr>
      </w:pPr>
      <w:r w:rsidRPr="008922B4">
        <w:rPr>
          <w:lang w:val="en-GB"/>
        </w:rPr>
        <w:t xml:space="preserve">Matthijs </w:t>
      </w:r>
      <w:proofErr w:type="spellStart"/>
      <w:r w:rsidRPr="008922B4">
        <w:rPr>
          <w:lang w:val="en-GB"/>
        </w:rPr>
        <w:t>Brouns</w:t>
      </w:r>
      <w:proofErr w:type="spellEnd"/>
      <w:r w:rsidRPr="008922B4">
        <w:rPr>
          <w:lang w:val="en-GB"/>
        </w:rPr>
        <w:t xml:space="preserve"> 1505157</w:t>
      </w:r>
      <w:r w:rsidRPr="008922B4">
        <w:rPr>
          <w:lang w:val="en-GB"/>
        </w:rPr>
        <w:br/>
        <w:t>Hélène van Heijningen 4076850</w:t>
      </w:r>
    </w:p>
    <w:p w:rsidR="00AC3AC4" w:rsidRPr="008922B4" w:rsidRDefault="00AC3AC4" w:rsidP="00AC3AC4">
      <w:pPr>
        <w:pStyle w:val="Heading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NoSpacing"/>
        <w:rPr>
          <w:i/>
          <w:lang w:val="en-GB"/>
        </w:rPr>
      </w:pPr>
      <w:proofErr w:type="gramStart"/>
      <w:r w:rsidRPr="008922B4">
        <w:rPr>
          <w:i/>
          <w:lang w:val="en-GB"/>
        </w:rPr>
        <w:t>f(</w:t>
      </w:r>
      <w:proofErr w:type="gramEnd"/>
      <w:r w:rsidRPr="008922B4">
        <w:rPr>
          <w:i/>
          <w:lang w:val="en-GB"/>
        </w:rPr>
        <w:t>t)= 40+SIN(t/5)*50+5*t</w:t>
      </w:r>
    </w:p>
    <w:p w:rsidR="00AC3AC4" w:rsidRPr="008922B4" w:rsidRDefault="00AC3AC4" w:rsidP="005E18B9">
      <w:pPr>
        <w:pStyle w:val="NoSpacing"/>
        <w:rPr>
          <w:i/>
          <w:lang w:val="en-GB"/>
        </w:rPr>
      </w:pPr>
      <w:proofErr w:type="gramStart"/>
      <w:r w:rsidRPr="008922B4">
        <w:rPr>
          <w:i/>
          <w:lang w:val="en-GB"/>
        </w:rPr>
        <w:t>g(</w:t>
      </w:r>
      <w:proofErr w:type="gramEnd"/>
      <w:r w:rsidRPr="008922B4">
        <w:rPr>
          <w:i/>
          <w:lang w:val="en-GB"/>
        </w:rPr>
        <w:t>t)= 55+SIN(90+t/5)*30+5*t</w:t>
      </w:r>
    </w:p>
    <w:p w:rsidR="00AC3AC4" w:rsidRPr="008922B4" w:rsidRDefault="00AC3AC4" w:rsidP="005E18B9">
      <w:pPr>
        <w:pStyle w:val="NoSpacing"/>
        <w:rPr>
          <w:i/>
          <w:lang w:val="en-GB"/>
        </w:rPr>
      </w:pPr>
      <w:proofErr w:type="gramStart"/>
      <w:r w:rsidRPr="008922B4">
        <w:rPr>
          <w:i/>
          <w:lang w:val="en-GB"/>
        </w:rPr>
        <w:t>h(</w:t>
      </w:r>
      <w:proofErr w:type="gramEnd"/>
      <w:r w:rsidRPr="008922B4">
        <w:rPr>
          <w:i/>
          <w:lang w:val="en-GB"/>
        </w:rPr>
        <w:t>t)= 10+6*t</w:t>
      </w:r>
    </w:p>
    <w:p w:rsidR="005E18B9" w:rsidRPr="008922B4" w:rsidRDefault="005E18B9" w:rsidP="005E18B9">
      <w:pPr>
        <w:pStyle w:val="NoSpacing"/>
        <w:rPr>
          <w:i/>
          <w:lang w:val="en-GB"/>
        </w:rPr>
      </w:pPr>
    </w:p>
    <w:p w:rsidR="006F5871" w:rsidRPr="008922B4" w:rsidRDefault="00AC3AC4" w:rsidP="005E18B9">
      <w:pPr>
        <w:rPr>
          <w:i/>
          <w:lang w:val="en-GB"/>
        </w:rPr>
      </w:pPr>
      <w:r w:rsidRPr="008922B4">
        <w:rPr>
          <w:i/>
          <w:lang w:val="en-GB"/>
        </w:rPr>
        <w:t xml:space="preserve">Assume that data series generated by </w:t>
      </w:r>
      <w:proofErr w:type="gramStart"/>
      <w:r w:rsidRPr="008922B4">
        <w:rPr>
          <w:i/>
          <w:lang w:val="en-GB"/>
        </w:rPr>
        <w:t>f(</w:t>
      </w:r>
      <w:proofErr w:type="gramEnd"/>
      <w:r w:rsidRPr="008922B4">
        <w:rPr>
          <w:i/>
          <w:lang w:val="en-GB"/>
        </w:rPr>
        <w:t xml:space="preserve">t) represents measured data from a real system, and that the data series g(t) and h(t) are model-generated outputs. Without using the formulae above in your argumentation, discuss the </w:t>
      </w:r>
      <w:proofErr w:type="spellStart"/>
      <w:r w:rsidRPr="008922B4">
        <w:rPr>
          <w:i/>
          <w:lang w:val="en-GB"/>
        </w:rPr>
        <w:t>behavioral</w:t>
      </w:r>
      <w:proofErr w:type="spellEnd"/>
      <w:r w:rsidRPr="008922B4">
        <w:rPr>
          <w:i/>
          <w:lang w:val="en-GB"/>
        </w:rPr>
        <w:t xml:space="preserve"> validity of the model-generated data based on quantitative evidence. Please refer to the </w:t>
      </w:r>
      <w:proofErr w:type="spellStart"/>
      <w:r w:rsidRPr="008922B4">
        <w:rPr>
          <w:i/>
          <w:lang w:val="en-GB"/>
        </w:rPr>
        <w:t>behavior</w:t>
      </w:r>
      <w:proofErr w:type="spellEnd"/>
      <w:r w:rsidRPr="008922B4">
        <w:rPr>
          <w:i/>
          <w:lang w:val="en-GB"/>
        </w:rPr>
        <w:t xml:space="preserve"> reproduction tests in </w:t>
      </w:r>
      <w:proofErr w:type="spellStart"/>
      <w:r w:rsidRPr="008922B4">
        <w:rPr>
          <w:i/>
          <w:lang w:val="en-GB"/>
        </w:rPr>
        <w:t>Sterman's</w:t>
      </w:r>
      <w:proofErr w:type="spellEnd"/>
      <w:r w:rsidRPr="008922B4">
        <w:rPr>
          <w:i/>
          <w:lang w:val="en-GB"/>
        </w:rPr>
        <w:t xml:space="preserve">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 xml:space="preserve">We have used Excel to generate the values for </w:t>
      </w:r>
      <w:proofErr w:type="gramStart"/>
      <w:r w:rsidRPr="008922B4">
        <w:rPr>
          <w:lang w:val="en-GB"/>
        </w:rPr>
        <w:t>f(</w:t>
      </w:r>
      <w:proofErr w:type="gramEnd"/>
      <w:r w:rsidRPr="008922B4">
        <w:rPr>
          <w:lang w:val="en-GB"/>
        </w:rPr>
        <w:t xml:space="preserve">t), g(t) and h(t) for 150 data points. Next the measures shown in table 1 were calculated to determine whether </w:t>
      </w:r>
      <w:proofErr w:type="gramStart"/>
      <w:r w:rsidRPr="008922B4">
        <w:rPr>
          <w:lang w:val="en-GB"/>
        </w:rPr>
        <w:t>g(</w:t>
      </w:r>
      <w:proofErr w:type="gramEnd"/>
      <w:r w:rsidRPr="008922B4">
        <w:rPr>
          <w:lang w:val="en-GB"/>
        </w:rPr>
        <w:t xml:space="preserve">t) or h(t) is a better </w:t>
      </w:r>
      <w:proofErr w:type="spellStart"/>
      <w:r w:rsidRPr="008922B4">
        <w:rPr>
          <w:lang w:val="en-GB"/>
        </w:rPr>
        <w:t>behavioral</w:t>
      </w:r>
      <w:proofErr w:type="spellEnd"/>
      <w:r w:rsidRPr="008922B4">
        <w:rPr>
          <w:lang w:val="en-GB"/>
        </w:rPr>
        <w:t xml:space="preserve"> fit compared to the original data set f(t).</w:t>
      </w:r>
    </w:p>
    <w:tbl>
      <w:tblPr>
        <w:tblStyle w:val="TableGrid"/>
        <w:tblpPr w:leftFromText="180" w:rightFromText="180" w:vertAnchor="page" w:horzAnchor="margin" w:tblpY="8446"/>
        <w:tblW w:w="0" w:type="auto"/>
        <w:tblLook w:val="04A0" w:firstRow="1" w:lastRow="0" w:firstColumn="1" w:lastColumn="0" w:noHBand="0" w:noVBand="1"/>
      </w:tblPr>
      <w:tblGrid>
        <w:gridCol w:w="3192"/>
        <w:gridCol w:w="3192"/>
        <w:gridCol w:w="3192"/>
      </w:tblGrid>
      <w:tr w:rsidR="005E18B9" w:rsidRPr="008922B4" w:rsidTr="006F5871">
        <w:tc>
          <w:tcPr>
            <w:tcW w:w="3192" w:type="dxa"/>
          </w:tcPr>
          <w:p w:rsidR="005E18B9" w:rsidRPr="008922B4" w:rsidRDefault="005E18B9" w:rsidP="006F5871">
            <w:pPr>
              <w:rPr>
                <w:b/>
                <w:lang w:val="en-GB"/>
              </w:rPr>
            </w:pPr>
            <w:r w:rsidRPr="008922B4">
              <w:rPr>
                <w:b/>
                <w:lang w:val="en-GB"/>
              </w:rPr>
              <w:t>Measures</w:t>
            </w:r>
          </w:p>
        </w:tc>
        <w:tc>
          <w:tcPr>
            <w:tcW w:w="3192" w:type="dxa"/>
          </w:tcPr>
          <w:p w:rsidR="005E18B9" w:rsidRPr="008922B4" w:rsidRDefault="005E18B9" w:rsidP="006F5871">
            <w:pPr>
              <w:rPr>
                <w:b/>
                <w:lang w:val="en-GB"/>
              </w:rPr>
            </w:pPr>
            <w:r w:rsidRPr="008922B4">
              <w:rPr>
                <w:b/>
                <w:lang w:val="en-GB"/>
              </w:rPr>
              <w:t>g(t) compared to f(t)</w:t>
            </w:r>
          </w:p>
        </w:tc>
        <w:tc>
          <w:tcPr>
            <w:tcW w:w="3192" w:type="dxa"/>
          </w:tcPr>
          <w:p w:rsidR="005E18B9" w:rsidRPr="008922B4" w:rsidRDefault="005E18B9" w:rsidP="006F5871">
            <w:pPr>
              <w:rPr>
                <w:b/>
                <w:lang w:val="en-GB"/>
              </w:rPr>
            </w:pPr>
            <w:r w:rsidRPr="008922B4">
              <w:rPr>
                <w:b/>
                <w:lang w:val="en-GB"/>
              </w:rPr>
              <w:t>h(t) compared to f(t)</w:t>
            </w:r>
          </w:p>
        </w:tc>
      </w:tr>
      <w:tr w:rsidR="00517A08" w:rsidRPr="008922B4" w:rsidTr="006F5871">
        <w:tc>
          <w:tcPr>
            <w:tcW w:w="3192" w:type="dxa"/>
          </w:tcPr>
          <w:p w:rsidR="00517A08" w:rsidRPr="008922B4" w:rsidRDefault="00517A08" w:rsidP="00517A08">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517A08" w:rsidRPr="008922B4" w:rsidRDefault="00517A08" w:rsidP="006F5871">
            <w:pPr>
              <w:rPr>
                <w:lang w:val="en-GB"/>
              </w:rPr>
            </w:pPr>
            <w:r w:rsidRPr="008922B4">
              <w:rPr>
                <w:lang w:val="en-GB"/>
              </w:rPr>
              <w:t>0.95</w:t>
            </w:r>
          </w:p>
        </w:tc>
        <w:tc>
          <w:tcPr>
            <w:tcW w:w="3192" w:type="dxa"/>
          </w:tcPr>
          <w:p w:rsidR="00517A08" w:rsidRPr="008922B4" w:rsidRDefault="00517A08" w:rsidP="006F5871">
            <w:pPr>
              <w:rPr>
                <w:lang w:val="en-GB"/>
              </w:rPr>
            </w:pPr>
            <w:r w:rsidRPr="008922B4">
              <w:rPr>
                <w:lang w:val="en-GB"/>
              </w:rPr>
              <w:t>0.97</w:t>
            </w:r>
          </w:p>
        </w:tc>
      </w:tr>
      <w:tr w:rsidR="005E18B9" w:rsidRPr="008922B4" w:rsidTr="006F5871">
        <w:tc>
          <w:tcPr>
            <w:tcW w:w="3192" w:type="dxa"/>
          </w:tcPr>
          <w:p w:rsidR="005E18B9" w:rsidRPr="008922B4" w:rsidRDefault="005E18B9" w:rsidP="00517A08">
            <w:pPr>
              <w:rPr>
                <w:lang w:val="en-GB"/>
              </w:rPr>
            </w:pPr>
            <w:r w:rsidRPr="008922B4">
              <w:rPr>
                <w:lang w:val="en-GB"/>
              </w:rPr>
              <w:t>MAE</w:t>
            </w:r>
          </w:p>
        </w:tc>
        <w:tc>
          <w:tcPr>
            <w:tcW w:w="3192" w:type="dxa"/>
          </w:tcPr>
          <w:p w:rsidR="005E18B9" w:rsidRPr="008922B4" w:rsidRDefault="005E18B9" w:rsidP="006F5871">
            <w:pPr>
              <w:rPr>
                <w:lang w:val="en-GB"/>
              </w:rPr>
            </w:pPr>
            <w:r w:rsidRPr="008922B4">
              <w:rPr>
                <w:lang w:val="en-GB"/>
              </w:rPr>
              <w:t>43.77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60.91</w:t>
            </w:r>
            <w:r w:rsidR="008922B4" w:rsidRPr="008922B4">
              <w:rPr>
                <w:lang w:val="en-GB"/>
              </w:rPr>
              <w:t xml:space="preserve"> </w:t>
            </w:r>
          </w:p>
        </w:tc>
      </w:tr>
      <w:tr w:rsidR="005E18B9" w:rsidRPr="008922B4" w:rsidTr="006F5871">
        <w:tc>
          <w:tcPr>
            <w:tcW w:w="3192" w:type="dxa"/>
          </w:tcPr>
          <w:p w:rsidR="005E18B9" w:rsidRPr="008922B4" w:rsidRDefault="005E18B9" w:rsidP="00517A08">
            <w:pPr>
              <w:rPr>
                <w:lang w:val="en-GB"/>
              </w:rPr>
            </w:pPr>
            <w:r w:rsidRPr="008922B4">
              <w:rPr>
                <w:lang w:val="en-GB"/>
              </w:rPr>
              <w:t>MSE</w:t>
            </w:r>
          </w:p>
        </w:tc>
        <w:tc>
          <w:tcPr>
            <w:tcW w:w="3192" w:type="dxa"/>
          </w:tcPr>
          <w:p w:rsidR="005E18B9" w:rsidRPr="008922B4" w:rsidRDefault="005E18B9" w:rsidP="006F5871">
            <w:pPr>
              <w:rPr>
                <w:lang w:val="en-GB"/>
              </w:rPr>
            </w:pPr>
            <w:r w:rsidRPr="008922B4">
              <w:rPr>
                <w:lang w:val="en-GB"/>
              </w:rPr>
              <w:t>2487.36</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5426.77</w:t>
            </w:r>
            <w:r w:rsidR="008922B4" w:rsidRPr="008922B4">
              <w:rPr>
                <w:lang w:val="en-GB"/>
              </w:rPr>
              <w:t xml:space="preserve"> </w:t>
            </w:r>
          </w:p>
        </w:tc>
      </w:tr>
      <w:tr w:rsidR="005E18B9" w:rsidRPr="008922B4" w:rsidTr="006F5871">
        <w:tc>
          <w:tcPr>
            <w:tcW w:w="3192" w:type="dxa"/>
          </w:tcPr>
          <w:p w:rsidR="005E18B9" w:rsidRPr="008922B4" w:rsidRDefault="00517A08" w:rsidP="00517A08">
            <w:pPr>
              <w:rPr>
                <w:lang w:val="en-GB"/>
              </w:rPr>
            </w:pPr>
            <w:r w:rsidRPr="008922B4">
              <w:rPr>
                <w:lang w:val="en-GB"/>
              </w:rPr>
              <w:t>RMSE</w:t>
            </w:r>
          </w:p>
        </w:tc>
        <w:tc>
          <w:tcPr>
            <w:tcW w:w="3192" w:type="dxa"/>
          </w:tcPr>
          <w:p w:rsidR="005E18B9" w:rsidRPr="008922B4" w:rsidRDefault="005E18B9" w:rsidP="006F5871">
            <w:pPr>
              <w:rPr>
                <w:lang w:val="en-GB"/>
              </w:rPr>
            </w:pPr>
            <w:r w:rsidRPr="008922B4">
              <w:rPr>
                <w:lang w:val="en-GB"/>
              </w:rPr>
              <w:t>49.87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73.67</w:t>
            </w:r>
            <w:r w:rsidR="008922B4" w:rsidRPr="008922B4">
              <w:rPr>
                <w:lang w:val="en-GB"/>
              </w:rPr>
              <w:t xml:space="preserve"> </w:t>
            </w:r>
          </w:p>
        </w:tc>
      </w:tr>
      <w:tr w:rsidR="00517A08" w:rsidRPr="008922B4" w:rsidTr="006F5871">
        <w:tc>
          <w:tcPr>
            <w:tcW w:w="3192" w:type="dxa"/>
          </w:tcPr>
          <w:p w:rsidR="00517A08" w:rsidRPr="008922B4" w:rsidRDefault="00517A08" w:rsidP="00517A08">
            <w:pPr>
              <w:rPr>
                <w:lang w:val="en-GB"/>
              </w:rPr>
            </w:pPr>
            <w:r w:rsidRPr="008922B4">
              <w:rPr>
                <w:lang w:val="en-GB"/>
              </w:rPr>
              <w:t>MAPE</w:t>
            </w:r>
          </w:p>
        </w:tc>
        <w:tc>
          <w:tcPr>
            <w:tcW w:w="3192" w:type="dxa"/>
          </w:tcPr>
          <w:p w:rsidR="00517A08" w:rsidRPr="008922B4" w:rsidRDefault="00517A08" w:rsidP="006F5871">
            <w:pPr>
              <w:rPr>
                <w:lang w:val="en-GB"/>
              </w:rPr>
            </w:pPr>
            <w:r w:rsidRPr="008922B4">
              <w:rPr>
                <w:lang w:val="en-GB"/>
              </w:rPr>
              <w:t>14.64 %</w:t>
            </w:r>
          </w:p>
        </w:tc>
        <w:tc>
          <w:tcPr>
            <w:tcW w:w="3192" w:type="dxa"/>
          </w:tcPr>
          <w:p w:rsidR="00517A08" w:rsidRPr="008922B4" w:rsidRDefault="00517A08" w:rsidP="006F5871">
            <w:pPr>
              <w:rPr>
                <w:lang w:val="en-GB"/>
              </w:rPr>
            </w:pPr>
            <w:r w:rsidRPr="008922B4">
              <w:rPr>
                <w:lang w:val="en-GB"/>
              </w:rPr>
              <w:t>23.59 %</w:t>
            </w:r>
          </w:p>
        </w:tc>
      </w:tr>
      <w:tr w:rsidR="005E18B9" w:rsidRPr="008922B4" w:rsidTr="006F5871">
        <w:tc>
          <w:tcPr>
            <w:tcW w:w="3192" w:type="dxa"/>
          </w:tcPr>
          <w:p w:rsidR="005E18B9" w:rsidRPr="008922B4" w:rsidRDefault="005E18B9" w:rsidP="006F5871">
            <w:pPr>
              <w:rPr>
                <w:lang w:val="en-GB"/>
              </w:rPr>
            </w:pPr>
            <w:r w:rsidRPr="008922B4">
              <w:rPr>
                <w:lang w:val="en-GB"/>
              </w:rPr>
              <w:t>MAE/Mean</w:t>
            </w:r>
          </w:p>
        </w:tc>
        <w:tc>
          <w:tcPr>
            <w:tcW w:w="3192" w:type="dxa"/>
          </w:tcPr>
          <w:p w:rsidR="005E18B9" w:rsidRPr="008922B4" w:rsidRDefault="005E18B9" w:rsidP="006F5871">
            <w:pPr>
              <w:rPr>
                <w:lang w:val="en-GB"/>
              </w:rPr>
            </w:pPr>
            <w:r w:rsidRPr="008922B4">
              <w:rPr>
                <w:lang w:val="en-GB"/>
              </w:rPr>
              <w:t>10.15 %</w:t>
            </w:r>
          </w:p>
        </w:tc>
        <w:tc>
          <w:tcPr>
            <w:tcW w:w="3192" w:type="dxa"/>
          </w:tcPr>
          <w:p w:rsidR="005E18B9" w:rsidRPr="008922B4" w:rsidRDefault="005E18B9" w:rsidP="006F5871">
            <w:pPr>
              <w:rPr>
                <w:lang w:val="en-GB"/>
              </w:rPr>
            </w:pPr>
            <w:r w:rsidRPr="008922B4">
              <w:rPr>
                <w:lang w:val="en-GB"/>
              </w:rPr>
              <w:t>13.16 %</w:t>
            </w:r>
          </w:p>
        </w:tc>
      </w:tr>
      <w:tr w:rsidR="005E18B9" w:rsidRPr="008922B4" w:rsidTr="006F5871">
        <w:tc>
          <w:tcPr>
            <w:tcW w:w="3192" w:type="dxa"/>
          </w:tcPr>
          <w:p w:rsidR="005E18B9" w:rsidRPr="008922B4" w:rsidRDefault="005E18B9" w:rsidP="006F5871">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0.06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0.00091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 xml:space="preserve">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5E18B9" w:rsidRPr="008922B4" w:rsidRDefault="005E18B9" w:rsidP="006F5871">
            <w:pPr>
              <w:rPr>
                <w:lang w:val="en-GB"/>
              </w:rPr>
            </w:pPr>
            <w:r w:rsidRPr="008922B4">
              <w:rPr>
                <w:lang w:val="en-GB"/>
              </w:rPr>
              <w:t>0.94</w:t>
            </w:r>
          </w:p>
        </w:tc>
        <w:tc>
          <w:tcPr>
            <w:tcW w:w="3192" w:type="dxa"/>
          </w:tcPr>
          <w:p w:rsidR="005E18B9" w:rsidRPr="008922B4" w:rsidRDefault="005E18B9" w:rsidP="006F5871">
            <w:pPr>
              <w:rPr>
                <w:lang w:val="en-GB"/>
              </w:rPr>
            </w:pPr>
            <w:r w:rsidRPr="008922B4">
              <w:rPr>
                <w:lang w:val="en-GB"/>
              </w:rPr>
              <w:t>0.28</w:t>
            </w:r>
          </w:p>
        </w:tc>
      </w:tr>
    </w:tbl>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FB7258" w:rsidRDefault="00EF22D3">
      <w:pPr>
        <w:rPr>
          <w:lang w:val="en-GB"/>
        </w:rPr>
      </w:pPr>
      <w:r w:rsidRPr="008922B4">
        <w:rPr>
          <w:lang w:val="en-GB"/>
        </w:rPr>
        <w:t>MAE (mean absolute error), MAPE (mean absolute error as a percent of the mean), MAE/Mean and (R</w:t>
      </w:r>
      <w:proofErr w:type="gramStart"/>
      <w:r w:rsidRPr="008922B4">
        <w:rPr>
          <w:lang w:val="en-GB"/>
        </w:rPr>
        <w:t>)MSE</w:t>
      </w:r>
      <w:proofErr w:type="gramEnd"/>
      <w:r w:rsidRPr="008922B4">
        <w:rPr>
          <w:lang w:val="en-GB"/>
        </w:rPr>
        <w:t xml:space="preserv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proofErr w:type="gramStart"/>
      <w:r w:rsidR="008922B4" w:rsidRPr="008922B4">
        <w:rPr>
          <w:lang w:val="en-GB"/>
        </w:rPr>
        <w:t>)</w:t>
      </w:r>
      <w:r w:rsidR="00FB7258" w:rsidRPr="008922B4">
        <w:rPr>
          <w:lang w:val="en-GB"/>
        </w:rPr>
        <w:t>MSE</w:t>
      </w:r>
      <w:proofErr w:type="gramEnd"/>
      <w:r w:rsidR="00FB7258" w:rsidRPr="008922B4">
        <w:rPr>
          <w:lang w:val="en-GB"/>
        </w:rPr>
        <w:t xml:space="preserv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w:t>
      </w:r>
      <w:r w:rsidR="00FB7258" w:rsidRPr="008922B4">
        <w:rPr>
          <w:lang w:val="en-GB"/>
        </w:rPr>
        <w:lastRenderedPageBreak/>
        <w:t>since the data series includes points close to zero. In this case, MAE/Mean provides a more robust dimensionless measure</w:t>
      </w:r>
      <w:r w:rsidR="00AA1384" w:rsidRPr="008922B4">
        <w:rPr>
          <w:lang w:val="en-GB"/>
        </w:rPr>
        <w:t>.</w:t>
      </w:r>
    </w:p>
    <w:p w:rsidR="00154A53" w:rsidRDefault="00154A53">
      <w:pPr>
        <w:rPr>
          <w:lang w:val="en-GB"/>
        </w:rPr>
      </w:pPr>
      <w:r>
        <w:rPr>
          <w:lang w:val="en-GB"/>
        </w:rPr>
        <w:t xml:space="preserve">The Theil inequality statistics give a decomposition of the error by dividing the MSE into three components: Bias, Unequal variation, Unequal </w:t>
      </w:r>
      <w:proofErr w:type="spellStart"/>
      <w:r>
        <w:rPr>
          <w:lang w:val="en-GB"/>
        </w:rPr>
        <w:t>covariation</w:t>
      </w:r>
      <w:proofErr w:type="spellEnd"/>
      <w:r>
        <w:rPr>
          <w:lang w:val="en-GB"/>
        </w:rPr>
        <w:t xml:space="preserve">. A model has a high bias when the model output and data have different means. Unequal variation indicated that the variances of the two series differ. Unequal </w:t>
      </w:r>
      <w:proofErr w:type="spellStart"/>
      <w:r>
        <w:rPr>
          <w:lang w:val="en-GB"/>
        </w:rPr>
        <w:t>covariation</w:t>
      </w:r>
      <w:proofErr w:type="spellEnd"/>
      <w:r>
        <w:rPr>
          <w:lang w:val="en-GB"/>
        </w:rPr>
        <w:t xml:space="preserve"> means that the model and data are imperfectly correlated, that is, they differ point by point. These three fractions together are equal to 1. The Theil inequality statistics are thus a great way to get insight into the behavioural validity of a model.</w:t>
      </w:r>
    </w:p>
    <w:p w:rsidR="00154A53" w:rsidRPr="008922B4" w:rsidRDefault="00154A53">
      <w:pPr>
        <w:rPr>
          <w:lang w:val="en-GB"/>
        </w:rPr>
      </w:pPr>
      <w:r>
        <w:rPr>
          <w:lang w:val="en-GB"/>
        </w:rPr>
        <w:t>The behavioural validity will thus be based on the values of MAE, (R</w:t>
      </w:r>
      <w:proofErr w:type="gramStart"/>
      <w:r>
        <w:rPr>
          <w:lang w:val="en-GB"/>
        </w:rPr>
        <w:t>)MSE</w:t>
      </w:r>
      <w:proofErr w:type="gramEnd"/>
      <w:r>
        <w:rPr>
          <w:lang w:val="en-GB"/>
        </w:rPr>
        <w:t>, MAE/Mean and Theil’s Inequality Statistics.</w:t>
      </w:r>
    </w:p>
    <w:p w:rsidR="00FB7258" w:rsidRPr="008922B4" w:rsidRDefault="008922B4" w:rsidP="008922B4">
      <w:pPr>
        <w:pStyle w:val="Heading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w:t>
      </w:r>
      <w:proofErr w:type="gramStart"/>
      <w:r w:rsidRPr="008922B4">
        <w:rPr>
          <w:lang w:val="en-GB"/>
        </w:rPr>
        <w:t>g(</w:t>
      </w:r>
      <w:proofErr w:type="gramEnd"/>
      <w:r w:rsidRPr="008922B4">
        <w:rPr>
          <w:lang w:val="en-GB"/>
        </w:rPr>
        <w:t>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random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minimizing systemic errors and matching the behaviour of the real system very well.</w:t>
      </w:r>
    </w:p>
    <w:p w:rsidR="008922B4" w:rsidRDefault="008922B4" w:rsidP="00AA1384">
      <w:pPr>
        <w:rPr>
          <w:lang w:val="en-GB"/>
        </w:rPr>
      </w:pPr>
      <w:r w:rsidRPr="008922B4">
        <w:rPr>
          <w:lang w:val="en-GB"/>
        </w:rPr>
        <w:t xml:space="preserve">Furthermore, the MAE, RMSE and MAE/Mean values are lower than the values for </w:t>
      </w:r>
      <w:proofErr w:type="gramStart"/>
      <w:r w:rsidRPr="008922B4">
        <w:rPr>
          <w:lang w:val="en-GB"/>
        </w:rPr>
        <w:t>h(</w:t>
      </w:r>
      <w:proofErr w:type="gramEnd"/>
      <w:r w:rsidRPr="008922B4">
        <w:rPr>
          <w:lang w:val="en-GB"/>
        </w:rPr>
        <w:t xml:space="preserve">t) which indicates that g(t) is a better behavioural fit than h(t). All in all we conclude </w:t>
      </w:r>
      <w:proofErr w:type="gramStart"/>
      <w:r w:rsidRPr="008922B4">
        <w:rPr>
          <w:lang w:val="en-GB"/>
        </w:rPr>
        <w:t>g(</w:t>
      </w:r>
      <w:proofErr w:type="gramEnd"/>
      <w:r w:rsidRPr="008922B4">
        <w:rPr>
          <w:lang w:val="en-GB"/>
        </w:rPr>
        <w:t xml:space="preserve">t) has a higher behavioural validity. </w:t>
      </w:r>
    </w:p>
    <w:p w:rsidR="00992632" w:rsidRDefault="00992632">
      <w:pPr>
        <w:rPr>
          <w:rFonts w:asciiTheme="majorHAnsi" w:eastAsiaTheme="majorEastAsia" w:hAnsiTheme="majorHAnsi" w:cstheme="majorBidi"/>
          <w:b/>
          <w:bCs/>
          <w:color w:val="365F91" w:themeColor="accent1" w:themeShade="BF"/>
          <w:sz w:val="28"/>
          <w:szCs w:val="28"/>
        </w:rPr>
      </w:pPr>
      <w:r>
        <w:br w:type="page"/>
      </w:r>
    </w:p>
    <w:p w:rsidR="004A65EF" w:rsidRDefault="004A65EF" w:rsidP="004A65EF">
      <w:pPr>
        <w:pStyle w:val="Heading1"/>
      </w:pPr>
      <w:r>
        <w:lastRenderedPageBreak/>
        <w:t>Question 2</w:t>
      </w:r>
    </w:p>
    <w:p w:rsidR="004A65EF" w:rsidRDefault="004A65EF" w:rsidP="004A65EF">
      <w:pPr>
        <w:rPr>
          <w:i/>
        </w:rPr>
      </w:pPr>
      <w:r w:rsidRPr="004A65EF">
        <w:rPr>
          <w:i/>
        </w:rPr>
        <w:t xml:space="preserve">Justify your formulation of a LOOKUP function in the Kirkwood water crisis model. Please refer to the theory (and additional) material on table functions. </w:t>
      </w:r>
    </w:p>
    <w:p w:rsidR="004A65EF" w:rsidRDefault="005D22FF" w:rsidP="004A65EF">
      <w:r>
        <w:t>We will discuss the formulation of a LOOKUP function in our infrastructure subsystem. This LOOKUP function is called the ‘Effect of maintenance on leakage’. As the name mentions, it describes the effect of low levels of maintenance on the amount of water wasted through leakages.</w:t>
      </w:r>
    </w:p>
    <w:p w:rsidR="005D22FF" w:rsidRDefault="005D22FF" w:rsidP="004A65EF">
      <w:r>
        <w:t xml:space="preserve">The background reading stated that on average 30% of water is wasted through leakages. We assumed that this percentage of leakage occurs at the baseline of 8% of infrastructure maintained per year. The input of this lookup is the percentage of maintained infrastructure </w:t>
      </w:r>
      <w:proofErr w:type="spellStart"/>
      <w:r>
        <w:t>annualy</w:t>
      </w:r>
      <w:proofErr w:type="spellEnd"/>
      <w:r>
        <w:t xml:space="preserve"> which ranges from 0 to 100%. The output is the percentage of leakage which occurs. We assume that when all </w:t>
      </w:r>
      <w:proofErr w:type="gramStart"/>
      <w:r>
        <w:t>infrastructure</w:t>
      </w:r>
      <w:proofErr w:type="gramEnd"/>
      <w:r>
        <w:t xml:space="preserve"> receives regular maintenance, leakages can be reduced to 0%. However, when no infrastructure is maintained, leakages will increase to 50%. </w:t>
      </w:r>
    </w:p>
    <w:p w:rsidR="005D22FF" w:rsidRDefault="005D22FF" w:rsidP="004A65EF">
      <w:r>
        <w:t>The lookup is modelled as shown in figure 1.</w:t>
      </w:r>
    </w:p>
    <w:p w:rsidR="00B45726" w:rsidRDefault="00B45726" w:rsidP="004A65EF">
      <w:r>
        <w:t xml:space="preserve">The lookup graph is modified to have 0-slopes at both ends in order to be able to properly extrapolate the lookup outside of the given boundaries. The “effect of maintenance on leakage” variable puts the value of percentage infrastructure maintained annually in a lookup extrapolate with the lookup and multiplies it by the </w:t>
      </w:r>
      <w:r w:rsidR="00992632">
        <w:t>normal:</w:t>
      </w:r>
      <w:r>
        <w:t xml:space="preserve"> “leakage at 0perc maintenance”</w:t>
      </w:r>
      <w:r w:rsidR="00992632">
        <w:t>.</w:t>
      </w:r>
    </w:p>
    <w:p w:rsidR="005D22FF" w:rsidRPr="004A65EF" w:rsidRDefault="00B45726" w:rsidP="004A65EF">
      <w:r>
        <w:rPr>
          <w:noProof/>
        </w:rPr>
        <w:drawing>
          <wp:inline distT="0" distB="0" distL="0" distR="0">
            <wp:extent cx="5943600" cy="28495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4517"/>
                    <a:stretch/>
                  </pic:blipFill>
                  <pic:spPr bwMode="auto">
                    <a:xfrm>
                      <a:off x="0" y="0"/>
                      <a:ext cx="5938520" cy="2847091"/>
                    </a:xfrm>
                    <a:prstGeom prst="rect">
                      <a:avLst/>
                    </a:prstGeom>
                    <a:noFill/>
                    <a:ln>
                      <a:noFill/>
                    </a:ln>
                    <a:extLst>
                      <a:ext uri="{53640926-AAD7-44D8-BBD7-CCE9431645EC}">
                        <a14:shadowObscured xmlns:a14="http://schemas.microsoft.com/office/drawing/2010/main"/>
                      </a:ext>
                    </a:extLst>
                  </pic:spPr>
                </pic:pic>
              </a:graphicData>
            </a:graphic>
          </wp:inline>
        </w:drawing>
      </w:r>
    </w:p>
    <w:p w:rsidR="00992632" w:rsidRDefault="005D22FF">
      <w:pPr>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b/>
          <w:bCs/>
          <w:color w:val="333333"/>
          <w:sz w:val="21"/>
          <w:szCs w:val="21"/>
          <w:bdr w:val="none" w:sz="0" w:space="0" w:color="auto" w:frame="1"/>
          <w:lang w:val="en-GB"/>
        </w:rPr>
        <w:t xml:space="preserve">Figure </w:t>
      </w:r>
      <w:r>
        <w:rPr>
          <w:rFonts w:ascii="Helvetica" w:eastAsia="Times New Roman" w:hAnsi="Helvetica" w:cs="Helvetica"/>
          <w:b/>
          <w:bCs/>
          <w:color w:val="333333"/>
          <w:sz w:val="21"/>
          <w:szCs w:val="21"/>
          <w:bdr w:val="none" w:sz="0" w:space="0" w:color="auto" w:frame="1"/>
          <w:lang w:val="en-GB"/>
        </w:rPr>
        <w:t>1</w:t>
      </w:r>
      <w:r w:rsidRPr="008922B4">
        <w:rPr>
          <w:rFonts w:ascii="Helvetica" w:eastAsia="Times New Roman" w:hAnsi="Helvetica" w:cs="Helvetica"/>
          <w:b/>
          <w:bCs/>
          <w:color w:val="333333"/>
          <w:sz w:val="21"/>
          <w:szCs w:val="21"/>
          <w:bdr w:val="none" w:sz="0" w:space="0" w:color="auto" w:frame="1"/>
          <w:lang w:val="en-GB"/>
        </w:rPr>
        <w:t xml:space="preserve">: </w:t>
      </w:r>
      <w:r>
        <w:rPr>
          <w:rFonts w:ascii="Helvetica" w:eastAsia="Times New Roman" w:hAnsi="Helvetica" w:cs="Helvetica"/>
          <w:b/>
          <w:bCs/>
          <w:color w:val="333333"/>
          <w:sz w:val="21"/>
          <w:szCs w:val="21"/>
          <w:bdr w:val="none" w:sz="0" w:space="0" w:color="auto" w:frame="1"/>
          <w:lang w:val="en-GB"/>
        </w:rPr>
        <w:t>Effect of maintenance on leakage</w:t>
      </w:r>
    </w:p>
    <w:p w:rsidR="005D22FF" w:rsidRDefault="00992632">
      <w:pPr>
        <w:rPr>
          <w:rFonts w:asciiTheme="majorHAnsi" w:eastAsiaTheme="majorEastAsia" w:hAnsiTheme="majorHAnsi" w:cstheme="majorBidi"/>
          <w:b/>
          <w:bCs/>
          <w:color w:val="365F91" w:themeColor="accent1" w:themeShade="BF"/>
          <w:sz w:val="28"/>
          <w:szCs w:val="28"/>
          <w:lang w:val="en-GB"/>
        </w:rPr>
      </w:pPr>
      <w:r>
        <w:rPr>
          <w:lang w:val="en-GB"/>
        </w:rPr>
        <w:t>This setup makes sure that the lookup is rigid because extrapolation is done correctly and that it is dimensionally consistent and robust (</w:t>
      </w:r>
      <w:proofErr w:type="spellStart"/>
      <w:r>
        <w:rPr>
          <w:lang w:val="en-GB"/>
        </w:rPr>
        <w:t>bron</w:t>
      </w:r>
      <w:proofErr w:type="spellEnd"/>
      <w:r>
        <w:rPr>
          <w:lang w:val="en-GB"/>
        </w:rPr>
        <w:t>!) due to all input and output of the lookup being dimensionless.</w:t>
      </w:r>
      <w:r w:rsidR="005D22FF">
        <w:rPr>
          <w:lang w:val="en-GB"/>
        </w:rPr>
        <w:br w:type="page"/>
      </w:r>
    </w:p>
    <w:p w:rsidR="00B453F7" w:rsidRPr="008922B4" w:rsidRDefault="00B453F7" w:rsidP="00B453F7">
      <w:pPr>
        <w:pStyle w:val="Heading1"/>
        <w:rPr>
          <w:lang w:val="en-GB"/>
        </w:rPr>
      </w:pPr>
      <w:r w:rsidRPr="008922B4">
        <w:rPr>
          <w:lang w:val="en-GB"/>
        </w:rPr>
        <w:lastRenderedPageBreak/>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w:t>
      </w:r>
      <w:proofErr w:type="spellStart"/>
      <w:r w:rsidRPr="008922B4">
        <w:rPr>
          <w:i/>
          <w:lang w:val="en-GB"/>
        </w:rPr>
        <w:t>behavior</w:t>
      </w:r>
      <w:proofErr w:type="spellEnd"/>
      <w:r w:rsidRPr="008922B4">
        <w:rPr>
          <w:i/>
          <w:lang w:val="en-GB"/>
        </w:rPr>
        <w:t xml:space="preserve"> pattern tests, amongst others. </w:t>
      </w:r>
    </w:p>
    <w:p w:rsidR="00BD06AF" w:rsidRPr="008922B4" w:rsidRDefault="00BD06AF" w:rsidP="005E18B9">
      <w:pPr>
        <w:rPr>
          <w:rFonts w:eastAsia="Times New Roman"/>
          <w:lang w:val="en-GB"/>
        </w:rPr>
      </w:pPr>
      <w:r w:rsidRPr="008922B4">
        <w:rPr>
          <w:rFonts w:eastAsia="Times New Roman"/>
          <w:lang w:val="en-GB"/>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8922B4">
        <w:rPr>
          <w:rFonts w:eastAsia="Times New Roman"/>
          <w:lang w:val="en-GB"/>
        </w:rPr>
        <w:t>Barlas</w:t>
      </w:r>
      <w:proofErr w:type="spellEnd"/>
      <w:r w:rsidRPr="008922B4">
        <w:rPr>
          <w:rFonts w:eastAsia="Times New Roman"/>
          <w:lang w:val="en-GB"/>
        </w:rPr>
        <w:t xml:space="preserve"> (????):</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 xml:space="preserve">When validating our model, we will focus only on structure tests where we check the relations within the model and how </w:t>
      </w:r>
      <w:proofErr w:type="spellStart"/>
      <w:r w:rsidRPr="008922B4">
        <w:rPr>
          <w:rFonts w:eastAsia="Times New Roman"/>
          <w:lang w:val="en-GB"/>
        </w:rPr>
        <w:t>the</w:t>
      </w:r>
      <w:proofErr w:type="spellEnd"/>
      <w:r w:rsidRPr="008922B4">
        <w:rPr>
          <w:rFonts w:eastAsia="Times New Roman"/>
          <w:lang w:val="en-GB"/>
        </w:rPr>
        <w:t xml:space="preserv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 </w:t>
      </w:r>
      <w:r w:rsidRPr="008922B4">
        <w:rPr>
          <w:rFonts w:eastAsia="Times New Roman"/>
          <w:lang w:val="en-GB"/>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 response of model to test inputs and shocks.</w:t>
      </w:r>
    </w:p>
    <w:p w:rsidR="00BD06AF" w:rsidRPr="008922B4" w:rsidRDefault="00BD06AF" w:rsidP="005E18B9">
      <w:pPr>
        <w:rPr>
          <w:rFonts w:eastAsia="Times New Roman"/>
          <w:lang w:val="en-GB"/>
        </w:rPr>
      </w:pPr>
      <w:r w:rsidRPr="008922B4">
        <w:rPr>
          <w:rFonts w:eastAsia="Times New Roman"/>
          <w:lang w:val="en-GB"/>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8922B4">
        <w:rPr>
          <w:rFonts w:eastAsia="Times New Roman"/>
          <w:lang w:val="en-GB"/>
        </w:rPr>
        <w:t>Barlas</w:t>
      </w:r>
      <w:proofErr w:type="spellEnd"/>
      <w:r w:rsidRPr="008922B4">
        <w:rPr>
          <w:rFonts w:eastAsia="Times New Roman"/>
          <w:lang w:val="en-GB"/>
        </w:rPr>
        <w:t xml:space="preserve">' sequence of steps of model validation (1996). Structure-oriented behaviour tests come </w:t>
      </w:r>
      <w:proofErr w:type="gramStart"/>
      <w:r w:rsidRPr="008922B4">
        <w:rPr>
          <w:rFonts w:eastAsia="Times New Roman"/>
          <w:lang w:val="en-GB"/>
        </w:rPr>
        <w:t>are</w:t>
      </w:r>
      <w:proofErr w:type="gramEnd"/>
      <w:r w:rsidRPr="008922B4">
        <w:rPr>
          <w:rFonts w:eastAsia="Times New Roman"/>
          <w:lang w:val="en-GB"/>
        </w:rPr>
        <w:t xml:space="preserv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Heading2"/>
        <w:rPr>
          <w:rFonts w:eastAsia="Times New Roman"/>
          <w:lang w:val="en-GB"/>
        </w:rPr>
      </w:pPr>
      <w:r w:rsidRPr="008922B4">
        <w:rPr>
          <w:rFonts w:eastAsia="Times New Roman"/>
          <w:lang w:val="en-GB"/>
        </w:rPr>
        <w:lastRenderedPageBreak/>
        <w:t>Overall model validation</w:t>
      </w:r>
    </w:p>
    <w:p w:rsidR="00BD06AF" w:rsidRPr="008922B4" w:rsidRDefault="00BD06AF" w:rsidP="00B453F7">
      <w:pPr>
        <w:pStyle w:val="Heading3"/>
        <w:rPr>
          <w:rFonts w:eastAsia="Times New Roman"/>
          <w:lang w:val="en-GB"/>
        </w:rPr>
      </w:pPr>
      <w:r w:rsidRPr="008922B4">
        <w:rPr>
          <w:rFonts w:eastAsia="Times New Roman"/>
          <w:lang w:val="en-GB"/>
        </w:rPr>
        <w:t>Structure assessment</w:t>
      </w:r>
    </w:p>
    <w:p w:rsidR="00BD06AF"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proofErr w:type="spellStart"/>
      <w:r w:rsidRPr="008922B4">
        <w:rPr>
          <w:rFonts w:eastAsia="Times New Roman"/>
          <w:lang w:val="en-GB"/>
        </w:rPr>
        <w:t>modeled</w:t>
      </w:r>
      <w:proofErr w:type="spellEnd"/>
      <w:r w:rsidRPr="008922B4">
        <w:rPr>
          <w:rFonts w:eastAsia="Times New Roman"/>
          <w:lang w:val="en-GB"/>
        </w:rPr>
        <w:t xml:space="preserve"> the relations in the actual model. Figure 2 shows the causal model of the Kirkwood water infrastructure system.</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2: Causal model</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rPr>
        <w:drawing>
          <wp:inline distT="0" distB="0" distL="0" distR="0" wp14:anchorId="6A3C356C" wp14:editId="22DA51DE">
            <wp:extent cx="5943600" cy="421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surprise behaviour and extreme conditions testing.</w:t>
      </w:r>
    </w:p>
    <w:p w:rsidR="00BD06AF" w:rsidRPr="008922B4" w:rsidRDefault="00BD06AF" w:rsidP="00B453F7">
      <w:pPr>
        <w:pStyle w:val="Heading3"/>
        <w:rPr>
          <w:rFonts w:eastAsia="Times New Roman"/>
          <w:lang w:val="en-GB"/>
        </w:rPr>
      </w:pPr>
      <w:r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lastRenderedPageBreak/>
        <w:t>Figure 3: Baseline system behaviour</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rPr>
        <w:drawing>
          <wp:inline distT="0" distB="0" distL="0" distR="0" wp14:anchorId="2C837F20" wp14:editId="4BB0C16C">
            <wp:extent cx="3742660" cy="325020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a:blip r:embed="rId10">
                      <a:extLst>
                        <a:ext uri="{28A0092B-C50C-407E-A947-70E740481C1C}">
                          <a14:useLocalDpi xmlns:a14="http://schemas.microsoft.com/office/drawing/2010/main" val="0"/>
                        </a:ext>
                      </a:extLst>
                    </a:blip>
                    <a:stretch>
                      <a:fillRect/>
                    </a:stretch>
                  </pic:blipFill>
                  <pic:spPr>
                    <a:xfrm>
                      <a:off x="0" y="0"/>
                      <a:ext cx="3747220" cy="3254164"/>
                    </a:xfrm>
                    <a:prstGeom prst="rect">
                      <a:avLst/>
                    </a:prstGeom>
                  </pic:spPr>
                </pic:pic>
              </a:graphicData>
            </a:graphic>
          </wp:inline>
        </w:drawing>
      </w:r>
    </w:p>
    <w:p w:rsidR="00BD06AF" w:rsidRPr="008922B4" w:rsidRDefault="00BD06AF" w:rsidP="00B453F7">
      <w:pPr>
        <w:pStyle w:val="Heading3"/>
        <w:rPr>
          <w:rFonts w:eastAsia="Times New Roman"/>
          <w:lang w:val="en-GB"/>
        </w:rPr>
      </w:pPr>
      <w:r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 xml:space="preserve">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w:t>
      </w:r>
      <w:proofErr w:type="spellStart"/>
      <w:r w:rsidRPr="008922B4">
        <w:rPr>
          <w:rFonts w:eastAsia="Times New Roman"/>
          <w:lang w:val="en-GB"/>
        </w:rPr>
        <w:t>arae</w:t>
      </w:r>
      <w:proofErr w:type="spellEnd"/>
      <w:r w:rsidRPr="008922B4">
        <w:rPr>
          <w:rFonts w:eastAsia="Times New Roman"/>
          <w:lang w:val="en-GB"/>
        </w:rPr>
        <w:t xml:space="preserve"> smaller. This is shown in Figure 3.</w:t>
      </w:r>
    </w:p>
    <w:p w:rsidR="005E18B9" w:rsidRPr="008922B4" w:rsidRDefault="00BD06AF"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b/>
          <w:bCs/>
          <w:color w:val="333333"/>
          <w:sz w:val="21"/>
          <w:szCs w:val="21"/>
          <w:bdr w:val="none" w:sz="0" w:space="0" w:color="auto" w:frame="1"/>
          <w:lang w:val="en-GB"/>
        </w:rPr>
        <w:t>Figure 4: Extreme value testing on building times and water demand</w:t>
      </w:r>
    </w:p>
    <w:p w:rsidR="00BD06AF" w:rsidRPr="008922B4" w:rsidRDefault="005E18B9"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noProof/>
          <w:color w:val="333333"/>
          <w:sz w:val="21"/>
          <w:szCs w:val="21"/>
        </w:rPr>
        <w:drawing>
          <wp:inline distT="0" distB="0" distL="0" distR="0" wp14:anchorId="56F91B0F" wp14:editId="2D8FEB96">
            <wp:extent cx="3586716" cy="2998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1">
                      <a:extLst>
                        <a:ext uri="{28A0092B-C50C-407E-A947-70E740481C1C}">
                          <a14:useLocalDpi xmlns:a14="http://schemas.microsoft.com/office/drawing/2010/main" val="0"/>
                        </a:ext>
                      </a:extLst>
                    </a:blip>
                    <a:stretch>
                      <a:fillRect/>
                    </a:stretch>
                  </pic:blipFill>
                  <pic:spPr>
                    <a:xfrm>
                      <a:off x="0" y="0"/>
                      <a:ext cx="3590477" cy="3001525"/>
                    </a:xfrm>
                    <a:prstGeom prst="rect">
                      <a:avLst/>
                    </a:prstGeom>
                  </pic:spPr>
                </pic:pic>
              </a:graphicData>
            </a:graphic>
          </wp:inline>
        </w:drawing>
      </w:r>
      <w:r w:rsidR="00BD06AF" w:rsidRPr="008922B4">
        <w:rPr>
          <w:rFonts w:ascii="Helvetica" w:eastAsia="Times New Roman" w:hAnsi="Helvetica" w:cs="Helvetica"/>
          <w:color w:val="333333"/>
          <w:sz w:val="21"/>
          <w:szCs w:val="21"/>
          <w:lang w:val="en-GB"/>
        </w:rPr>
        <w:br/>
      </w:r>
    </w:p>
    <w:p w:rsidR="00BD06AF" w:rsidRPr="008922B4" w:rsidRDefault="00BD06AF" w:rsidP="005E18B9">
      <w:pPr>
        <w:rPr>
          <w:rFonts w:eastAsia="Times New Roman"/>
          <w:lang w:val="en-GB"/>
        </w:rPr>
      </w:pPr>
      <w:r w:rsidRPr="008922B4">
        <w:rPr>
          <w:rFonts w:eastAsia="Times New Roman"/>
          <w:lang w:val="en-GB"/>
        </w:rPr>
        <w:lastRenderedPageBreak/>
        <w:t xml:space="preserve">When performing extreme values testing on the variables constraining the building and maintaining of the infrastructure we expect to see that in the </w:t>
      </w:r>
      <w:proofErr w:type="spellStart"/>
      <w:r w:rsidRPr="008922B4">
        <w:rPr>
          <w:rFonts w:eastAsia="Times New Roman"/>
          <w:lang w:val="en-GB"/>
        </w:rPr>
        <w:t>non restricted</w:t>
      </w:r>
      <w:proofErr w:type="spellEnd"/>
      <w:r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4.</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3: Extreme value analysis on constraining variables</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rPr>
        <w:drawing>
          <wp:inline distT="0" distB="0" distL="0" distR="0" wp14:anchorId="054DAADE" wp14:editId="0FA0C42B">
            <wp:extent cx="3349256" cy="2799872"/>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2">
                      <a:extLst>
                        <a:ext uri="{28A0092B-C50C-407E-A947-70E740481C1C}">
                          <a14:useLocalDpi xmlns:a14="http://schemas.microsoft.com/office/drawing/2010/main" val="0"/>
                        </a:ext>
                      </a:extLst>
                    </a:blip>
                    <a:stretch>
                      <a:fillRect/>
                    </a:stretch>
                  </pic:blipFill>
                  <pic:spPr>
                    <a:xfrm>
                      <a:off x="0" y="0"/>
                      <a:ext cx="3352767" cy="2802807"/>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t>Population system validation</w:t>
      </w:r>
    </w:p>
    <w:p w:rsidR="00BD06AF" w:rsidRPr="008922B4" w:rsidRDefault="00BD06AF" w:rsidP="005E18B9">
      <w:pPr>
        <w:rPr>
          <w:rFonts w:eastAsia="Times New Roman"/>
          <w:lang w:val="en-GB"/>
        </w:rPr>
      </w:pPr>
      <w:r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The actual behaviour of the population in Kirkwood was described to us as starting at around 3000 connected and 6000 unconnected residents. The connected </w:t>
      </w:r>
      <w:r w:rsidR="008544BE" w:rsidRPr="008922B4">
        <w:rPr>
          <w:rFonts w:eastAsia="Times New Roman"/>
          <w:lang w:val="en-GB"/>
        </w:rPr>
        <w:t>Kirkwood</w:t>
      </w:r>
      <w:r w:rsidRPr="008922B4">
        <w:rPr>
          <w:rFonts w:eastAsia="Times New Roman"/>
          <w:lang w:val="en-GB"/>
        </w:rPr>
        <w:t xml:space="preserve"> </w:t>
      </w:r>
      <w:proofErr w:type="gramStart"/>
      <w:r w:rsidRPr="008922B4">
        <w:rPr>
          <w:rFonts w:eastAsia="Times New Roman"/>
          <w:lang w:val="en-GB"/>
        </w:rPr>
        <w:t>residents shows</w:t>
      </w:r>
      <w:proofErr w:type="gramEnd"/>
      <w:r w:rsidRPr="008922B4">
        <w:rPr>
          <w:rFonts w:eastAsia="Times New Roman"/>
          <w:lang w:val="en-GB"/>
        </w:rPr>
        <w:t xml:space="preserve"> a limited growth </w:t>
      </w:r>
      <w:r w:rsidR="008544BE" w:rsidRPr="008922B4">
        <w:rPr>
          <w:rFonts w:eastAsia="Times New Roman"/>
          <w:lang w:val="en-GB"/>
        </w:rPr>
        <w:t>stabilizing</w:t>
      </w:r>
      <w:r w:rsidRPr="008922B4">
        <w:rPr>
          <w:rFonts w:eastAsia="Times New Roman"/>
          <w:lang w:val="en-GB"/>
        </w:rPr>
        <w:t xml:space="preserve"> at about 6000-8000 residents. The unconnected household show a small decline but </w:t>
      </w:r>
      <w:r w:rsidR="008544BE" w:rsidRPr="008922B4">
        <w:rPr>
          <w:rFonts w:eastAsia="Times New Roman"/>
          <w:lang w:val="en-GB"/>
        </w:rPr>
        <w:t>stabilize</w:t>
      </w:r>
      <w:r w:rsidRPr="008922B4">
        <w:rPr>
          <w:rFonts w:eastAsia="Times New Roman"/>
          <w:lang w:val="en-GB"/>
        </w:rPr>
        <w:t xml:space="preserve"> at around 6000 residents. As figure x.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Pr="008922B4">
        <w:rPr>
          <w:rFonts w:eastAsia="Times New Roman"/>
          <w:lang w:val="en-GB"/>
        </w:rPr>
        <w:t xml:space="preserve"> values.</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3: Population system behaviour</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rPr>
        <w:drawing>
          <wp:inline distT="0" distB="0" distL="0" distR="0" wp14:anchorId="25925DF8" wp14:editId="7B2BBD58">
            <wp:extent cx="5943600" cy="2049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lastRenderedPageBreak/>
        <w:t>Staff system validation</w:t>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3: Population system behaviour</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rPr>
        <w:drawing>
          <wp:inline distT="0" distB="0" distL="0" distR="0" wp14:anchorId="580BD965" wp14:editId="599FDE6B">
            <wp:extent cx="3838353" cy="233550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staff-production.png"/>
                    <pic:cNvPicPr/>
                  </pic:nvPicPr>
                  <pic:blipFill>
                    <a:blip r:embed="rId14">
                      <a:extLst>
                        <a:ext uri="{28A0092B-C50C-407E-A947-70E740481C1C}">
                          <a14:useLocalDpi xmlns:a14="http://schemas.microsoft.com/office/drawing/2010/main" val="0"/>
                        </a:ext>
                      </a:extLst>
                    </a:blip>
                    <a:stretch>
                      <a:fillRect/>
                    </a:stretch>
                  </pic:blipFill>
                  <pic:spPr>
                    <a:xfrm>
                      <a:off x="0" y="0"/>
                      <a:ext cx="3839667" cy="2336305"/>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t>Funding system validation</w:t>
      </w:r>
    </w:p>
    <w:p w:rsidR="00BD06AF" w:rsidRPr="008922B4" w:rsidRDefault="00BD06AF" w:rsidP="00B453F7">
      <w:pPr>
        <w:pStyle w:val="Heading2"/>
        <w:rPr>
          <w:rFonts w:eastAsia="Times New Roman"/>
          <w:lang w:val="en-GB"/>
        </w:rPr>
      </w:pPr>
      <w:r w:rsidRPr="008922B4">
        <w:rPr>
          <w:rFonts w:eastAsia="Times New Roman"/>
          <w:lang w:val="en-GB"/>
        </w:rPr>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C82F6A" w:rsidRDefault="00BD06AF" w:rsidP="00C82F6A">
      <w:pPr>
        <w:rPr>
          <w:rFonts w:eastAsia="Times New Roman"/>
          <w:lang w:val="en-GB"/>
        </w:rPr>
      </w:pPr>
      <w:r w:rsidRPr="008922B4">
        <w:rPr>
          <w:rFonts w:eastAsia="Times New Roman"/>
          <w:lang w:val="en-GB"/>
        </w:rPr>
        <w:t xml:space="preserve">Initially, funding of the system goes okay but as less people </w:t>
      </w:r>
      <w:proofErr w:type="gramStart"/>
      <w:r w:rsidRPr="008922B4">
        <w:rPr>
          <w:rFonts w:eastAsia="Times New Roman"/>
          <w:lang w:val="en-GB"/>
        </w:rPr>
        <w:t>get</w:t>
      </w:r>
      <w:proofErr w:type="gramEnd"/>
      <w:r w:rsidRPr="008922B4">
        <w:rPr>
          <w:rFonts w:eastAsia="Times New Roman"/>
          <w:lang w:val="en-GB"/>
        </w:rPr>
        <w:t xml:space="preserve"> water, the billable decrease, therefore decreasing the total available funds.</w:t>
      </w:r>
    </w:p>
    <w:p w:rsidR="00442419" w:rsidRDefault="00442419" w:rsidP="00C82F6A">
      <w:pPr>
        <w:rPr>
          <w:rFonts w:eastAsia="Times New Roman"/>
          <w:lang w:val="en-GB"/>
        </w:rPr>
      </w:pPr>
    </w:p>
    <w:p w:rsidR="00442419" w:rsidRDefault="00442419" w:rsidP="00C82F6A">
      <w:pPr>
        <w:rPr>
          <w:rFonts w:eastAsia="Times New Roman"/>
          <w:lang w:val="en-GB"/>
        </w:rPr>
      </w:pPr>
    </w:p>
    <w:p w:rsidR="00442419" w:rsidRDefault="00442419" w:rsidP="00C82F6A">
      <w:pPr>
        <w:rPr>
          <w:rFonts w:eastAsia="Times New Roman"/>
          <w:lang w:val="en-GB"/>
        </w:rPr>
      </w:pPr>
      <w:r w:rsidRPr="008922B4">
        <w:rPr>
          <w:rFonts w:ascii="Helvetica" w:eastAsia="Times New Roman" w:hAnsi="Helvetica" w:cs="Helvetica"/>
          <w:noProof/>
          <w:color w:val="333333"/>
          <w:sz w:val="21"/>
          <w:szCs w:val="21"/>
        </w:rPr>
        <w:lastRenderedPageBreak/>
        <w:drawing>
          <wp:anchor distT="0" distB="0" distL="114300" distR="114300" simplePos="0" relativeHeight="251658240" behindDoc="1" locked="0" layoutInCell="1" allowOverlap="1" wp14:anchorId="24FB5B83" wp14:editId="59F27E97">
            <wp:simplePos x="0" y="0"/>
            <wp:positionH relativeFrom="column">
              <wp:posOffset>-382270</wp:posOffset>
            </wp:positionH>
            <wp:positionV relativeFrom="paragraph">
              <wp:posOffset>-93641</wp:posOffset>
            </wp:positionV>
            <wp:extent cx="6873240" cy="4759960"/>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15">
                      <a:extLst>
                        <a:ext uri="{28A0092B-C50C-407E-A947-70E740481C1C}">
                          <a14:useLocalDpi xmlns:a14="http://schemas.microsoft.com/office/drawing/2010/main" val="0"/>
                        </a:ext>
                      </a:extLst>
                    </a:blip>
                    <a:stretch>
                      <a:fillRect/>
                    </a:stretch>
                  </pic:blipFill>
                  <pic:spPr>
                    <a:xfrm>
                      <a:off x="0" y="0"/>
                      <a:ext cx="6873240" cy="4759960"/>
                    </a:xfrm>
                    <a:prstGeom prst="rect">
                      <a:avLst/>
                    </a:prstGeom>
                  </pic:spPr>
                </pic:pic>
              </a:graphicData>
            </a:graphic>
            <wp14:sizeRelH relativeFrom="page">
              <wp14:pctWidth>0</wp14:pctWidth>
            </wp14:sizeRelH>
            <wp14:sizeRelV relativeFrom="page">
              <wp14:pctHeight>0</wp14:pctHeight>
            </wp14:sizeRelV>
          </wp:anchor>
        </w:drawing>
      </w: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BD06AF" w:rsidRPr="00C82F6A" w:rsidRDefault="00BD06AF" w:rsidP="00AA1384">
      <w:pPr>
        <w:rPr>
          <w:rFonts w:eastAsia="Times New Roman"/>
          <w:lang w:val="en-GB"/>
        </w:rPr>
      </w:pPr>
      <w:r w:rsidRPr="008922B4">
        <w:rPr>
          <w:rFonts w:ascii="Helvetica" w:eastAsia="Times New Roman" w:hAnsi="Helvetica" w:cs="Helvetica"/>
          <w:b/>
          <w:bCs/>
          <w:color w:val="333333"/>
          <w:sz w:val="21"/>
          <w:szCs w:val="21"/>
          <w:bdr w:val="none" w:sz="0" w:space="0" w:color="auto" w:frame="1"/>
          <w:lang w:val="en-GB"/>
        </w:rPr>
        <w:t>Figure x: Total system behaviour</w:t>
      </w:r>
      <w:r w:rsidRPr="008922B4">
        <w:rPr>
          <w:rFonts w:ascii="Helvetica" w:eastAsia="Times New Roman" w:hAnsi="Helvetica" w:cs="Helvetica"/>
          <w:color w:val="333333"/>
          <w:sz w:val="21"/>
          <w:szCs w:val="21"/>
          <w:lang w:val="en-GB"/>
        </w:rPr>
        <w:br/>
      </w:r>
      <w:bookmarkStart w:id="0" w:name="_GoBack"/>
      <w:bookmarkEnd w:id="0"/>
    </w:p>
    <w:sectPr w:rsidR="00BD06AF" w:rsidRPr="00C82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D48" w:rsidRDefault="00E00D48" w:rsidP="00AC3AC4">
      <w:pPr>
        <w:spacing w:after="0" w:line="240" w:lineRule="auto"/>
      </w:pPr>
      <w:r>
        <w:separator/>
      </w:r>
    </w:p>
  </w:endnote>
  <w:endnote w:type="continuationSeparator" w:id="0">
    <w:p w:rsidR="00E00D48" w:rsidRDefault="00E00D48"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D48" w:rsidRDefault="00E00D48" w:rsidP="00AC3AC4">
      <w:pPr>
        <w:spacing w:after="0" w:line="240" w:lineRule="auto"/>
      </w:pPr>
      <w:r>
        <w:separator/>
      </w:r>
    </w:p>
  </w:footnote>
  <w:footnote w:type="continuationSeparator" w:id="0">
    <w:p w:rsidR="00E00D48" w:rsidRDefault="00E00D48"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154A53"/>
    <w:rsid w:val="001F431E"/>
    <w:rsid w:val="003D1820"/>
    <w:rsid w:val="00442419"/>
    <w:rsid w:val="004A65EF"/>
    <w:rsid w:val="004E3FF7"/>
    <w:rsid w:val="004F7DA8"/>
    <w:rsid w:val="00517A08"/>
    <w:rsid w:val="00525686"/>
    <w:rsid w:val="00534504"/>
    <w:rsid w:val="0058708A"/>
    <w:rsid w:val="005D22FF"/>
    <w:rsid w:val="005E18B9"/>
    <w:rsid w:val="005F1CB3"/>
    <w:rsid w:val="006A79CD"/>
    <w:rsid w:val="006F5871"/>
    <w:rsid w:val="007A6077"/>
    <w:rsid w:val="008544BE"/>
    <w:rsid w:val="00874E8D"/>
    <w:rsid w:val="008922B4"/>
    <w:rsid w:val="00962028"/>
    <w:rsid w:val="00992632"/>
    <w:rsid w:val="00A81762"/>
    <w:rsid w:val="00A909D2"/>
    <w:rsid w:val="00AA1384"/>
    <w:rsid w:val="00AC3AC4"/>
    <w:rsid w:val="00B453F7"/>
    <w:rsid w:val="00B45726"/>
    <w:rsid w:val="00BB7BA3"/>
    <w:rsid w:val="00BD06AF"/>
    <w:rsid w:val="00C82F6A"/>
    <w:rsid w:val="00CC3CBE"/>
    <w:rsid w:val="00D2610D"/>
    <w:rsid w:val="00D47A3A"/>
    <w:rsid w:val="00E00D48"/>
    <w:rsid w:val="00E41E65"/>
    <w:rsid w:val="00E558B2"/>
    <w:rsid w:val="00EE3E96"/>
    <w:rsid w:val="00EF22D3"/>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010643932">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9</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16</cp:revision>
  <dcterms:created xsi:type="dcterms:W3CDTF">2014-11-20T13:53:00Z</dcterms:created>
  <dcterms:modified xsi:type="dcterms:W3CDTF">2014-11-22T11:16:00Z</dcterms:modified>
</cp:coreProperties>
</file>