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B2E2" w14:textId="5AA8B22D" w:rsidR="005B6259" w:rsidRDefault="005B6259" w:rsidP="005B6259">
      <w:pPr>
        <w:widowControl w:val="0"/>
        <w:spacing w:line="240" w:lineRule="auto"/>
        <w:jc w:val="center"/>
        <w:rPr>
          <w:rFonts w:ascii="Avenir Next" w:hAnsi="Avenir Next"/>
          <w:sz w:val="32"/>
          <w:szCs w:val="32"/>
        </w:rPr>
      </w:pPr>
      <w:r>
        <w:rPr>
          <w:rFonts w:ascii="Avenir Next" w:hAnsi="Avenir Next"/>
          <w:sz w:val="32"/>
          <w:szCs w:val="32"/>
        </w:rPr>
        <w:t xml:space="preserve">The </w:t>
      </w:r>
      <w:r w:rsidRPr="005B6259">
        <w:rPr>
          <w:rFonts w:ascii="Avenir Next" w:hAnsi="Avenir Next"/>
          <w:sz w:val="32"/>
          <w:szCs w:val="32"/>
        </w:rPr>
        <w:t xml:space="preserve">Fundamentals of Educational Dialogue - Student </w:t>
      </w:r>
      <w:r>
        <w:rPr>
          <w:rFonts w:ascii="Avenir Next" w:hAnsi="Avenir Next"/>
          <w:sz w:val="32"/>
          <w:szCs w:val="32"/>
        </w:rPr>
        <w:t xml:space="preserve">Reflective </w:t>
      </w:r>
      <w:r w:rsidRPr="005B6259">
        <w:rPr>
          <w:rFonts w:ascii="Avenir Next" w:hAnsi="Avenir Next"/>
          <w:sz w:val="32"/>
          <w:szCs w:val="32"/>
        </w:rPr>
        <w:t>Journal</w:t>
      </w:r>
    </w:p>
    <w:p w14:paraId="14C8414A" w14:textId="5A37A4F5" w:rsidR="00BF2B84" w:rsidRPr="00BF2B84" w:rsidRDefault="00BF2B84" w:rsidP="005B6259">
      <w:pPr>
        <w:widowControl w:val="0"/>
        <w:spacing w:line="240" w:lineRule="auto"/>
        <w:jc w:val="center"/>
        <w:rPr>
          <w:rFonts w:ascii="Avenir Next" w:hAnsi="Avenir Next"/>
          <w:i/>
          <w:sz w:val="28"/>
          <w:szCs w:val="28"/>
        </w:rPr>
      </w:pPr>
      <w:r w:rsidRPr="00BF2B84">
        <w:rPr>
          <w:rFonts w:ascii="Avenir Next" w:hAnsi="Avenir Next"/>
          <w:i/>
          <w:sz w:val="28"/>
          <w:szCs w:val="28"/>
        </w:rPr>
        <w:t xml:space="preserve">Week </w:t>
      </w:r>
      <w:r w:rsidR="000576A0">
        <w:rPr>
          <w:rFonts w:ascii="Avenir Next" w:hAnsi="Avenir Next"/>
          <w:i/>
          <w:sz w:val="28"/>
          <w:szCs w:val="28"/>
        </w:rPr>
        <w:t>6</w:t>
      </w:r>
    </w:p>
    <w:p w14:paraId="320859DC" w14:textId="77777777" w:rsidR="005B6259" w:rsidRDefault="005B6259" w:rsidP="005B6259">
      <w:pPr>
        <w:widowControl w:val="0"/>
        <w:spacing w:line="240" w:lineRule="auto"/>
        <w:jc w:val="center"/>
        <w:rPr>
          <w:b/>
        </w:rPr>
      </w:pPr>
    </w:p>
    <w:p w14:paraId="4ACB0880" w14:textId="2F376DCD" w:rsidR="005B6259" w:rsidRPr="005B6259" w:rsidRDefault="00BF2B84" w:rsidP="005B6259">
      <w:pPr>
        <w:widowControl w:val="0"/>
        <w:spacing w:line="240" w:lineRule="auto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You can either keep this week’s reflective account separate or you can</w:t>
      </w:r>
      <w:r w:rsidR="00156994" w:rsidRPr="005B6259">
        <w:rPr>
          <w:rFonts w:ascii="Avenir Next" w:hAnsi="Avenir Next"/>
          <w:sz w:val="24"/>
          <w:szCs w:val="24"/>
        </w:rPr>
        <w:t xml:space="preserve"> copy and paste the </w:t>
      </w:r>
      <w:r>
        <w:rPr>
          <w:rFonts w:ascii="Avenir Next" w:hAnsi="Avenir Next"/>
          <w:sz w:val="24"/>
          <w:szCs w:val="24"/>
        </w:rPr>
        <w:t xml:space="preserve">following table into your Week 1 template to keep all your reflective accounts in one document. </w:t>
      </w:r>
      <w:r w:rsidR="00156994" w:rsidRPr="005B6259">
        <w:rPr>
          <w:rFonts w:ascii="Avenir Next" w:hAnsi="Avenir Next"/>
          <w:sz w:val="24"/>
          <w:szCs w:val="24"/>
        </w:rPr>
        <w:t>At the end of the course, you will use th</w:t>
      </w:r>
      <w:r w:rsidR="00156994">
        <w:rPr>
          <w:rFonts w:ascii="Avenir Next" w:hAnsi="Avenir Next"/>
          <w:sz w:val="24"/>
          <w:szCs w:val="24"/>
        </w:rPr>
        <w:t>ese weekly</w:t>
      </w:r>
      <w:r w:rsidR="00156994" w:rsidRPr="005B6259">
        <w:rPr>
          <w:rFonts w:ascii="Avenir Next" w:hAnsi="Avenir Next"/>
          <w:sz w:val="24"/>
          <w:szCs w:val="24"/>
        </w:rPr>
        <w:t xml:space="preserve"> reflecti</w:t>
      </w:r>
      <w:r w:rsidR="00156994">
        <w:rPr>
          <w:rFonts w:ascii="Avenir Next" w:hAnsi="Avenir Next"/>
          <w:sz w:val="24"/>
          <w:szCs w:val="24"/>
        </w:rPr>
        <w:t>ve journals</w:t>
      </w:r>
      <w:r w:rsidR="00156994" w:rsidRPr="005B6259">
        <w:rPr>
          <w:rFonts w:ascii="Avenir Next" w:hAnsi="Avenir Next"/>
          <w:sz w:val="24"/>
          <w:szCs w:val="24"/>
        </w:rPr>
        <w:t xml:space="preserve"> to complete your final Reflective Report and gain your certificate.</w:t>
      </w:r>
    </w:p>
    <w:p w14:paraId="7E824882" w14:textId="77777777" w:rsidR="00873FF5" w:rsidRPr="005B6259" w:rsidRDefault="00873FF5">
      <w:pPr>
        <w:rPr>
          <w:rFonts w:ascii="Avenir Next" w:hAnsi="Avenir Next"/>
          <w:sz w:val="24"/>
          <w:szCs w:val="24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175"/>
      </w:tblGrid>
      <w:tr w:rsidR="00873FF5" w:rsidRPr="005B6259" w14:paraId="2292AFE8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03D52254" w14:textId="7FD86DD0" w:rsidR="00873FF5" w:rsidRPr="005B6259" w:rsidRDefault="00647970">
            <w:pPr>
              <w:spacing w:line="240" w:lineRule="auto"/>
              <w:jc w:val="center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Week </w:t>
            </w:r>
            <w:r w:rsidR="0001411C">
              <w:rPr>
                <w:rFonts w:ascii="Avenir Next" w:hAnsi="Avenir Next"/>
                <w:sz w:val="24"/>
                <w:szCs w:val="24"/>
              </w:rPr>
              <w:t>6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: </w:t>
            </w:r>
            <w:r w:rsidR="0001411C">
              <w:rPr>
                <w:rFonts w:ascii="Avenir Next" w:hAnsi="Avenir Next"/>
                <w:sz w:val="24"/>
                <w:szCs w:val="24"/>
              </w:rPr>
              <w:t xml:space="preserve">Paulo Freire and Ramón </w:t>
            </w:r>
            <w:proofErr w:type="spellStart"/>
            <w:r w:rsidR="0001411C">
              <w:rPr>
                <w:rFonts w:ascii="Avenir Next" w:hAnsi="Avenir Next"/>
                <w:sz w:val="24"/>
                <w:szCs w:val="24"/>
              </w:rPr>
              <w:t>Flecha</w:t>
            </w:r>
            <w:proofErr w:type="spellEnd"/>
            <w:r w:rsidR="00CF3556">
              <w:rPr>
                <w:rFonts w:ascii="Avenir Next" w:hAnsi="Avenir Next"/>
                <w:sz w:val="24"/>
                <w:szCs w:val="24"/>
              </w:rPr>
              <w:t xml:space="preserve"> – </w:t>
            </w:r>
            <w:r w:rsidR="0001411C" w:rsidRPr="00DB4F5E">
              <w:rPr>
                <w:rFonts w:ascii="Avenir Next" w:hAnsi="Avenir Next"/>
                <w:bCs/>
                <w:sz w:val="24"/>
                <w:szCs w:val="24"/>
              </w:rPr>
              <w:t>Transformative, Holistic and Decolonial Approaches to Dialogue</w:t>
            </w:r>
          </w:p>
        </w:tc>
      </w:tr>
      <w:tr w:rsidR="00873FF5" w:rsidRPr="005B6259" w14:paraId="31E8AFCD" w14:textId="77777777" w:rsidTr="00BF2B84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461" w14:textId="138C8EB1" w:rsidR="00873FF5" w:rsidRPr="005B6259" w:rsidRDefault="00BF2B84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Notes on Week </w:t>
            </w:r>
            <w:r w:rsidR="00DB4F5E">
              <w:rPr>
                <w:rFonts w:ascii="Avenir Next" w:hAnsi="Avenir Next"/>
                <w:sz w:val="24"/>
                <w:szCs w:val="24"/>
              </w:rPr>
              <w:t>6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</w:t>
            </w:r>
            <w:r w:rsidR="00353887">
              <w:rPr>
                <w:rFonts w:ascii="Avenir Next" w:hAnsi="Avenir Next"/>
                <w:sz w:val="24"/>
                <w:szCs w:val="24"/>
              </w:rPr>
              <w:t>v</w:t>
            </w:r>
            <w:r w:rsidRPr="00BF2B84">
              <w:rPr>
                <w:rFonts w:ascii="Avenir Next" w:hAnsi="Avenir Next"/>
                <w:sz w:val="24"/>
                <w:szCs w:val="24"/>
              </w:rPr>
              <w:t>ideo. You may find the transcript useful. 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99EC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3E3CC49C" w14:textId="77777777" w:rsidTr="00BF2B84">
        <w:tc>
          <w:tcPr>
            <w:tcW w:w="2825" w:type="dxa"/>
          </w:tcPr>
          <w:p w14:paraId="46AD26BC" w14:textId="5F2DE7A1" w:rsidR="00873FF5" w:rsidRPr="005B6259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Notes on </w:t>
            </w:r>
            <w:r w:rsidR="00353887">
              <w:rPr>
                <w:rFonts w:ascii="Avenir Next" w:hAnsi="Avenir Next"/>
                <w:sz w:val="24"/>
                <w:szCs w:val="24"/>
              </w:rPr>
              <w:t xml:space="preserve">Week </w:t>
            </w:r>
            <w:r w:rsidR="00DB4F5E">
              <w:rPr>
                <w:rFonts w:ascii="Avenir Next" w:hAnsi="Avenir Next"/>
                <w:sz w:val="24"/>
                <w:szCs w:val="24"/>
              </w:rPr>
              <w:t>6</w:t>
            </w:r>
            <w:r w:rsidR="00353887">
              <w:rPr>
                <w:rFonts w:ascii="Avenir Next" w:hAnsi="Avenir Next"/>
                <w:sz w:val="24"/>
                <w:szCs w:val="24"/>
              </w:rPr>
              <w:t xml:space="preserve"> c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ore </w:t>
            </w:r>
            <w:r w:rsidR="00353887">
              <w:rPr>
                <w:rFonts w:ascii="Avenir Next" w:hAnsi="Avenir Next"/>
                <w:sz w:val="24"/>
                <w:szCs w:val="24"/>
              </w:rPr>
              <w:t>r</w:t>
            </w:r>
            <w:r w:rsidRPr="005B6259">
              <w:rPr>
                <w:rFonts w:ascii="Avenir Next" w:hAnsi="Avenir Next"/>
                <w:sz w:val="24"/>
                <w:szCs w:val="24"/>
              </w:rPr>
              <w:t>eading</w:t>
            </w:r>
            <w:r w:rsidR="00CF3556">
              <w:rPr>
                <w:rFonts w:ascii="Avenir Next" w:hAnsi="Avenir Next"/>
                <w:sz w:val="24"/>
                <w:szCs w:val="24"/>
              </w:rPr>
              <w:t>s</w:t>
            </w:r>
            <w:r w:rsidR="00353887">
              <w:rPr>
                <w:rFonts w:ascii="Avenir Next" w:hAnsi="Avenir Next"/>
                <w:sz w:val="24"/>
                <w:szCs w:val="24"/>
              </w:rPr>
              <w:t>.</w:t>
            </w:r>
          </w:p>
        </w:tc>
        <w:tc>
          <w:tcPr>
            <w:tcW w:w="6175" w:type="dxa"/>
          </w:tcPr>
          <w:p w14:paraId="7BB3DD46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7F053749" w14:textId="77777777" w:rsidTr="00BF2B84">
        <w:tc>
          <w:tcPr>
            <w:tcW w:w="2825" w:type="dxa"/>
          </w:tcPr>
          <w:p w14:paraId="3C4F6A04" w14:textId="5DB9D042" w:rsidR="00353887" w:rsidRPr="005B6259" w:rsidRDefault="00547FAE" w:rsidP="00976CA8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47FAE">
              <w:rPr>
                <w:rFonts w:ascii="Avenir Next" w:hAnsi="Avenir Next"/>
                <w:sz w:val="24"/>
                <w:szCs w:val="24"/>
              </w:rPr>
              <w:t>Does Fr</w:t>
            </w:r>
            <w:r>
              <w:rPr>
                <w:rFonts w:ascii="Avenir Next" w:hAnsi="Avenir Next"/>
                <w:sz w:val="24"/>
                <w:szCs w:val="24"/>
              </w:rPr>
              <w:t>ei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re’s concept of education have relevance to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practice? If so, how?</w:t>
            </w:r>
          </w:p>
        </w:tc>
        <w:tc>
          <w:tcPr>
            <w:tcW w:w="6175" w:type="dxa"/>
          </w:tcPr>
          <w:p w14:paraId="4DA2F105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6BAB79" w14:textId="77777777" w:rsidTr="00BF2B84">
        <w:tc>
          <w:tcPr>
            <w:tcW w:w="2825" w:type="dxa"/>
          </w:tcPr>
          <w:p w14:paraId="7A10AD2B" w14:textId="6381B050" w:rsidR="00C74885" w:rsidRPr="005B6259" w:rsidRDefault="00547FAE" w:rsidP="00976CA8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47FAE">
              <w:rPr>
                <w:rFonts w:ascii="Avenir Next" w:hAnsi="Avenir Next"/>
                <w:sz w:val="24"/>
                <w:szCs w:val="24"/>
              </w:rPr>
              <w:t xml:space="preserve">In what ways have the learners in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classroom been impacted by colonialism?</w:t>
            </w:r>
          </w:p>
        </w:tc>
        <w:tc>
          <w:tcPr>
            <w:tcW w:w="6175" w:type="dxa"/>
          </w:tcPr>
          <w:p w14:paraId="6CD04EC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844648" w14:textId="77777777" w:rsidTr="00BF2B84">
        <w:tc>
          <w:tcPr>
            <w:tcW w:w="2825" w:type="dxa"/>
          </w:tcPr>
          <w:p w14:paraId="1DEF4A69" w14:textId="3183035F" w:rsidR="00C74885" w:rsidRPr="005B6259" w:rsidRDefault="00547FAE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47FAE">
              <w:rPr>
                <w:rFonts w:ascii="Avenir Next" w:hAnsi="Avenir Next"/>
                <w:sz w:val="24"/>
                <w:szCs w:val="24"/>
              </w:rPr>
              <w:t xml:space="preserve">In what ways have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been impacted by colonialism?</w:t>
            </w:r>
          </w:p>
        </w:tc>
        <w:tc>
          <w:tcPr>
            <w:tcW w:w="6175" w:type="dxa"/>
          </w:tcPr>
          <w:p w14:paraId="000658A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150F2048" w14:textId="77777777" w:rsidTr="00BF2B84">
        <w:tc>
          <w:tcPr>
            <w:tcW w:w="2825" w:type="dxa"/>
          </w:tcPr>
          <w:p w14:paraId="0B73152E" w14:textId="250D3CC0" w:rsidR="00547FAE" w:rsidRPr="00547FAE" w:rsidRDefault="00547FAE" w:rsidP="00547FAE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47FAE">
              <w:rPr>
                <w:rFonts w:ascii="Avenir Next" w:hAnsi="Avenir Next"/>
                <w:sz w:val="24"/>
                <w:szCs w:val="24"/>
              </w:rPr>
              <w:t xml:space="preserve">Is it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responsibility to decolonise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classroom practice? </w:t>
            </w:r>
          </w:p>
          <w:p w14:paraId="0CCEDFA0" w14:textId="210EFEEF" w:rsidR="00C74885" w:rsidRPr="005B6259" w:rsidRDefault="00547FAE" w:rsidP="00547FAE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47FAE">
              <w:rPr>
                <w:rFonts w:ascii="Avenir Next" w:hAnsi="Avenir Next"/>
                <w:sz w:val="24"/>
                <w:szCs w:val="24"/>
              </w:rPr>
              <w:t xml:space="preserve">If so, how might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do that? If not, why not?</w:t>
            </w:r>
          </w:p>
        </w:tc>
        <w:tc>
          <w:tcPr>
            <w:tcW w:w="6175" w:type="dxa"/>
          </w:tcPr>
          <w:p w14:paraId="7765BCF6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547FAE" w:rsidRPr="005B6259" w14:paraId="0EA94AEC" w14:textId="77777777" w:rsidTr="00BF2B84">
        <w:tc>
          <w:tcPr>
            <w:tcW w:w="2825" w:type="dxa"/>
          </w:tcPr>
          <w:p w14:paraId="685DE2AB" w14:textId="1473AD38" w:rsidR="00547FAE" w:rsidRPr="00547FAE" w:rsidRDefault="00547FAE" w:rsidP="00547FAE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Will you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try Interactive Groups or Dialogic </w:t>
            </w:r>
            <w:r w:rsidRPr="00547FAE">
              <w:rPr>
                <w:rFonts w:ascii="Avenir Next" w:hAnsi="Avenir Next"/>
                <w:sz w:val="24"/>
                <w:szCs w:val="24"/>
              </w:rPr>
              <w:lastRenderedPageBreak/>
              <w:t xml:space="preserve">Gatherings in </w:t>
            </w:r>
            <w:r w:rsidR="00767AFD">
              <w:rPr>
                <w:rFonts w:ascii="Avenir Next" w:hAnsi="Avenir Next"/>
                <w:sz w:val="24"/>
                <w:szCs w:val="24"/>
              </w:rPr>
              <w:t>your</w:t>
            </w:r>
            <w:bookmarkStart w:id="0" w:name="_GoBack"/>
            <w:bookmarkEnd w:id="0"/>
            <w:r w:rsidRPr="00547FAE">
              <w:rPr>
                <w:rFonts w:ascii="Avenir Next" w:hAnsi="Avenir Next"/>
                <w:sz w:val="24"/>
                <w:szCs w:val="24"/>
              </w:rPr>
              <w:t xml:space="preserve"> setting? How might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involve parents and the wider community?</w:t>
            </w:r>
          </w:p>
        </w:tc>
        <w:tc>
          <w:tcPr>
            <w:tcW w:w="6175" w:type="dxa"/>
          </w:tcPr>
          <w:p w14:paraId="74CD9A67" w14:textId="77777777" w:rsidR="00547FAE" w:rsidRPr="00C74885" w:rsidRDefault="00547FAE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547FAE" w:rsidRPr="005B6259" w14:paraId="4FAE5315" w14:textId="77777777" w:rsidTr="00BF2B84">
        <w:tc>
          <w:tcPr>
            <w:tcW w:w="2825" w:type="dxa"/>
          </w:tcPr>
          <w:p w14:paraId="6C4254C0" w14:textId="2EC6E8B1" w:rsidR="00547FAE" w:rsidRPr="00547FAE" w:rsidRDefault="00547FAE" w:rsidP="00547FAE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47FAE">
              <w:rPr>
                <w:rFonts w:ascii="Avenir Next" w:hAnsi="Avenir Next"/>
                <w:sz w:val="24"/>
                <w:szCs w:val="24"/>
              </w:rPr>
              <w:t xml:space="preserve">Where and how does intercultural dialogue happen in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classroom?</w:t>
            </w:r>
          </w:p>
        </w:tc>
        <w:tc>
          <w:tcPr>
            <w:tcW w:w="6175" w:type="dxa"/>
          </w:tcPr>
          <w:p w14:paraId="47BA4322" w14:textId="77777777" w:rsidR="00547FAE" w:rsidRPr="00C74885" w:rsidRDefault="00547FAE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547FAE" w:rsidRPr="005B6259" w14:paraId="5BE4E88D" w14:textId="77777777" w:rsidTr="00BF2B84">
        <w:tc>
          <w:tcPr>
            <w:tcW w:w="2825" w:type="dxa"/>
          </w:tcPr>
          <w:p w14:paraId="767A6E44" w14:textId="513FBED6" w:rsidR="00547FAE" w:rsidRPr="00547FAE" w:rsidRDefault="00547FAE" w:rsidP="00547FAE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47FAE">
              <w:rPr>
                <w:rFonts w:ascii="Avenir Next" w:hAnsi="Avenir Next"/>
                <w:sz w:val="24"/>
                <w:szCs w:val="24"/>
              </w:rPr>
              <w:t xml:space="preserve">How can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547FAE">
              <w:rPr>
                <w:rFonts w:ascii="Avenir Next" w:hAnsi="Avenir Next"/>
                <w:sz w:val="24"/>
                <w:szCs w:val="24"/>
              </w:rPr>
              <w:t xml:space="preserve"> support learners to have agency in their engagement with knowledge, with their own cultures and with other cultures?</w:t>
            </w:r>
          </w:p>
        </w:tc>
        <w:tc>
          <w:tcPr>
            <w:tcW w:w="6175" w:type="dxa"/>
          </w:tcPr>
          <w:p w14:paraId="51E511B3" w14:textId="77777777" w:rsidR="00547FAE" w:rsidRPr="00C74885" w:rsidRDefault="00547FAE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099942E2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2A869F47" w14:textId="3628F69C" w:rsidR="00873FF5" w:rsidRPr="005B6259" w:rsidRDefault="00647970" w:rsidP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Using </w:t>
            </w:r>
            <w:r w:rsidR="00C74885">
              <w:rPr>
                <w:rFonts w:ascii="Avenir Next" w:hAnsi="Avenir Next"/>
                <w:sz w:val="24"/>
                <w:szCs w:val="24"/>
              </w:rPr>
              <w:t>your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notes above, write 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approximately </w:t>
            </w:r>
            <w:r w:rsidRPr="005B6259">
              <w:rPr>
                <w:rFonts w:ascii="Avenir Next" w:hAnsi="Avenir Next"/>
                <w:sz w:val="24"/>
                <w:szCs w:val="24"/>
              </w:rPr>
              <w:t>300 words summarising your reflection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for this week. At the end of the course, you will use th</w:t>
            </w:r>
            <w:r w:rsidR="00C74885">
              <w:rPr>
                <w:rFonts w:ascii="Avenir Next" w:hAnsi="Avenir Next"/>
                <w:sz w:val="24"/>
                <w:szCs w:val="24"/>
              </w:rPr>
              <w:t>ese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reflecti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ve </w:t>
            </w:r>
            <w:r>
              <w:rPr>
                <w:rFonts w:ascii="Avenir Next" w:hAnsi="Avenir Next"/>
                <w:sz w:val="24"/>
                <w:szCs w:val="24"/>
              </w:rPr>
              <w:t>journal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to complete your final </w:t>
            </w:r>
            <w:r w:rsidRPr="005B6259">
              <w:rPr>
                <w:rFonts w:ascii="Avenir Next" w:hAnsi="Avenir Next"/>
                <w:b/>
                <w:sz w:val="24"/>
                <w:szCs w:val="24"/>
              </w:rPr>
              <w:t>Reflective Report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and gain your certificate.</w:t>
            </w:r>
          </w:p>
        </w:tc>
      </w:tr>
      <w:tr w:rsidR="00873FF5" w:rsidRPr="005B6259" w14:paraId="52FE4ECA" w14:textId="77777777">
        <w:trPr>
          <w:trHeight w:val="420"/>
        </w:trPr>
        <w:tc>
          <w:tcPr>
            <w:tcW w:w="9000" w:type="dxa"/>
            <w:gridSpan w:val="2"/>
          </w:tcPr>
          <w:p w14:paraId="1B42057D" w14:textId="77777777" w:rsidR="00873FF5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>Write your reflection here:</w:t>
            </w:r>
          </w:p>
          <w:p w14:paraId="00E78875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0FE23D32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3F0514C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47B8A34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57A794A4" w14:textId="656BD29C" w:rsidR="00C74885" w:rsidRPr="005B6259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</w:tbl>
    <w:p w14:paraId="206E8052" w14:textId="77777777" w:rsidR="000576A0" w:rsidRPr="005B6259" w:rsidRDefault="000576A0" w:rsidP="00F42F80">
      <w:pPr>
        <w:rPr>
          <w:rFonts w:ascii="Avenir Next" w:eastAsia="Montserrat" w:hAnsi="Avenir Next" w:cs="Montserrat"/>
          <w:sz w:val="24"/>
          <w:szCs w:val="24"/>
        </w:rPr>
      </w:pPr>
    </w:p>
    <w:sectPr w:rsidR="000576A0" w:rsidRPr="005B62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ontserra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2548"/>
    <w:multiLevelType w:val="hybridMultilevel"/>
    <w:tmpl w:val="68003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F5"/>
    <w:rsid w:val="0001411C"/>
    <w:rsid w:val="000576A0"/>
    <w:rsid w:val="00156994"/>
    <w:rsid w:val="00353887"/>
    <w:rsid w:val="0036655E"/>
    <w:rsid w:val="0047167C"/>
    <w:rsid w:val="004D578F"/>
    <w:rsid w:val="00547FAE"/>
    <w:rsid w:val="005B6259"/>
    <w:rsid w:val="00647970"/>
    <w:rsid w:val="00767AFD"/>
    <w:rsid w:val="00873FF5"/>
    <w:rsid w:val="00976CA8"/>
    <w:rsid w:val="009849AB"/>
    <w:rsid w:val="00BF2B84"/>
    <w:rsid w:val="00C74885"/>
    <w:rsid w:val="00CF3556"/>
    <w:rsid w:val="00DB4F5E"/>
    <w:rsid w:val="00E0266E"/>
    <w:rsid w:val="00F42F80"/>
    <w:rsid w:val="00FA3F36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FFED"/>
  <w15:docId w15:val="{4FC1BD29-AB05-2A48-9AA0-2380733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55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5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B6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Brugha</cp:lastModifiedBy>
  <cp:revision>3</cp:revision>
  <dcterms:created xsi:type="dcterms:W3CDTF">2022-04-04T14:57:00Z</dcterms:created>
  <dcterms:modified xsi:type="dcterms:W3CDTF">2022-04-04T23:15:00Z</dcterms:modified>
</cp:coreProperties>
</file>