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B2E2" w14:textId="5AA8B22D" w:rsidR="005B6259" w:rsidRDefault="005B6259" w:rsidP="005B6259">
      <w:pPr>
        <w:widowControl w:val="0"/>
        <w:spacing w:line="240" w:lineRule="auto"/>
        <w:jc w:val="center"/>
        <w:rPr>
          <w:rFonts w:ascii="Avenir Next" w:hAnsi="Avenir Next"/>
          <w:sz w:val="32"/>
          <w:szCs w:val="32"/>
        </w:rPr>
      </w:pPr>
      <w:r>
        <w:rPr>
          <w:rFonts w:ascii="Avenir Next" w:hAnsi="Avenir Next"/>
          <w:sz w:val="32"/>
          <w:szCs w:val="32"/>
        </w:rPr>
        <w:t xml:space="preserve">The </w:t>
      </w:r>
      <w:r w:rsidRPr="005B6259">
        <w:rPr>
          <w:rFonts w:ascii="Avenir Next" w:hAnsi="Avenir Next"/>
          <w:sz w:val="32"/>
          <w:szCs w:val="32"/>
        </w:rPr>
        <w:t xml:space="preserve">Fundamentals of Educational Dialogue - Student </w:t>
      </w:r>
      <w:r>
        <w:rPr>
          <w:rFonts w:ascii="Avenir Next" w:hAnsi="Avenir Next"/>
          <w:sz w:val="32"/>
          <w:szCs w:val="32"/>
        </w:rPr>
        <w:t xml:space="preserve">Reflective </w:t>
      </w:r>
      <w:r w:rsidRPr="005B6259">
        <w:rPr>
          <w:rFonts w:ascii="Avenir Next" w:hAnsi="Avenir Next"/>
          <w:sz w:val="32"/>
          <w:szCs w:val="32"/>
        </w:rPr>
        <w:t>Journal</w:t>
      </w:r>
    </w:p>
    <w:p w14:paraId="14C8414A" w14:textId="471F7D14" w:rsidR="00BF2B84" w:rsidRPr="00BF2B84" w:rsidRDefault="00BF2B84" w:rsidP="005B6259">
      <w:pPr>
        <w:widowControl w:val="0"/>
        <w:spacing w:line="240" w:lineRule="auto"/>
        <w:jc w:val="center"/>
        <w:rPr>
          <w:rFonts w:ascii="Avenir Next" w:hAnsi="Avenir Next"/>
          <w:i/>
          <w:sz w:val="28"/>
          <w:szCs w:val="28"/>
        </w:rPr>
      </w:pPr>
      <w:r w:rsidRPr="00BF2B84">
        <w:rPr>
          <w:rFonts w:ascii="Avenir Next" w:hAnsi="Avenir Next"/>
          <w:i/>
          <w:sz w:val="28"/>
          <w:szCs w:val="28"/>
        </w:rPr>
        <w:t>Week 2</w:t>
      </w:r>
    </w:p>
    <w:p w14:paraId="320859DC" w14:textId="77777777" w:rsidR="005B6259" w:rsidRDefault="005B6259" w:rsidP="005B6259">
      <w:pPr>
        <w:widowControl w:val="0"/>
        <w:spacing w:line="240" w:lineRule="auto"/>
        <w:jc w:val="center"/>
        <w:rPr>
          <w:b/>
        </w:rPr>
      </w:pPr>
    </w:p>
    <w:p w14:paraId="4ACB0880" w14:textId="2F376DCD" w:rsidR="005B6259" w:rsidRPr="005B6259" w:rsidRDefault="00BF2B84" w:rsidP="005B6259">
      <w:pPr>
        <w:widowControl w:val="0"/>
        <w:spacing w:line="240" w:lineRule="auto"/>
        <w:rPr>
          <w:rFonts w:ascii="Avenir Next" w:hAnsi="Avenir Next"/>
          <w:sz w:val="24"/>
          <w:szCs w:val="24"/>
        </w:rPr>
      </w:pPr>
      <w:r>
        <w:rPr>
          <w:rFonts w:ascii="Avenir Next" w:hAnsi="Avenir Next"/>
          <w:sz w:val="24"/>
          <w:szCs w:val="24"/>
        </w:rPr>
        <w:t>You can either keep this week’s reflective account separate or you can</w:t>
      </w:r>
      <w:r w:rsidR="00156994" w:rsidRPr="005B6259">
        <w:rPr>
          <w:rFonts w:ascii="Avenir Next" w:hAnsi="Avenir Next"/>
          <w:sz w:val="24"/>
          <w:szCs w:val="24"/>
        </w:rPr>
        <w:t xml:space="preserve"> copy and paste the </w:t>
      </w:r>
      <w:r>
        <w:rPr>
          <w:rFonts w:ascii="Avenir Next" w:hAnsi="Avenir Next"/>
          <w:sz w:val="24"/>
          <w:szCs w:val="24"/>
        </w:rPr>
        <w:t xml:space="preserve">following table into your Week 1 template to keep all your reflective accounts in one document. </w:t>
      </w:r>
      <w:r w:rsidR="00156994" w:rsidRPr="005B6259">
        <w:rPr>
          <w:rFonts w:ascii="Avenir Next" w:hAnsi="Avenir Next"/>
          <w:sz w:val="24"/>
          <w:szCs w:val="24"/>
        </w:rPr>
        <w:t>At the end of the course, you will use th</w:t>
      </w:r>
      <w:r w:rsidR="00156994">
        <w:rPr>
          <w:rFonts w:ascii="Avenir Next" w:hAnsi="Avenir Next"/>
          <w:sz w:val="24"/>
          <w:szCs w:val="24"/>
        </w:rPr>
        <w:t>ese weekly</w:t>
      </w:r>
      <w:r w:rsidR="00156994" w:rsidRPr="005B6259">
        <w:rPr>
          <w:rFonts w:ascii="Avenir Next" w:hAnsi="Avenir Next"/>
          <w:sz w:val="24"/>
          <w:szCs w:val="24"/>
        </w:rPr>
        <w:t xml:space="preserve"> reflecti</w:t>
      </w:r>
      <w:r w:rsidR="00156994">
        <w:rPr>
          <w:rFonts w:ascii="Avenir Next" w:hAnsi="Avenir Next"/>
          <w:sz w:val="24"/>
          <w:szCs w:val="24"/>
        </w:rPr>
        <w:t>ve journals</w:t>
      </w:r>
      <w:r w:rsidR="00156994" w:rsidRPr="005B6259">
        <w:rPr>
          <w:rFonts w:ascii="Avenir Next" w:hAnsi="Avenir Next"/>
          <w:sz w:val="24"/>
          <w:szCs w:val="24"/>
        </w:rPr>
        <w:t xml:space="preserve"> to complete your final Reflective Report and gain your certificate.</w:t>
      </w:r>
    </w:p>
    <w:p w14:paraId="7E824882" w14:textId="77777777" w:rsidR="00873FF5" w:rsidRPr="005B6259" w:rsidRDefault="00873FF5">
      <w:pPr>
        <w:rPr>
          <w:rFonts w:ascii="Avenir Next" w:hAnsi="Avenir Next"/>
          <w:sz w:val="24"/>
          <w:szCs w:val="24"/>
        </w:rPr>
      </w:pPr>
      <w:bookmarkStart w:id="0" w:name="_GoBack"/>
      <w:bookmarkEnd w:id="0"/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175"/>
      </w:tblGrid>
      <w:tr w:rsidR="00873FF5" w:rsidRPr="005B6259" w14:paraId="2292AFE8" w14:textId="77777777" w:rsidTr="00C74885">
        <w:trPr>
          <w:trHeight w:val="420"/>
        </w:trPr>
        <w:tc>
          <w:tcPr>
            <w:tcW w:w="9000" w:type="dxa"/>
            <w:gridSpan w:val="2"/>
            <w:shd w:val="clear" w:color="auto" w:fill="FDE9D9" w:themeFill="accent6" w:themeFillTint="33"/>
          </w:tcPr>
          <w:p w14:paraId="03D52254" w14:textId="767DAD17" w:rsidR="00873FF5" w:rsidRPr="005B6259" w:rsidRDefault="00647970">
            <w:pPr>
              <w:spacing w:line="240" w:lineRule="auto"/>
              <w:jc w:val="center"/>
              <w:rPr>
                <w:rFonts w:ascii="Avenir Next" w:hAnsi="Avenir Next"/>
                <w:sz w:val="24"/>
                <w:szCs w:val="24"/>
              </w:rPr>
            </w:pPr>
            <w:r w:rsidRPr="005B6259">
              <w:rPr>
                <w:rFonts w:ascii="Avenir Next" w:hAnsi="Avenir Next"/>
                <w:sz w:val="24"/>
                <w:szCs w:val="24"/>
              </w:rPr>
              <w:t xml:space="preserve">Week </w:t>
            </w:r>
            <w:r w:rsidR="00BF2B84">
              <w:rPr>
                <w:rFonts w:ascii="Avenir Next" w:hAnsi="Avenir Next"/>
                <w:sz w:val="24"/>
                <w:szCs w:val="24"/>
              </w:rPr>
              <w:t>2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: </w:t>
            </w:r>
            <w:r w:rsidR="00BF2B84">
              <w:rPr>
                <w:rFonts w:ascii="Avenir Next" w:hAnsi="Avenir Next"/>
                <w:sz w:val="24"/>
                <w:szCs w:val="24"/>
              </w:rPr>
              <w:t>Robin Alexander – Taking a Dialogic Stance</w:t>
            </w:r>
          </w:p>
        </w:tc>
      </w:tr>
      <w:tr w:rsidR="00873FF5" w:rsidRPr="005B6259" w14:paraId="31E8AFCD" w14:textId="77777777" w:rsidTr="00BF2B84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2461" w14:textId="14A25306" w:rsidR="00873FF5" w:rsidRPr="005B6259" w:rsidRDefault="00BF2B84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BF2B84">
              <w:rPr>
                <w:rFonts w:ascii="Avenir Next" w:hAnsi="Avenir Next"/>
                <w:sz w:val="24"/>
                <w:szCs w:val="24"/>
              </w:rPr>
              <w:t>Notes on Week 2 Video. You may find the transcript useful. 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99EC" w14:textId="77777777" w:rsidR="00873FF5" w:rsidRPr="00C74885" w:rsidRDefault="00873FF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873FF5" w:rsidRPr="005B6259" w14:paraId="3E3CC49C" w14:textId="77777777" w:rsidTr="00BF2B84">
        <w:tc>
          <w:tcPr>
            <w:tcW w:w="2825" w:type="dxa"/>
          </w:tcPr>
          <w:p w14:paraId="46AD26BC" w14:textId="425FC3C3" w:rsidR="00873FF5" w:rsidRPr="005B6259" w:rsidRDefault="00647970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B6259">
              <w:rPr>
                <w:rFonts w:ascii="Avenir Next" w:hAnsi="Avenir Next"/>
                <w:sz w:val="24"/>
                <w:szCs w:val="24"/>
              </w:rPr>
              <w:t>Notes on Core Reading</w:t>
            </w:r>
            <w:r w:rsidR="005B6259" w:rsidRPr="005B6259">
              <w:rPr>
                <w:rFonts w:ascii="Avenir Next" w:hAnsi="Avenir Next"/>
                <w:sz w:val="24"/>
                <w:szCs w:val="24"/>
              </w:rPr>
              <w:t xml:space="preserve"> from Week </w:t>
            </w:r>
            <w:r w:rsidR="00BF2B84">
              <w:rPr>
                <w:rFonts w:ascii="Avenir Next" w:hAnsi="Avenir Next"/>
                <w:sz w:val="24"/>
                <w:szCs w:val="24"/>
              </w:rPr>
              <w:t>2</w:t>
            </w:r>
          </w:p>
        </w:tc>
        <w:tc>
          <w:tcPr>
            <w:tcW w:w="6175" w:type="dxa"/>
          </w:tcPr>
          <w:p w14:paraId="7BB3DD46" w14:textId="77777777" w:rsidR="00873FF5" w:rsidRPr="00C74885" w:rsidRDefault="00873FF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873FF5" w:rsidRPr="005B6259" w14:paraId="7F053749" w14:textId="77777777" w:rsidTr="00BF2B84">
        <w:tc>
          <w:tcPr>
            <w:tcW w:w="2825" w:type="dxa"/>
          </w:tcPr>
          <w:p w14:paraId="3C4F6A04" w14:textId="74FCE45A" w:rsidR="00873FF5" w:rsidRPr="005B6259" w:rsidRDefault="00BF2B84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>
              <w:rPr>
                <w:rFonts w:ascii="Avenir Next" w:hAnsi="Avenir Next"/>
                <w:sz w:val="24"/>
                <w:szCs w:val="24"/>
              </w:rPr>
              <w:t>What do you think about taking a dialogic stance?</w:t>
            </w:r>
          </w:p>
        </w:tc>
        <w:tc>
          <w:tcPr>
            <w:tcW w:w="6175" w:type="dxa"/>
          </w:tcPr>
          <w:p w14:paraId="4DA2F105" w14:textId="77777777" w:rsidR="00873FF5" w:rsidRPr="00C74885" w:rsidRDefault="00873FF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C74885" w:rsidRPr="005B6259" w14:paraId="0E6BAB79" w14:textId="77777777" w:rsidTr="00BF2B84">
        <w:tc>
          <w:tcPr>
            <w:tcW w:w="2825" w:type="dxa"/>
          </w:tcPr>
          <w:p w14:paraId="7A10AD2B" w14:textId="07978056" w:rsidR="00C74885" w:rsidRPr="005B6259" w:rsidRDefault="00BF2B84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BF2B84">
              <w:rPr>
                <w:rFonts w:ascii="Avenir Next" w:hAnsi="Avenir Next"/>
                <w:sz w:val="24"/>
                <w:szCs w:val="24"/>
              </w:rPr>
              <w:t xml:space="preserve">Which of Alexander’s Principles are already in place in </w:t>
            </w:r>
            <w:r>
              <w:rPr>
                <w:rFonts w:ascii="Avenir Next" w:hAnsi="Avenir Next"/>
                <w:sz w:val="24"/>
                <w:szCs w:val="24"/>
              </w:rPr>
              <w:t>your</w:t>
            </w:r>
            <w:r w:rsidRPr="00BF2B84">
              <w:rPr>
                <w:rFonts w:ascii="Avenir Next" w:hAnsi="Avenir Next"/>
                <w:sz w:val="24"/>
                <w:szCs w:val="24"/>
              </w:rPr>
              <w:t xml:space="preserve"> classroom and which of them do </w:t>
            </w:r>
            <w:r>
              <w:rPr>
                <w:rFonts w:ascii="Avenir Next" w:hAnsi="Avenir Next"/>
                <w:sz w:val="24"/>
                <w:szCs w:val="24"/>
              </w:rPr>
              <w:t>you</w:t>
            </w:r>
            <w:r w:rsidRPr="00BF2B84">
              <w:rPr>
                <w:rFonts w:ascii="Avenir Next" w:hAnsi="Avenir Next"/>
                <w:sz w:val="24"/>
                <w:szCs w:val="24"/>
              </w:rPr>
              <w:t xml:space="preserve"> need to develop further?</w:t>
            </w:r>
          </w:p>
        </w:tc>
        <w:tc>
          <w:tcPr>
            <w:tcW w:w="6175" w:type="dxa"/>
          </w:tcPr>
          <w:p w14:paraId="6CD04ECB" w14:textId="77777777" w:rsidR="00C74885" w:rsidRPr="00C74885" w:rsidRDefault="00C7488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C74885" w:rsidRPr="005B6259" w14:paraId="0E844648" w14:textId="77777777" w:rsidTr="00BF2B84">
        <w:tc>
          <w:tcPr>
            <w:tcW w:w="2825" w:type="dxa"/>
          </w:tcPr>
          <w:p w14:paraId="6A40D994" w14:textId="3E20DFDC" w:rsidR="00BF2B84" w:rsidRPr="00BF2B84" w:rsidRDefault="00BF2B84" w:rsidP="00BF2B84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BF2B84">
              <w:rPr>
                <w:rFonts w:ascii="Avenir Next" w:hAnsi="Avenir Next"/>
                <w:sz w:val="24"/>
                <w:szCs w:val="24"/>
              </w:rPr>
              <w:t xml:space="preserve">Thinking about the Relations and Groupings Repertoire, how far do </w:t>
            </w:r>
            <w:r>
              <w:rPr>
                <w:rFonts w:ascii="Avenir Next" w:hAnsi="Avenir Next"/>
                <w:sz w:val="24"/>
                <w:szCs w:val="24"/>
              </w:rPr>
              <w:t>you</w:t>
            </w:r>
            <w:r w:rsidRPr="00BF2B84">
              <w:rPr>
                <w:rFonts w:ascii="Avenir Next" w:hAnsi="Avenir Next"/>
                <w:sz w:val="24"/>
                <w:szCs w:val="24"/>
              </w:rPr>
              <w:t xml:space="preserve"> use each of these? </w:t>
            </w:r>
          </w:p>
          <w:p w14:paraId="54E7E200" w14:textId="77777777" w:rsidR="00BF2B84" w:rsidRPr="00BF2B84" w:rsidRDefault="00BF2B84" w:rsidP="00BF2B84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1DEF4A69" w14:textId="417906C8" w:rsidR="00C74885" w:rsidRPr="005B6259" w:rsidRDefault="00BF2B84" w:rsidP="00BF2B84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BF2B84">
              <w:rPr>
                <w:rFonts w:ascii="Avenir Next" w:hAnsi="Avenir Next"/>
                <w:sz w:val="24"/>
                <w:szCs w:val="24"/>
              </w:rPr>
              <w:t xml:space="preserve">Which of these is a strength and which could </w:t>
            </w:r>
            <w:r>
              <w:rPr>
                <w:rFonts w:ascii="Avenir Next" w:hAnsi="Avenir Next"/>
                <w:sz w:val="24"/>
                <w:szCs w:val="24"/>
              </w:rPr>
              <w:t>you</w:t>
            </w:r>
            <w:r w:rsidRPr="00BF2B84">
              <w:rPr>
                <w:rFonts w:ascii="Avenir Next" w:hAnsi="Avenir Next"/>
                <w:sz w:val="24"/>
                <w:szCs w:val="24"/>
              </w:rPr>
              <w:t xml:space="preserve"> develop further? </w:t>
            </w:r>
          </w:p>
        </w:tc>
        <w:tc>
          <w:tcPr>
            <w:tcW w:w="6175" w:type="dxa"/>
          </w:tcPr>
          <w:p w14:paraId="000658AB" w14:textId="77777777" w:rsidR="00C74885" w:rsidRPr="00C74885" w:rsidRDefault="00C7488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C74885" w:rsidRPr="005B6259" w14:paraId="150F2048" w14:textId="77777777" w:rsidTr="00BF2B84">
        <w:tc>
          <w:tcPr>
            <w:tcW w:w="2825" w:type="dxa"/>
          </w:tcPr>
          <w:p w14:paraId="411549C5" w14:textId="25665307" w:rsidR="00BF2B84" w:rsidRPr="00BF2B84" w:rsidRDefault="00BF2B84" w:rsidP="00BF2B84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BF2B84">
              <w:rPr>
                <w:rFonts w:ascii="Avenir Next" w:hAnsi="Avenir Next"/>
                <w:sz w:val="24"/>
                <w:szCs w:val="24"/>
              </w:rPr>
              <w:lastRenderedPageBreak/>
              <w:t xml:space="preserve">Thinking about the Functions of Talk repertoire, which one (or two) do </w:t>
            </w:r>
            <w:r>
              <w:rPr>
                <w:rFonts w:ascii="Avenir Next" w:hAnsi="Avenir Next"/>
                <w:sz w:val="24"/>
                <w:szCs w:val="24"/>
              </w:rPr>
              <w:t>you</w:t>
            </w:r>
            <w:r w:rsidRPr="00BF2B84">
              <w:rPr>
                <w:rFonts w:ascii="Avenir Next" w:hAnsi="Avenir Next"/>
                <w:sz w:val="24"/>
                <w:szCs w:val="24"/>
              </w:rPr>
              <w:t xml:space="preserve"> need to focus on to improve </w:t>
            </w:r>
            <w:r>
              <w:rPr>
                <w:rFonts w:ascii="Avenir Next" w:hAnsi="Avenir Next"/>
                <w:sz w:val="24"/>
                <w:szCs w:val="24"/>
              </w:rPr>
              <w:t>your</w:t>
            </w:r>
            <w:r w:rsidRPr="00BF2B84">
              <w:rPr>
                <w:rFonts w:ascii="Avenir Next" w:hAnsi="Avenir Next"/>
                <w:sz w:val="24"/>
                <w:szCs w:val="24"/>
              </w:rPr>
              <w:t xml:space="preserve"> practice? </w:t>
            </w:r>
          </w:p>
          <w:p w14:paraId="68BBD412" w14:textId="77777777" w:rsidR="00BF2B84" w:rsidRPr="00BF2B84" w:rsidRDefault="00BF2B84" w:rsidP="00BF2B84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0CCEDFA0" w14:textId="4446E62F" w:rsidR="00C74885" w:rsidRPr="005B6259" w:rsidRDefault="00BF2B84" w:rsidP="00BF2B84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BF2B84">
              <w:rPr>
                <w:rFonts w:ascii="Avenir Next" w:hAnsi="Avenir Next"/>
                <w:sz w:val="24"/>
                <w:szCs w:val="24"/>
              </w:rPr>
              <w:t xml:space="preserve">Are </w:t>
            </w:r>
            <w:r>
              <w:rPr>
                <w:rFonts w:ascii="Avenir Next" w:hAnsi="Avenir Next"/>
                <w:sz w:val="24"/>
                <w:szCs w:val="24"/>
              </w:rPr>
              <w:t>your</w:t>
            </w:r>
            <w:r w:rsidRPr="00BF2B84">
              <w:rPr>
                <w:rFonts w:ascii="Avenir Next" w:hAnsi="Avenir Next"/>
                <w:sz w:val="24"/>
                <w:szCs w:val="24"/>
              </w:rPr>
              <w:t xml:space="preserve"> learners aware of the functions of talk? </w:t>
            </w:r>
          </w:p>
        </w:tc>
        <w:tc>
          <w:tcPr>
            <w:tcW w:w="6175" w:type="dxa"/>
          </w:tcPr>
          <w:p w14:paraId="7765BCF6" w14:textId="77777777" w:rsidR="00C74885" w:rsidRPr="00C74885" w:rsidRDefault="00C7488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C74885" w:rsidRPr="005B6259" w14:paraId="3C858A47" w14:textId="77777777" w:rsidTr="00BF2B84">
        <w:tc>
          <w:tcPr>
            <w:tcW w:w="2825" w:type="dxa"/>
          </w:tcPr>
          <w:p w14:paraId="158D1AF1" w14:textId="59B5A6BE" w:rsidR="00C74885" w:rsidRPr="005B6259" w:rsidRDefault="00BF2B84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BF2B84">
              <w:rPr>
                <w:rFonts w:ascii="Avenir Next" w:hAnsi="Avenir Next"/>
                <w:sz w:val="24"/>
                <w:szCs w:val="24"/>
              </w:rPr>
              <w:t xml:space="preserve">Thinking about the Types of Talk Repertoire, which of these are </w:t>
            </w:r>
            <w:r>
              <w:rPr>
                <w:rFonts w:ascii="Avenir Next" w:hAnsi="Avenir Next"/>
                <w:sz w:val="24"/>
                <w:szCs w:val="24"/>
              </w:rPr>
              <w:t>your</w:t>
            </w:r>
            <w:r w:rsidRPr="00BF2B84">
              <w:rPr>
                <w:rFonts w:ascii="Avenir Next" w:hAnsi="Avenir Next"/>
                <w:sz w:val="24"/>
                <w:szCs w:val="24"/>
              </w:rPr>
              <w:t xml:space="preserve"> strengths and which could </w:t>
            </w:r>
            <w:r>
              <w:rPr>
                <w:rFonts w:ascii="Avenir Next" w:hAnsi="Avenir Next"/>
                <w:sz w:val="24"/>
                <w:szCs w:val="24"/>
              </w:rPr>
              <w:t>you</w:t>
            </w:r>
            <w:r w:rsidRPr="00BF2B84">
              <w:rPr>
                <w:rFonts w:ascii="Avenir Next" w:hAnsi="Avenir Next"/>
                <w:sz w:val="24"/>
                <w:szCs w:val="24"/>
              </w:rPr>
              <w:t xml:space="preserve"> improve?</w:t>
            </w:r>
          </w:p>
        </w:tc>
        <w:tc>
          <w:tcPr>
            <w:tcW w:w="6175" w:type="dxa"/>
          </w:tcPr>
          <w:p w14:paraId="614F5BE7" w14:textId="77777777" w:rsidR="00C74885" w:rsidRPr="00C74885" w:rsidRDefault="00C7488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C74885" w:rsidRPr="005B6259" w14:paraId="0F4C7BBF" w14:textId="77777777" w:rsidTr="00BF2B84">
        <w:tc>
          <w:tcPr>
            <w:tcW w:w="2825" w:type="dxa"/>
          </w:tcPr>
          <w:p w14:paraId="58C57235" w14:textId="3065763D" w:rsidR="00C74885" w:rsidRPr="005B6259" w:rsidRDefault="00BF2B84">
            <w:p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BF2B84">
              <w:rPr>
                <w:rFonts w:ascii="Avenir Next" w:hAnsi="Avenir Next"/>
                <w:sz w:val="24"/>
                <w:szCs w:val="24"/>
              </w:rPr>
              <w:t xml:space="preserve">Thinking again about taking a Dialogic Stance, how might </w:t>
            </w:r>
            <w:r>
              <w:rPr>
                <w:rFonts w:ascii="Avenir Next" w:hAnsi="Avenir Next"/>
                <w:sz w:val="24"/>
                <w:szCs w:val="24"/>
              </w:rPr>
              <w:t>you</w:t>
            </w:r>
            <w:r w:rsidRPr="00BF2B84">
              <w:rPr>
                <w:rFonts w:ascii="Avenir Next" w:hAnsi="Avenir Next"/>
                <w:sz w:val="24"/>
                <w:szCs w:val="24"/>
              </w:rPr>
              <w:t xml:space="preserve"> describe that in terms of </w:t>
            </w:r>
            <w:r>
              <w:rPr>
                <w:rFonts w:ascii="Avenir Next" w:hAnsi="Avenir Next"/>
                <w:sz w:val="24"/>
                <w:szCs w:val="24"/>
              </w:rPr>
              <w:t>your</w:t>
            </w:r>
            <w:r w:rsidRPr="00BF2B84">
              <w:rPr>
                <w:rFonts w:ascii="Avenir Next" w:hAnsi="Avenir Next"/>
                <w:sz w:val="24"/>
                <w:szCs w:val="24"/>
              </w:rPr>
              <w:t xml:space="preserve"> own practice? </w:t>
            </w:r>
          </w:p>
        </w:tc>
        <w:tc>
          <w:tcPr>
            <w:tcW w:w="6175" w:type="dxa"/>
          </w:tcPr>
          <w:p w14:paraId="29BB3E29" w14:textId="77777777" w:rsidR="00C74885" w:rsidRPr="00C74885" w:rsidRDefault="00C74885" w:rsidP="00C7488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  <w:tr w:rsidR="00873FF5" w:rsidRPr="005B6259" w14:paraId="099942E2" w14:textId="77777777" w:rsidTr="00C74885">
        <w:trPr>
          <w:trHeight w:val="420"/>
        </w:trPr>
        <w:tc>
          <w:tcPr>
            <w:tcW w:w="9000" w:type="dxa"/>
            <w:gridSpan w:val="2"/>
            <w:shd w:val="clear" w:color="auto" w:fill="FDE9D9" w:themeFill="accent6" w:themeFillTint="33"/>
          </w:tcPr>
          <w:p w14:paraId="2A869F47" w14:textId="3628F69C" w:rsidR="00873FF5" w:rsidRPr="005B6259" w:rsidRDefault="00647970" w:rsidP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B6259">
              <w:rPr>
                <w:rFonts w:ascii="Avenir Next" w:hAnsi="Avenir Next"/>
                <w:sz w:val="24"/>
                <w:szCs w:val="24"/>
              </w:rPr>
              <w:t xml:space="preserve">Using </w:t>
            </w:r>
            <w:r w:rsidR="00C74885">
              <w:rPr>
                <w:rFonts w:ascii="Avenir Next" w:hAnsi="Avenir Next"/>
                <w:sz w:val="24"/>
                <w:szCs w:val="24"/>
              </w:rPr>
              <w:t>your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notes above, write </w:t>
            </w:r>
            <w:r w:rsidR="00C74885">
              <w:rPr>
                <w:rFonts w:ascii="Avenir Next" w:hAnsi="Avenir Next"/>
                <w:sz w:val="24"/>
                <w:szCs w:val="24"/>
              </w:rPr>
              <w:t xml:space="preserve">approximately </w:t>
            </w:r>
            <w:r w:rsidRPr="005B6259">
              <w:rPr>
                <w:rFonts w:ascii="Avenir Next" w:hAnsi="Avenir Next"/>
                <w:sz w:val="24"/>
                <w:szCs w:val="24"/>
              </w:rPr>
              <w:t>300 words summarising your reflection</w:t>
            </w:r>
            <w:r w:rsidR="00C74885">
              <w:rPr>
                <w:rFonts w:ascii="Avenir Next" w:hAnsi="Avenir Next"/>
                <w:sz w:val="24"/>
                <w:szCs w:val="24"/>
              </w:rPr>
              <w:t>s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for this week. At the end of the course, you will use th</w:t>
            </w:r>
            <w:r w:rsidR="00C74885">
              <w:rPr>
                <w:rFonts w:ascii="Avenir Next" w:hAnsi="Avenir Next"/>
                <w:sz w:val="24"/>
                <w:szCs w:val="24"/>
              </w:rPr>
              <w:t>ese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reflecti</w:t>
            </w:r>
            <w:r w:rsidR="00C74885">
              <w:rPr>
                <w:rFonts w:ascii="Avenir Next" w:hAnsi="Avenir Next"/>
                <w:sz w:val="24"/>
                <w:szCs w:val="24"/>
              </w:rPr>
              <w:t xml:space="preserve">ve </w:t>
            </w:r>
            <w:r>
              <w:rPr>
                <w:rFonts w:ascii="Avenir Next" w:hAnsi="Avenir Next"/>
                <w:sz w:val="24"/>
                <w:szCs w:val="24"/>
              </w:rPr>
              <w:t>journal</w:t>
            </w:r>
            <w:r w:rsidR="00C74885">
              <w:rPr>
                <w:rFonts w:ascii="Avenir Next" w:hAnsi="Avenir Next"/>
                <w:sz w:val="24"/>
                <w:szCs w:val="24"/>
              </w:rPr>
              <w:t>s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to complete your final </w:t>
            </w:r>
            <w:r w:rsidRPr="005B6259">
              <w:rPr>
                <w:rFonts w:ascii="Avenir Next" w:hAnsi="Avenir Next"/>
                <w:b/>
                <w:sz w:val="24"/>
                <w:szCs w:val="24"/>
              </w:rPr>
              <w:t>Reflective Report</w:t>
            </w:r>
            <w:r w:rsidRPr="005B6259">
              <w:rPr>
                <w:rFonts w:ascii="Avenir Next" w:hAnsi="Avenir Next"/>
                <w:sz w:val="24"/>
                <w:szCs w:val="24"/>
              </w:rPr>
              <w:t xml:space="preserve"> and gain your certificate.</w:t>
            </w:r>
          </w:p>
        </w:tc>
      </w:tr>
      <w:tr w:rsidR="00873FF5" w:rsidRPr="005B6259" w14:paraId="52FE4ECA" w14:textId="77777777">
        <w:trPr>
          <w:trHeight w:val="420"/>
        </w:trPr>
        <w:tc>
          <w:tcPr>
            <w:tcW w:w="9000" w:type="dxa"/>
            <w:gridSpan w:val="2"/>
          </w:tcPr>
          <w:p w14:paraId="1B42057D" w14:textId="77777777" w:rsidR="00873FF5" w:rsidRDefault="00647970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  <w:r w:rsidRPr="005B6259">
              <w:rPr>
                <w:rFonts w:ascii="Avenir Next" w:hAnsi="Avenir Next"/>
                <w:sz w:val="24"/>
                <w:szCs w:val="24"/>
              </w:rPr>
              <w:t>Write your reflection here:</w:t>
            </w:r>
          </w:p>
          <w:p w14:paraId="00E78875" w14:textId="77777777" w:rsidR="00C74885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0FE23D32" w14:textId="77777777" w:rsidR="00C74885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73F0514C" w14:textId="77777777" w:rsidR="00C74885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747B8A34" w14:textId="77777777" w:rsidR="00C74885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  <w:p w14:paraId="57A794A4" w14:textId="656BD29C" w:rsidR="00C74885" w:rsidRPr="005B6259" w:rsidRDefault="00C74885">
            <w:pPr>
              <w:widowControl w:val="0"/>
              <w:spacing w:line="240" w:lineRule="auto"/>
              <w:rPr>
                <w:rFonts w:ascii="Avenir Next" w:hAnsi="Avenir Next"/>
                <w:sz w:val="24"/>
                <w:szCs w:val="24"/>
              </w:rPr>
            </w:pPr>
          </w:p>
        </w:tc>
      </w:tr>
    </w:tbl>
    <w:p w14:paraId="7BAA3638" w14:textId="77777777" w:rsidR="00BF2B84" w:rsidRPr="005B6259" w:rsidRDefault="00BF2B84">
      <w:pPr>
        <w:rPr>
          <w:rFonts w:ascii="Avenir Next" w:eastAsia="Montserrat" w:hAnsi="Avenir Next" w:cs="Montserrat"/>
          <w:sz w:val="24"/>
          <w:szCs w:val="24"/>
        </w:rPr>
      </w:pPr>
    </w:p>
    <w:sectPr w:rsidR="00BF2B84" w:rsidRPr="005B62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Montserra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12548"/>
    <w:multiLevelType w:val="hybridMultilevel"/>
    <w:tmpl w:val="68003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FF5"/>
    <w:rsid w:val="00156994"/>
    <w:rsid w:val="0036655E"/>
    <w:rsid w:val="0047167C"/>
    <w:rsid w:val="005B6259"/>
    <w:rsid w:val="00647970"/>
    <w:rsid w:val="00873FF5"/>
    <w:rsid w:val="00BF2B84"/>
    <w:rsid w:val="00C74885"/>
    <w:rsid w:val="00FA3F36"/>
    <w:rsid w:val="00FA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BFFED"/>
  <w15:docId w15:val="{4FC1BD29-AB05-2A48-9AA0-23807338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55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55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B62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8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5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Meaghan Brugha</cp:lastModifiedBy>
  <cp:revision>4</cp:revision>
  <dcterms:created xsi:type="dcterms:W3CDTF">2022-03-06T14:04:00Z</dcterms:created>
  <dcterms:modified xsi:type="dcterms:W3CDTF">2022-03-06T14:39:00Z</dcterms:modified>
</cp:coreProperties>
</file>