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2E2" w14:textId="5AA8B22D" w:rsidR="005B6259" w:rsidRDefault="005B6259" w:rsidP="005B6259">
      <w:pPr>
        <w:widowControl w:val="0"/>
        <w:spacing w:line="240" w:lineRule="auto"/>
        <w:jc w:val="center"/>
        <w:rPr>
          <w:rFonts w:ascii="Avenir Next" w:hAnsi="Avenir Next"/>
          <w:sz w:val="32"/>
          <w:szCs w:val="32"/>
        </w:rPr>
      </w:pPr>
      <w:r>
        <w:rPr>
          <w:rFonts w:ascii="Avenir Next" w:hAnsi="Avenir Next"/>
          <w:sz w:val="32"/>
          <w:szCs w:val="32"/>
        </w:rPr>
        <w:t xml:space="preserve">The </w:t>
      </w:r>
      <w:r w:rsidRPr="005B6259">
        <w:rPr>
          <w:rFonts w:ascii="Avenir Next" w:hAnsi="Avenir Next"/>
          <w:sz w:val="32"/>
          <w:szCs w:val="32"/>
        </w:rPr>
        <w:t xml:space="preserve">Fundamentals of Educational Dialogue - Student </w:t>
      </w:r>
      <w:r>
        <w:rPr>
          <w:rFonts w:ascii="Avenir Next" w:hAnsi="Avenir Next"/>
          <w:sz w:val="32"/>
          <w:szCs w:val="32"/>
        </w:rPr>
        <w:t xml:space="preserve">Reflective </w:t>
      </w:r>
      <w:r w:rsidRPr="005B6259">
        <w:rPr>
          <w:rFonts w:ascii="Avenir Next" w:hAnsi="Avenir Next"/>
          <w:sz w:val="32"/>
          <w:szCs w:val="32"/>
        </w:rPr>
        <w:t>Journal</w:t>
      </w:r>
    </w:p>
    <w:p w14:paraId="14C8414A" w14:textId="06EEBE09" w:rsidR="00BF2B84" w:rsidRPr="00BF2B84" w:rsidRDefault="00BF2B84" w:rsidP="005B6259">
      <w:pPr>
        <w:widowControl w:val="0"/>
        <w:spacing w:line="240" w:lineRule="auto"/>
        <w:jc w:val="center"/>
        <w:rPr>
          <w:rFonts w:ascii="Avenir Next" w:hAnsi="Avenir Next"/>
          <w:i/>
          <w:sz w:val="28"/>
          <w:szCs w:val="28"/>
        </w:rPr>
      </w:pPr>
      <w:r w:rsidRPr="00BF2B84">
        <w:rPr>
          <w:rFonts w:ascii="Avenir Next" w:hAnsi="Avenir Next"/>
          <w:i/>
          <w:sz w:val="28"/>
          <w:szCs w:val="28"/>
        </w:rPr>
        <w:t xml:space="preserve">Week </w:t>
      </w:r>
      <w:r w:rsidR="00F42F80">
        <w:rPr>
          <w:rFonts w:ascii="Avenir Next" w:hAnsi="Avenir Next"/>
          <w:i/>
          <w:sz w:val="28"/>
          <w:szCs w:val="28"/>
        </w:rPr>
        <w:t>4</w:t>
      </w:r>
    </w:p>
    <w:p w14:paraId="320859DC" w14:textId="77777777" w:rsidR="005B6259" w:rsidRDefault="005B6259" w:rsidP="005B6259">
      <w:pPr>
        <w:widowControl w:val="0"/>
        <w:spacing w:line="240" w:lineRule="auto"/>
        <w:jc w:val="center"/>
        <w:rPr>
          <w:b/>
        </w:rPr>
      </w:pPr>
    </w:p>
    <w:p w14:paraId="4ACB0880" w14:textId="2F376DCD" w:rsidR="005B6259" w:rsidRPr="005B6259" w:rsidRDefault="00BF2B84" w:rsidP="005B6259">
      <w:pPr>
        <w:widowControl w:val="0"/>
        <w:spacing w:line="240" w:lineRule="auto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You can either keep this week’s reflective account separate or you can</w:t>
      </w:r>
      <w:r w:rsidR="00156994" w:rsidRPr="005B6259">
        <w:rPr>
          <w:rFonts w:ascii="Avenir Next" w:hAnsi="Avenir Next"/>
          <w:sz w:val="24"/>
          <w:szCs w:val="24"/>
        </w:rPr>
        <w:t xml:space="preserve"> copy and paste the </w:t>
      </w:r>
      <w:r>
        <w:rPr>
          <w:rFonts w:ascii="Avenir Next" w:hAnsi="Avenir Next"/>
          <w:sz w:val="24"/>
          <w:szCs w:val="24"/>
        </w:rPr>
        <w:t xml:space="preserve">following table into your Week 1 template to keep all your reflective accounts in one document. </w:t>
      </w:r>
      <w:r w:rsidR="00156994" w:rsidRPr="005B6259">
        <w:rPr>
          <w:rFonts w:ascii="Avenir Next" w:hAnsi="Avenir Next"/>
          <w:sz w:val="24"/>
          <w:szCs w:val="24"/>
        </w:rPr>
        <w:t>At the end of the course, you will use th</w:t>
      </w:r>
      <w:r w:rsidR="00156994">
        <w:rPr>
          <w:rFonts w:ascii="Avenir Next" w:hAnsi="Avenir Next"/>
          <w:sz w:val="24"/>
          <w:szCs w:val="24"/>
        </w:rPr>
        <w:t>ese weekly</w:t>
      </w:r>
      <w:r w:rsidR="00156994" w:rsidRPr="005B6259">
        <w:rPr>
          <w:rFonts w:ascii="Avenir Next" w:hAnsi="Avenir Next"/>
          <w:sz w:val="24"/>
          <w:szCs w:val="24"/>
        </w:rPr>
        <w:t xml:space="preserve"> reflecti</w:t>
      </w:r>
      <w:r w:rsidR="00156994">
        <w:rPr>
          <w:rFonts w:ascii="Avenir Next" w:hAnsi="Avenir Next"/>
          <w:sz w:val="24"/>
          <w:szCs w:val="24"/>
        </w:rPr>
        <w:t>ve journals</w:t>
      </w:r>
      <w:r w:rsidR="00156994" w:rsidRPr="005B6259">
        <w:rPr>
          <w:rFonts w:ascii="Avenir Next" w:hAnsi="Avenir Next"/>
          <w:sz w:val="24"/>
          <w:szCs w:val="24"/>
        </w:rPr>
        <w:t xml:space="preserve"> to complete your final Reflective Report and gain your certificate.</w:t>
      </w:r>
    </w:p>
    <w:p w14:paraId="7E824882" w14:textId="77777777" w:rsidR="00873FF5" w:rsidRPr="005B6259" w:rsidRDefault="00873FF5">
      <w:pPr>
        <w:rPr>
          <w:rFonts w:ascii="Avenir Next" w:hAnsi="Avenir Next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175"/>
      </w:tblGrid>
      <w:tr w:rsidR="00873FF5" w:rsidRPr="005B6259" w14:paraId="2292AFE8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03D52254" w14:textId="0A22C364" w:rsidR="00873FF5" w:rsidRPr="005B6259" w:rsidRDefault="00647970">
            <w:pPr>
              <w:spacing w:line="240" w:lineRule="auto"/>
              <w:jc w:val="center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Week </w:t>
            </w:r>
            <w:r w:rsidR="00F42F80">
              <w:rPr>
                <w:rFonts w:ascii="Avenir Next" w:hAnsi="Avenir Next"/>
                <w:sz w:val="24"/>
                <w:szCs w:val="24"/>
              </w:rPr>
              <w:t>4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: </w:t>
            </w:r>
            <w:r w:rsidR="00F42F80">
              <w:rPr>
                <w:rFonts w:ascii="Avenir Next" w:hAnsi="Avenir Next"/>
                <w:sz w:val="24"/>
                <w:szCs w:val="24"/>
              </w:rPr>
              <w:t>Sara Hennessy</w:t>
            </w:r>
            <w:r w:rsidR="00976CA8">
              <w:rPr>
                <w:rFonts w:ascii="Avenir Next" w:hAnsi="Avenir Next"/>
                <w:sz w:val="24"/>
                <w:szCs w:val="24"/>
              </w:rPr>
              <w:t xml:space="preserve"> – </w:t>
            </w:r>
            <w:r w:rsidR="00F42F80">
              <w:rPr>
                <w:rFonts w:ascii="Avenir Next" w:hAnsi="Avenir Next"/>
                <w:sz w:val="24"/>
                <w:szCs w:val="24"/>
              </w:rPr>
              <w:t>Visualising classroom dialogue through dialogic moves</w:t>
            </w:r>
          </w:p>
        </w:tc>
      </w:tr>
      <w:tr w:rsidR="00873FF5" w:rsidRPr="005B6259" w14:paraId="31E8AFCD" w14:textId="77777777" w:rsidTr="00BF2B84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461" w14:textId="4E38F5B8" w:rsidR="00873FF5" w:rsidRPr="005B6259" w:rsidRDefault="00BF2B84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Notes on Week </w:t>
            </w:r>
            <w:r w:rsidR="00F42F80">
              <w:rPr>
                <w:rFonts w:ascii="Avenir Next" w:hAnsi="Avenir Next"/>
                <w:sz w:val="24"/>
                <w:szCs w:val="24"/>
              </w:rPr>
              <w:t>4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</w:t>
            </w:r>
            <w:r w:rsidR="00353887">
              <w:rPr>
                <w:rFonts w:ascii="Avenir Next" w:hAnsi="Avenir Next"/>
                <w:sz w:val="24"/>
                <w:szCs w:val="24"/>
              </w:rPr>
              <w:t>v</w:t>
            </w:r>
            <w:r w:rsidRPr="00BF2B84">
              <w:rPr>
                <w:rFonts w:ascii="Avenir Next" w:hAnsi="Avenir Next"/>
                <w:sz w:val="24"/>
                <w:szCs w:val="24"/>
              </w:rPr>
              <w:t>ideo. You may find the transcript useful. 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99EC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3E3CC49C" w14:textId="77777777" w:rsidTr="00BF2B84">
        <w:tc>
          <w:tcPr>
            <w:tcW w:w="2825" w:type="dxa"/>
          </w:tcPr>
          <w:p w14:paraId="46AD26BC" w14:textId="7A377792" w:rsidR="00873FF5" w:rsidRPr="005B6259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Notes on </w:t>
            </w:r>
            <w:r w:rsidR="00353887">
              <w:rPr>
                <w:rFonts w:ascii="Avenir Next" w:hAnsi="Avenir Next"/>
                <w:sz w:val="24"/>
                <w:szCs w:val="24"/>
              </w:rPr>
              <w:t>Week 4 c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ore </w:t>
            </w:r>
            <w:r w:rsidR="00353887">
              <w:rPr>
                <w:rFonts w:ascii="Avenir Next" w:hAnsi="Avenir Next"/>
                <w:sz w:val="24"/>
                <w:szCs w:val="24"/>
              </w:rPr>
              <w:t>r</w:t>
            </w:r>
            <w:r w:rsidRPr="005B6259">
              <w:rPr>
                <w:rFonts w:ascii="Avenir Next" w:hAnsi="Avenir Next"/>
                <w:sz w:val="24"/>
                <w:szCs w:val="24"/>
              </w:rPr>
              <w:t>eading</w:t>
            </w:r>
            <w:r w:rsidR="00353887">
              <w:rPr>
                <w:rFonts w:ascii="Avenir Next" w:hAnsi="Avenir Next"/>
                <w:sz w:val="24"/>
                <w:szCs w:val="24"/>
              </w:rPr>
              <w:t>.</w:t>
            </w:r>
          </w:p>
        </w:tc>
        <w:tc>
          <w:tcPr>
            <w:tcW w:w="6175" w:type="dxa"/>
          </w:tcPr>
          <w:p w14:paraId="7BB3DD46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7F053749" w14:textId="77777777" w:rsidTr="00BF2B84">
        <w:tc>
          <w:tcPr>
            <w:tcW w:w="2825" w:type="dxa"/>
          </w:tcPr>
          <w:p w14:paraId="2990D334" w14:textId="3CDD3115" w:rsidR="00873FF5" w:rsidRDefault="00353887" w:rsidP="00976CA8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Which dialogic moves (if any) can you identify as occurring in your setting?</w:t>
            </w:r>
          </w:p>
          <w:p w14:paraId="7A5B1AAF" w14:textId="77777777" w:rsidR="00353887" w:rsidRDefault="00353887" w:rsidP="00976CA8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3C4F6A04" w14:textId="382E29BD" w:rsidR="00353887" w:rsidRPr="005B6259" w:rsidRDefault="00353887" w:rsidP="00976CA8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Which dialogic moves are not occurring or rarely occurring? Why do you think this is the case?</w:t>
            </w:r>
          </w:p>
        </w:tc>
        <w:tc>
          <w:tcPr>
            <w:tcW w:w="6175" w:type="dxa"/>
          </w:tcPr>
          <w:p w14:paraId="4DA2F105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6BAB79" w14:textId="77777777" w:rsidTr="00BF2B84">
        <w:tc>
          <w:tcPr>
            <w:tcW w:w="2825" w:type="dxa"/>
          </w:tcPr>
          <w:p w14:paraId="7A10AD2B" w14:textId="2DECD41A" w:rsidR="00C74885" w:rsidRPr="005B6259" w:rsidRDefault="00353887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How can Talking Points help to generate more exploratory talk?</w:t>
            </w:r>
          </w:p>
        </w:tc>
        <w:tc>
          <w:tcPr>
            <w:tcW w:w="6175" w:type="dxa"/>
          </w:tcPr>
          <w:p w14:paraId="6CD04EC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844648" w14:textId="77777777" w:rsidTr="00BF2B84">
        <w:tc>
          <w:tcPr>
            <w:tcW w:w="2825" w:type="dxa"/>
          </w:tcPr>
          <w:p w14:paraId="1DEF4A69" w14:textId="470DEF3C" w:rsidR="00C74885" w:rsidRPr="005B6259" w:rsidRDefault="00353887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Write about how you might incorporate Talking Points into one of your lessons.</w:t>
            </w:r>
          </w:p>
        </w:tc>
        <w:tc>
          <w:tcPr>
            <w:tcW w:w="6175" w:type="dxa"/>
          </w:tcPr>
          <w:p w14:paraId="000658A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150F2048" w14:textId="77777777" w:rsidTr="00BF2B84">
        <w:tc>
          <w:tcPr>
            <w:tcW w:w="2825" w:type="dxa"/>
          </w:tcPr>
          <w:p w14:paraId="0CCEDFA0" w14:textId="0CB0BC70" w:rsidR="00C74885" w:rsidRPr="005B6259" w:rsidRDefault="00353887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 xml:space="preserve">If you are able to use Talking Points </w:t>
            </w:r>
            <w:bookmarkStart w:id="0" w:name="_GoBack"/>
            <w:bookmarkEnd w:id="0"/>
            <w:r>
              <w:rPr>
                <w:rFonts w:ascii="Avenir Next" w:hAnsi="Avenir Next"/>
                <w:sz w:val="24"/>
                <w:szCs w:val="24"/>
              </w:rPr>
              <w:t xml:space="preserve">this week, write your </w:t>
            </w:r>
            <w:r>
              <w:rPr>
                <w:rFonts w:ascii="Avenir Next" w:hAnsi="Avenir Next"/>
                <w:sz w:val="24"/>
                <w:szCs w:val="24"/>
              </w:rPr>
              <w:lastRenderedPageBreak/>
              <w:t>reflections on what happened here.</w:t>
            </w:r>
          </w:p>
        </w:tc>
        <w:tc>
          <w:tcPr>
            <w:tcW w:w="6175" w:type="dxa"/>
          </w:tcPr>
          <w:p w14:paraId="7765BCF6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099942E2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2A869F47" w14:textId="3628F69C" w:rsidR="00873FF5" w:rsidRPr="005B6259" w:rsidRDefault="00647970" w:rsidP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Using </w:t>
            </w:r>
            <w:r w:rsidR="00C74885">
              <w:rPr>
                <w:rFonts w:ascii="Avenir Next" w:hAnsi="Avenir Next"/>
                <w:sz w:val="24"/>
                <w:szCs w:val="24"/>
              </w:rPr>
              <w:t>your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notes above, write 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approximately </w:t>
            </w:r>
            <w:r w:rsidRPr="005B6259">
              <w:rPr>
                <w:rFonts w:ascii="Avenir Next" w:hAnsi="Avenir Next"/>
                <w:sz w:val="24"/>
                <w:szCs w:val="24"/>
              </w:rPr>
              <w:t>300 words summarising your reflection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for this week. At the end of the course, you will use th</w:t>
            </w:r>
            <w:r w:rsidR="00C74885">
              <w:rPr>
                <w:rFonts w:ascii="Avenir Next" w:hAnsi="Avenir Next"/>
                <w:sz w:val="24"/>
                <w:szCs w:val="24"/>
              </w:rPr>
              <w:t>ese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reflecti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ve </w:t>
            </w:r>
            <w:r>
              <w:rPr>
                <w:rFonts w:ascii="Avenir Next" w:hAnsi="Avenir Next"/>
                <w:sz w:val="24"/>
                <w:szCs w:val="24"/>
              </w:rPr>
              <w:t>journal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to complete your final </w:t>
            </w:r>
            <w:r w:rsidRPr="005B6259">
              <w:rPr>
                <w:rFonts w:ascii="Avenir Next" w:hAnsi="Avenir Next"/>
                <w:b/>
                <w:sz w:val="24"/>
                <w:szCs w:val="24"/>
              </w:rPr>
              <w:t>Reflective Report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and gain your certificate.</w:t>
            </w:r>
          </w:p>
        </w:tc>
      </w:tr>
      <w:tr w:rsidR="00873FF5" w:rsidRPr="005B6259" w14:paraId="52FE4ECA" w14:textId="77777777">
        <w:trPr>
          <w:trHeight w:val="420"/>
        </w:trPr>
        <w:tc>
          <w:tcPr>
            <w:tcW w:w="9000" w:type="dxa"/>
            <w:gridSpan w:val="2"/>
          </w:tcPr>
          <w:p w14:paraId="1B42057D" w14:textId="77777777" w:rsidR="00873FF5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Write your reflection here:</w:t>
            </w:r>
          </w:p>
          <w:p w14:paraId="00E78875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FE23D32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3F0514C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47B8A34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57A794A4" w14:textId="656BD29C" w:rsidR="00C74885" w:rsidRPr="005B6259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</w:tbl>
    <w:p w14:paraId="7BAA3638" w14:textId="77777777" w:rsidR="00BF2B84" w:rsidRPr="005B6259" w:rsidRDefault="00BF2B84" w:rsidP="00F42F80">
      <w:pPr>
        <w:rPr>
          <w:rFonts w:ascii="Avenir Next" w:eastAsia="Montserrat" w:hAnsi="Avenir Next" w:cs="Montserrat"/>
          <w:sz w:val="24"/>
          <w:szCs w:val="24"/>
        </w:rPr>
      </w:pPr>
    </w:p>
    <w:sectPr w:rsidR="00BF2B84" w:rsidRPr="005B6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2548"/>
    <w:multiLevelType w:val="hybridMultilevel"/>
    <w:tmpl w:val="6800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F5"/>
    <w:rsid w:val="00156994"/>
    <w:rsid w:val="00353887"/>
    <w:rsid w:val="0036655E"/>
    <w:rsid w:val="0047167C"/>
    <w:rsid w:val="004D578F"/>
    <w:rsid w:val="005B6259"/>
    <w:rsid w:val="00647970"/>
    <w:rsid w:val="00873FF5"/>
    <w:rsid w:val="00976CA8"/>
    <w:rsid w:val="009849AB"/>
    <w:rsid w:val="00BF2B84"/>
    <w:rsid w:val="00C74885"/>
    <w:rsid w:val="00E0266E"/>
    <w:rsid w:val="00F42F80"/>
    <w:rsid w:val="00FA3F36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FFED"/>
  <w15:docId w15:val="{4FC1BD29-AB05-2A48-9AA0-2380733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5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5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Brugha</cp:lastModifiedBy>
  <cp:revision>4</cp:revision>
  <dcterms:created xsi:type="dcterms:W3CDTF">2022-03-20T13:42:00Z</dcterms:created>
  <dcterms:modified xsi:type="dcterms:W3CDTF">2022-03-20T13:49:00Z</dcterms:modified>
</cp:coreProperties>
</file>