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№6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Видео, аудио и сетевые адаптеры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Для чего применяются видеоадаптеры, аудиоадаптеры и сетевые адаптеры?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Видеоадаптеры, аудиоадаптеры и сетевые адаптеры применяются для расширения возможностей компьютера в области графики, звука и сетевого обмена данными. Видеоадаптер, также называемый видеокартой, отвечает за вывод изображения на монитор. Аудиоадаптер, также называемый звуковой картой, отвечает за воспроизведение и запись звука. Сетевой адаптер, также называемый сетевой картой, отвечает за подключение компьютера к локальной или глобальной сети.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Перечислите основные характеристики видеоадаптера для его выбора.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Графический процессор (GPU)</w:t>
      </w:r>
      <w:r>
        <w:rPr>
          <w:rFonts w:cs="Arial" w:ascii="Arial" w:hAnsi="Arial"/>
          <w:sz w:val="24"/>
          <w:szCs w:val="24"/>
        </w:rPr>
        <w:t xml:space="preserve"> — микросхема, которая выполняет основные вычисления для графики. GPU определяет производительность видеокарты и ее совместимость с различными играми и приложениями. Самые известные производители GPU — NVIDIA и AMD.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Объем и тип видеопамяти</w:t>
      </w:r>
      <w:r>
        <w:rPr>
          <w:rFonts w:cs="Arial" w:ascii="Arial" w:hAnsi="Arial"/>
          <w:sz w:val="24"/>
          <w:szCs w:val="24"/>
        </w:rPr>
        <w:t xml:space="preserve"> — количество памяти, доступное для хранения графической информации. Объем видеопамяти влияет на качество изображения и </w:t>
      </w:r>
      <w:r>
        <w:rPr>
          <w:rFonts w:cs="Arial" w:ascii="Arial" w:hAnsi="Arial"/>
          <w:sz w:val="24"/>
          <w:szCs w:val="24"/>
        </w:rPr>
        <w:t xml:space="preserve">максимальное </w:t>
      </w:r>
      <w:r>
        <w:rPr>
          <w:rFonts w:cs="Arial" w:ascii="Arial" w:hAnsi="Arial"/>
          <w:sz w:val="24"/>
          <w:szCs w:val="24"/>
        </w:rPr>
        <w:t>разрешение монитора. Тип видеопамяти влияет на скорость обмена данными между GPU и памятью. Самые распространенные типы видеопамяти — GDDR3, GDDR4, GDDR5 и GDDR6.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Тип шины</w:t>
      </w:r>
      <w:r>
        <w:rPr>
          <w:rFonts w:cs="Arial" w:ascii="Arial" w:hAnsi="Arial"/>
          <w:sz w:val="24"/>
          <w:szCs w:val="24"/>
        </w:rPr>
        <w:t xml:space="preserve"> — способ подключения видеокарты к материнской плате. Самые распространенные типы шин — PCI Express (PCIe) и AGP. PCIe предлагает более высокую скорость передачи данных и поддерживает более современные видеокарты.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Разъемы для подключения мониторов</w:t>
      </w:r>
      <w:r>
        <w:rPr>
          <w:rFonts w:cs="Arial" w:ascii="Arial" w:hAnsi="Arial"/>
          <w:sz w:val="24"/>
          <w:szCs w:val="24"/>
        </w:rPr>
        <w:t xml:space="preserve"> — способ передачи изображения от видеокарты к монитору. Самые распространенные разъемы — VGA, DVI, HDMI и DisplayPort. Разъемы отличаются по качеству изображения, поддержке аудиосигнала и количеству подключаемых мониторов.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Перечислите основные характеристики аудиоадаптера для его выбора.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Тип шины</w:t>
      </w:r>
      <w:r>
        <w:rPr>
          <w:rFonts w:cs="Arial" w:ascii="Arial" w:hAnsi="Arial"/>
          <w:sz w:val="24"/>
          <w:szCs w:val="24"/>
        </w:rPr>
        <w:t xml:space="preserve"> — способ подключения звуковой карты к материнской плате. Самые распространенные типы шин — PCI, PCI Express (PCIe) и USB. PCI и PCIe предлагают более высокое качество звука и больше возможностей настройки, но требуют свободного слота на материнской плате. USB предлагает более простое подключение и переносимость, но может иметь ограничения по скорости и совместимости.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Звуковой процессор (DSP)</w:t>
      </w:r>
      <w:r>
        <w:rPr>
          <w:rFonts w:cs="Arial" w:ascii="Arial" w:hAnsi="Arial"/>
          <w:sz w:val="24"/>
          <w:szCs w:val="24"/>
        </w:rPr>
        <w:t xml:space="preserve"> — микросхема, которая выполняет основные вычисления для звука. DSP определяет производительность звуковой карты и ее совместимость с различными форматами и стандартами звука. Самые известные производители DSP — Creative Labs, Realtek и C-Media.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Объем и тип аудиопамяти</w:t>
      </w:r>
      <w:r>
        <w:rPr>
          <w:rFonts w:cs="Arial" w:ascii="Arial" w:hAnsi="Arial"/>
          <w:sz w:val="24"/>
          <w:szCs w:val="24"/>
        </w:rPr>
        <w:t xml:space="preserve"> — количество памяти, доступное для хранения звуковой информации. Объем аудиопамяти влияет на количество одновременно воспроизводимых звуков и эффектов. Тип аудиопамяти влияет на скорость обмена данными между DSP и памятью. Самые распространенные типы аудиопамяти — DDR, DDR2 и DDR3.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Разъемы для подключения акустических систем</w:t>
      </w:r>
      <w:r>
        <w:rPr>
          <w:rFonts w:cs="Arial" w:ascii="Arial" w:hAnsi="Arial"/>
          <w:sz w:val="24"/>
          <w:szCs w:val="24"/>
        </w:rPr>
        <w:t xml:space="preserve"> — способ передачи звука от звуковой карты к колонкам или наушникам. Самые распространенные разъемы — 3.5 мм, 6.3 мм, RCA и оптический. Разъемы отличаются по качеству звука, поддержке многоканального звука и количеству подключаемых акустических систем.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Перечислите основные характеристики сетевого адаптера для его выбора.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Тип шины</w:t>
      </w:r>
      <w:r>
        <w:rPr>
          <w:rFonts w:cs="Arial" w:ascii="Arial" w:hAnsi="Arial"/>
          <w:sz w:val="24"/>
          <w:szCs w:val="24"/>
        </w:rPr>
        <w:t xml:space="preserve"> — способ подключения сетевой карты к материнской плате. Самые распространенные типы шин — PCI, PCI Express (PCIe) и USB. PCI и PCIe предлагают более высокую скорость передачи данных и надежность, но требуют свободного слота на материнской плате. USB предлагает более простое подключение и переносимость, но может иметь ограничения по скорости и совместимости.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Тип сети</w:t>
      </w:r>
      <w:r>
        <w:rPr>
          <w:rFonts w:cs="Arial" w:ascii="Arial" w:hAnsi="Arial"/>
          <w:sz w:val="24"/>
          <w:szCs w:val="24"/>
        </w:rPr>
        <w:t xml:space="preserve"> — способ подключения компьютера к локальной или глобальной сети. Самые распространенные типы сетей — Ethernet и Wi-Fi. Ethernet предлагает более высокую скорость передачи данных и стабильность, но требует проводного соединения. Wi-Fi предлагает более простое подключение и мобильность, но может иметь проблемы с помехами и безопасностью.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Скорость передачи данных</w:t>
      </w:r>
      <w:r>
        <w:rPr>
          <w:rFonts w:cs="Arial" w:ascii="Arial" w:hAnsi="Arial"/>
          <w:sz w:val="24"/>
          <w:szCs w:val="24"/>
        </w:rPr>
        <w:t xml:space="preserve"> — количество данных, которое может передавать сетевой адаптер за единицу времени. Скорость передачи данных влияет на производительность сетевого обмена данными и загрузку ресурсов из Интернета. Скорость передачи данных зависит от типа шины, типа сети и стандарта сетевого протокола.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Разъемы для подключения кабелей</w:t>
      </w:r>
      <w:r>
        <w:rPr>
          <w:rFonts w:cs="Arial" w:ascii="Arial" w:hAnsi="Arial"/>
          <w:sz w:val="24"/>
          <w:szCs w:val="24"/>
        </w:rPr>
        <w:t xml:space="preserve"> — способ подключения компьютера к другим устройствам в сети через провода. Самые распространенные разъемы — RJ-45, RJ-11 и BNC. Разъемы отличаются по типу кабеля, который они поддерживают, и по способу передачи данных. RJ-45 используется для подключения к сетям Ethernet через витую пару. RJ-11 используется для подключения к телефонным линиям через обычный телефонный кабель. BNC используется для подключения к сетям Ethernet через коаксиальный кабель.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Предоставить лучший выбор за предложенную цену. Заполните строку ссылками на товары.</w:t>
      </w:r>
    </w:p>
    <w:tbl>
      <w:tblPr>
        <w:tblStyle w:val="-46"/>
        <w:tblW w:w="86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0"/>
        <w:gridCol w:w="2210"/>
        <w:gridCol w:w="2500"/>
        <w:gridCol w:w="24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ru-RU" w:eastAsia="en-US" w:bidi="ar-SA"/>
              </w:rPr>
              <w:t>Категория</w:t>
            </w:r>
          </w:p>
        </w:tc>
        <w:tc>
          <w:tcPr>
            <w:tcW w:w="22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ru-RU" w:eastAsia="en-US" w:bidi="ar-SA"/>
              </w:rPr>
              <w:t>Видеокарта</w:t>
            </w:r>
          </w:p>
        </w:tc>
        <w:tc>
          <w:tcPr>
            <w:tcW w:w="25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color w:themeColor="background1" w:val="FFFFFF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ru-RU" w:eastAsia="en-US" w:bidi="ar-SA"/>
              </w:rPr>
              <w:t>Звуковая карта</w:t>
            </w:r>
          </w:p>
        </w:tc>
        <w:tc>
          <w:tcPr>
            <w:tcW w:w="244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ru-RU" w:eastAsia="en-US" w:bidi="ar-SA"/>
              </w:rPr>
              <w:t>Сетевая карта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2210" w:type="dxa"/>
            <w:tcBorders/>
            <w:shd w:color="auto" w:fill="E2EFD9" w:themeFill="accent6" w:themeFillTint="33" w:val="clear"/>
          </w:tcPr>
          <w:p>
            <w:pPr>
              <w:pStyle w:val="Heading1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hyperlink r:id="rId2">
              <w:r>
                <w:rPr>
                  <w:rStyle w:val="Hyperlink"/>
                  <w:rFonts w:eastAsia="Calibri" w:cs="Arial" w:ascii="Arial" w:hAnsi="Arial"/>
                  <w:b/>
                  <w:bCs/>
                  <w:kern w:val="2"/>
                  <w:sz w:val="24"/>
                  <w:szCs w:val="24"/>
                  <w:u w:val="single"/>
                  <w:lang w:val="en-US" w:eastAsia="en-US" w:bidi="ar-SA"/>
                </w:rPr>
                <w:t>GeForce RTX 3060 12gb</w:t>
              </w:r>
            </w:hyperlink>
          </w:p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*</w:t>
            </w:r>
            <w:r>
              <w:rPr>
                <w:rFonts w:cs="Arial" w:ascii="Arial" w:hAnsi="Arial"/>
                <w:sz w:val="16"/>
                <w:szCs w:val="16"/>
                <w:lang w:val="ru-RU"/>
              </w:rPr>
              <w:t xml:space="preserve">Зато не от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Palit</w:t>
            </w:r>
          </w:p>
        </w:tc>
        <w:tc>
          <w:tcPr>
            <w:tcW w:w="250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hyperlink r:id="rId3">
              <w:r>
                <w:rPr>
                  <w:rStyle w:val="Hyperlink"/>
                  <w:rFonts w:eastAsia="Calibri" w:cs="Arial" w:ascii="Arial" w:hAnsi="Arial"/>
                  <w:b/>
                  <w:bCs/>
                  <w:kern w:val="2"/>
                  <w:sz w:val="24"/>
                  <w:szCs w:val="24"/>
                  <w:lang w:val="ru-RU" w:eastAsia="en-US" w:bidi="ar-SA"/>
                </w:rPr>
                <w:t>ASUS Xonar AE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16"/>
                <w:szCs w:val="16"/>
                <w:lang w:val="ru-RU" w:eastAsia="en-US" w:bidi="ar-SA"/>
              </w:rPr>
              <w:t>*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16"/>
                <w:szCs w:val="16"/>
                <w:lang w:val="ru-RU" w:eastAsia="en-US" w:bidi="ar-SA"/>
              </w:rPr>
              <w:t>Главное не ставить софт от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16"/>
                <w:szCs w:val="16"/>
                <w:lang w:val="en-US" w:eastAsia="en-US" w:bidi="ar-SA"/>
              </w:rPr>
              <w:t xml:space="preserve"> asus </w:t>
            </w:r>
            <w:r>
              <w:rPr>
                <w:rFonts w:eastAsia="Calibri" w:cs="Arial" w:ascii="Arial" w:hAnsi="Arial"/>
                <w:b w:val="false"/>
                <w:bCs w:val="false"/>
                <w:kern w:val="2"/>
                <w:sz w:val="16"/>
                <w:szCs w:val="16"/>
                <w:lang w:val="ru-RU" w:eastAsia="en-US" w:bidi="ar-SA"/>
              </w:rPr>
              <w:t>💀</w:t>
            </w:r>
          </w:p>
        </w:tc>
        <w:tc>
          <w:tcPr>
            <w:tcW w:w="244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hyperlink r:id="rId4">
              <w:r>
                <w:rPr>
                  <w:rStyle w:val="Hyperlink"/>
                  <w:rFonts w:eastAsia="Calibri" w:cs="Arial" w:ascii="Arial" w:hAnsi="Arial"/>
                  <w:b/>
                  <w:bCs/>
                  <w:kern w:val="2"/>
                  <w:sz w:val="24"/>
                  <w:szCs w:val="24"/>
                  <w:lang w:val="ru-RU" w:eastAsia="en-US" w:bidi="ar-SA"/>
                </w:rPr>
                <w:t>TP-Link TX201</w:t>
              </w:r>
            </w:hyperlink>
          </w:p>
        </w:tc>
      </w:tr>
      <w:tr>
        <w:trPr/>
        <w:tc>
          <w:tcPr>
            <w:tcW w:w="1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ru-RU" w:eastAsia="en-US" w:bidi="ar-SA"/>
              </w:rPr>
              <w:t>Цена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35 000 руб.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6 000 руб.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3 000 руб.</w:t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sz w:val="16"/>
          <w:szCs w:val="16"/>
          <w:lang w:val="en-US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25e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4" w:customStyle="1">
    <w:name w:val="Нижний колонтитул Знак"/>
    <w:basedOn w:val="DefaultParagraphFont"/>
    <w:uiPriority w:val="99"/>
    <w:qFormat/>
    <w:rsid w:val="00c42822"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c025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c025e0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ns-shop.ru/product/49b77a8077562eb0/videokarta-kfa2-geforce-rtx-3060-core-lhr-36nol7md1vok/" TargetMode="External"/><Relationship Id="rId3" Type="http://schemas.openxmlformats.org/officeDocument/2006/relationships/hyperlink" Target="https://www.dns-shop.ru/product/1a6ed1be2efd3330/vnutrennaa-zvukovaa-karta-asus-xonar-ae/" TargetMode="External"/><Relationship Id="rId4" Type="http://schemas.openxmlformats.org/officeDocument/2006/relationships/hyperlink" Target="https://www.dns-shop.ru/product/43851bf26a44ed20/setevaa-karta-tp-link-tx201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Application>LibreOffice/7.6.2.1$Windows_X86_64 LibreOffice_project/56f7684011345957bbf33a7ee678afaf4d2ba333</Application>
  <AppVersion>15.0000</AppVersion>
  <Pages>3</Pages>
  <Words>663</Words>
  <Characters>4358</Characters>
  <CharactersWithSpaces>5002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2023-10-16T11:57:55Z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