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№9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Блок питания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№11 и №12.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чего нужен блок питания в ПК?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Блок питания является устройством, которое преобразует электрический ток из сети переменного тока в постоянный ток, который используется для питания компьютерных компонентов. Он обеспечивает стабильную и надежную работу остальных компонентов компьютера.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основные характеристики блоков питания и что они определяют.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Мощность — выражается в ваттах (W) и определяет, сколько энергии может обеспечить блок питания для работы компьютерных компонентов. Чем выше мощность, тем больше компонентов можно подключить к блоку питания.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Эффективность — определяет, какую долю энергии, потребляемой из сети переменного тока, блок питания преобразует в постоянный ток. Чем выше эффективность, тем меньше энергии теряется в виде тепла.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Разъемы — блоки питания имеют различные разъемы, которые используются для подключения разных компонентов компьютера, таких как материнская плата, видеокарта, жесткий диск и т. д.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Размер и форм-фактор – блоки питания имеют различные размеры и формфакторы, которые должны соответствовать размерам корпуса компьютера. Некоторые форм-факторы включают ATX, microATX, и mini-ITX.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Каковы особенности блоков питания?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Регулятор напряжения – блоки питания имеют встроенные регуляторы напряжения, которые обеспечивают стабильный постоянный ток для работы компьютерных компонентов.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имеют встроенные защиты от перегрузок и короткого замыкания, которые защищают компоненты компьютера от повреждений.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Вентиляторы – блоки питания имеют встроенные вентиляторы для охлаждения компонентов, которые могут нагреваться в процессе работы.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Модульность – некоторые блоки питания имеют модульную конструкцию, которая позволяет пользователю заменять отдельные компоненты блока питания без необходимости замены всего блока питания.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Низкий уровень шума – блоки питания имеют различные уровни шума, который создается вентиляторами и другими компонентами. Некоторые блоки питания используют технологии, которые позволяют снизить уровень шума при работе блока питания.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Безопасность – блоки питания должны соответствовать стандартам безопасности и иметь сертификацию, которая гарантирует, что блок питания отвечает требованиям энергоэффективности и безопасности.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Надежность – блоки питания должны быть надежными и иметь высокую долговечность, так как их поломка может привести к повреждению других компонентов компьютера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 вычисляется мощность компьютера?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вычисления мощности компьютера необходимо узнать мощность каждого из компонентов, которые потребляют электрическую энергию, и сложить их (и желательно добавить 30%, так как не все блоки питания способны выдавать заявленную мощность при работе на максимальной нагрузке и на случай, если вы захотите улучшить компоненты в будущем.)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Энергопотребление компонентов обычно указывает производитель, но также можно найти энергопотребление на пользовательских бенчмарках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Мощность блока питания указывается на его корпусе и обычно выражается в ваттах.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Подберите подходящий блок питания для каждой из следующих конфигураций ПК. Отсутствующие в конфигурации позиции отмечены символом “-”. Их заполнять не нужно (!), заполнению подлежат только ячейки, выделенные желтым.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2"/>
        <w:gridCol w:w="2007"/>
        <w:gridCol w:w="2128"/>
        <w:gridCol w:w="2347"/>
      </w:tblGrid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Сборка №1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Сборка №2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Сборка №3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Процессор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Intel Core i5-11400F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Intel Pentium Gold G6405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Intel Core i9-13900K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Материнская плата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ASRock H510M-HVS R2.0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GIGABYTE H410M H V2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MSI MAG Z690M MORTAR WIFI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Видеокарта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GeForce RTX 3050 8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 ГБ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GeForce RTX 4080 16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 ГБ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Оперативная память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16 ГБ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8 ГБ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32 ГБ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Жесткий диск (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HDD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ТБ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 ТБ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Твердотельный накопитель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(SSD)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240 ГБ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240 ГБ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-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*</w:t>
            </w:r>
            <w:hyperlink r:id="rId2">
              <w:r>
                <w:rPr>
                  <w:rStyle w:val="Hyperlink"/>
                  <w:rFonts w:eastAsia="Calibri" w:cs="Arial" w:ascii="Arial" w:hAnsi="Arial"/>
                  <w:kern w:val="2"/>
                  <w:sz w:val="24"/>
                  <w:szCs w:val="24"/>
                  <w:lang w:val="ru-RU" w:eastAsia="en-US" w:bidi="ar-SA"/>
                </w:rPr>
                <w:t>Сборка за 200к</w:t>
              </w:r>
            </w:hyperlink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+ руб без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ssd 💀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Хранение данных</w:t>
            </w:r>
          </w:p>
        </w:tc>
        <w:tc>
          <w:tcPr>
            <w:tcW w:w="20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21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23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1000 ГБ</w:t>
            </w:r>
          </w:p>
        </w:tc>
      </w:tr>
      <w:tr>
        <w:trPr/>
        <w:tc>
          <w:tcPr>
            <w:tcW w:w="28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Энергопотребление</w:t>
            </w:r>
          </w:p>
        </w:tc>
        <w:tc>
          <w:tcPr>
            <w:tcW w:w="20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±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50 вт</w:t>
            </w:r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±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0вт</w:t>
            </w:r>
          </w:p>
        </w:tc>
        <w:tc>
          <w:tcPr>
            <w:tcW w:w="2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 xml:space="preserve">± 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en-US" w:eastAsia="en-US" w:bidi="ar-SA"/>
              </w:rPr>
              <w:t>60</w:t>
            </w: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0 вт</w:t>
            </w:r>
          </w:p>
        </w:tc>
      </w:tr>
      <w:tr>
        <w:trPr/>
        <w:tc>
          <w:tcPr>
            <w:tcW w:w="28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sz w:val="24"/>
                <w:szCs w:val="24"/>
                <w:lang w:val="ru-RU"/>
              </w:rPr>
              <w:t>Сборка</w:t>
            </w:r>
          </w:p>
        </w:tc>
        <w:tc>
          <w:tcPr>
            <w:tcW w:w="20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Hyperlink"/>
                  <w:rFonts w:cs="Arial" w:ascii="Arial" w:hAnsi="Arial"/>
                  <w:sz w:val="24"/>
                  <w:szCs w:val="24"/>
                </w:rPr>
                <w:t>Ссылка</w:t>
              </w:r>
            </w:hyperlink>
          </w:p>
        </w:tc>
        <w:tc>
          <w:tcPr>
            <w:tcW w:w="212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hyperlink r:id="rId4">
              <w:r>
                <w:rPr>
                  <w:rStyle w:val="Hyperlink"/>
                  <w:rFonts w:cs="Arial" w:ascii="Arial" w:hAnsi="Arial"/>
                  <w:sz w:val="24"/>
                  <w:szCs w:val="24"/>
                </w:rPr>
                <w:t>Ссылка</w:t>
              </w:r>
            </w:hyperlink>
          </w:p>
        </w:tc>
        <w:tc>
          <w:tcPr>
            <w:tcW w:w="23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hyperlink r:id="rId5">
              <w:r>
                <w:rPr>
                  <w:rStyle w:val="Hyperlink"/>
                  <w:rFonts w:cs="Arial" w:ascii="Arial" w:hAnsi="Arial"/>
                  <w:sz w:val="24"/>
                  <w:szCs w:val="24"/>
                </w:rPr>
                <w:t>Ссылка</w:t>
              </w:r>
            </w:hyperlink>
          </w:p>
        </w:tc>
      </w:tr>
      <w:tr>
        <w:trPr/>
        <w:tc>
          <w:tcPr>
            <w:tcW w:w="28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Блок питания</w:t>
            </w:r>
          </w:p>
        </w:tc>
        <w:tc>
          <w:tcPr>
            <w:tcW w:w="2007" w:type="dxa"/>
            <w:tcBorders/>
            <w:shd w:color="auto"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hyperlink r:id="rId6">
              <w:r>
                <w:rPr>
                  <w:rStyle w:val="Hyperlink"/>
                  <w:rFonts w:ascii="Arial" w:hAnsi="Arial"/>
                  <w:sz w:val="24"/>
                  <w:szCs w:val="24"/>
                </w:rPr>
                <w:t>AeroCool VX PLUS</w:t>
              </w:r>
            </w:hyperlink>
          </w:p>
        </w:tc>
        <w:tc>
          <w:tcPr>
            <w:tcW w:w="2128" w:type="dxa"/>
            <w:tcBorders/>
            <w:shd w:color="auto"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r>
              <w:rPr>
                <w:rStyle w:val="Hyperlink"/>
                <w:rFonts w:eastAsia="Calibri" w:cs="Arial" w:ascii="Arial" w:hAnsi="Arial"/>
                <w:kern w:val="2"/>
                <w:sz w:val="24"/>
                <w:szCs w:val="24"/>
                <w:lang w:val="ru-RU" w:eastAsia="en-US" w:bidi="ar-SA"/>
              </w:rPr>
              <w:t>AeroCool VX PLUS</w:t>
            </w:r>
          </w:p>
        </w:tc>
        <w:tc>
          <w:tcPr>
            <w:tcW w:w="2347" w:type="dxa"/>
            <w:tcBorders/>
            <w:shd w:color="auto" w:fill="FF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/>
            </w:pPr>
            <w:hyperlink r:id="rId7">
              <w:r>
                <w:rPr>
                  <w:rStyle w:val="Hyperlink"/>
                  <w:rFonts w:eastAsia="Calibri" w:cs="Arial" w:ascii="Arial" w:hAnsi="Arial"/>
                  <w:kern w:val="2"/>
                  <w:sz w:val="24"/>
                  <w:szCs w:val="24"/>
                  <w:lang w:val="ru-RU" w:eastAsia="en-US" w:bidi="ar-SA"/>
                </w:rPr>
                <w:t>Montech TITAN GOLD 750</w:t>
              </w:r>
            </w:hyperlink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9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Продолжаем изучение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Выложите ответ на домашку в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 xml:space="preserve"> и вместо самого файла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 xml:space="preserve"> отправьте в ответ ссылку на этот файл в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Задания со звездочкой необязательны к выполнению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8" y="0"/>
              <wp:lineTo x="-8" y="20959"/>
              <wp:lineTo x="21017" y="20959"/>
              <wp:lineTo x="21017" y="0"/>
              <wp:lineTo x="-8" y="0"/>
            </wp:wrapPolygon>
          </wp:wrapTight>
          <wp:docPr id="2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ns-shop.ru/conf/49a33ec7db7090d9/" TargetMode="External"/><Relationship Id="rId3" Type="http://schemas.openxmlformats.org/officeDocument/2006/relationships/hyperlink" Target="https://www.dns-shop.ru/conf/72b4a5c1c8f18294/" TargetMode="External"/><Relationship Id="rId4" Type="http://schemas.openxmlformats.org/officeDocument/2006/relationships/hyperlink" Target="https://www.dns-shop.ru/conf/6453346c69deca85/" TargetMode="External"/><Relationship Id="rId5" Type="http://schemas.openxmlformats.org/officeDocument/2006/relationships/hyperlink" Target="https://www.dns-shop.ru/conf/eca8399adbbffa9c/" TargetMode="External"/><Relationship Id="rId6" Type="http://schemas.openxmlformats.org/officeDocument/2006/relationships/hyperlink" Target="https://www.dns-shop.ru/product/2c6b401f0c703330/blok-pitania-aerocool-vx-plus-400w-vx-400-plus/" TargetMode="External"/><Relationship Id="rId7" Type="http://schemas.openxmlformats.org/officeDocument/2006/relationships/hyperlink" Target="https://www.dns-shop.ru/product/6db2441fb283ed20/blok-pitania-montech-titan-gold-750-tis0123/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Application>LibreOffice/7.6.2.1$Windows_X86_64 LibreOffice_project/56f7684011345957bbf33a7ee678afaf4d2ba333</Application>
  <AppVersion>15.0000</AppVersion>
  <Pages>3</Pages>
  <Words>577</Words>
  <Characters>3606</Characters>
  <CharactersWithSpaces>4114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2023-11-06T20:27:44Z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