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90222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4 de febrero del 2026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4 de febrero del 2026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