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6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r w:rsidR="001C3B6C">
        <w:rPr>
          <w:sz w:val="24"/>
          <w:szCs w:val="24"/>
          <w:highlight w:val="cyan"/>
        </w:rPr>
        <w:t>{{</w:t>
      </w:r>
      <w:r w:rsidR="00C655F2">
        <w:rPr>
          <w:sz w:val="24"/>
          <w:szCs w:val="24"/>
          <w:highlight w:val="cyan"/>
        </w:rPr>
        <w:t>n</w:t>
      </w:r>
      <w:bookmarkStart w:id="0" w:name="_GoBack"/>
      <w:bookmarkEnd w:id="0"/>
      <w:r w:rsidR="001C3B6C">
        <w:rPr>
          <w:sz w:val="24"/>
          <w:szCs w:val="24"/>
          <w:highlight w:val="cyan"/>
        </w:rPr>
        <w:t>roFactura}}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