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E1B1" w14:textId="77777777" w:rsidR="001815B2" w:rsidRPr="001815B2" w:rsidRDefault="001815B2" w:rsidP="001815B2">
      <w:pPr>
        <w:rPr>
          <w:b/>
          <w:bCs/>
        </w:rPr>
      </w:pPr>
      <w:r w:rsidRPr="001815B2">
        <w:rPr>
          <w:b/>
          <w:bCs/>
        </w:rPr>
        <w:t>TMF/ISF Tracker — Project Build Plan</w:t>
      </w:r>
    </w:p>
    <w:p w14:paraId="63E63FD4" w14:textId="77777777" w:rsidR="001815B2" w:rsidRPr="001815B2" w:rsidRDefault="001815B2" w:rsidP="001815B2">
      <w:pPr>
        <w:rPr>
          <w:b/>
          <w:bCs/>
        </w:rPr>
      </w:pPr>
      <w:r w:rsidRPr="001815B2">
        <w:rPr>
          <w:b/>
          <w:bCs/>
        </w:rPr>
        <w:t>Project Context</w:t>
      </w:r>
    </w:p>
    <w:p w14:paraId="132BA3E0" w14:textId="13DF3B42" w:rsidR="001815B2" w:rsidRPr="001815B2" w:rsidRDefault="001815B2" w:rsidP="001815B2">
      <w:r w:rsidRPr="001815B2">
        <w:t xml:space="preserve">A self-contained single-page HTML application for Clinical Research Associates (CRAs) to track essential TMF/ISF documents for clinical trial sites. Documents are uploaded via Excel export from Veeva Vault. </w:t>
      </w:r>
    </w:p>
    <w:p w14:paraId="0C3A8585" w14:textId="77777777" w:rsidR="001815B2" w:rsidRPr="001815B2" w:rsidRDefault="00000000" w:rsidP="001815B2">
      <w:r>
        <w:pict w14:anchorId="0A799393">
          <v:rect id="_x0000_i1025" style="width:0;height:1.5pt" o:hralign="center" o:hrstd="t" o:hr="t" fillcolor="#a0a0a0" stroked="f"/>
        </w:pict>
      </w:r>
    </w:p>
    <w:p w14:paraId="3C20FB2F" w14:textId="77777777" w:rsidR="001815B2" w:rsidRPr="001815B2" w:rsidRDefault="001815B2" w:rsidP="001815B2">
      <w:pPr>
        <w:rPr>
          <w:b/>
          <w:bCs/>
        </w:rPr>
      </w:pPr>
      <w:r w:rsidRPr="001815B2">
        <w:rPr>
          <w:b/>
          <w:bCs/>
        </w:rPr>
        <w:t>Session Startup Routine</w:t>
      </w:r>
    </w:p>
    <w:p w14:paraId="585118EF" w14:textId="77777777" w:rsidR="001815B2" w:rsidRPr="001815B2" w:rsidRDefault="001815B2" w:rsidP="001815B2">
      <w:pPr>
        <w:numPr>
          <w:ilvl w:val="0"/>
          <w:numId w:val="1"/>
        </w:numPr>
      </w:pPr>
      <w:r w:rsidRPr="001815B2">
        <w:t xml:space="preserve">Open Command Prompt (Windows key → type </w:t>
      </w:r>
      <w:proofErr w:type="spellStart"/>
      <w:r w:rsidRPr="001815B2">
        <w:t>cmd</w:t>
      </w:r>
      <w:proofErr w:type="spellEnd"/>
      <w:r w:rsidRPr="001815B2">
        <w:t xml:space="preserve"> → Enter)</w:t>
      </w:r>
    </w:p>
    <w:p w14:paraId="3A366104" w14:textId="77777777" w:rsidR="001815B2" w:rsidRPr="001815B2" w:rsidRDefault="001815B2" w:rsidP="001815B2">
      <w:pPr>
        <w:numPr>
          <w:ilvl w:val="0"/>
          <w:numId w:val="1"/>
        </w:numPr>
      </w:pPr>
      <w:r w:rsidRPr="001815B2">
        <w:t>cd "C:\Users\BTZMD\OneDrive - Bayer\Files\MGA"</w:t>
      </w:r>
    </w:p>
    <w:p w14:paraId="5334A846" w14:textId="77777777" w:rsidR="001815B2" w:rsidRPr="001815B2" w:rsidRDefault="001815B2" w:rsidP="001815B2">
      <w:pPr>
        <w:numPr>
          <w:ilvl w:val="0"/>
          <w:numId w:val="1"/>
        </w:numPr>
      </w:pPr>
      <w:proofErr w:type="spellStart"/>
      <w:r w:rsidRPr="001815B2">
        <w:t>ccr</w:t>
      </w:r>
      <w:proofErr w:type="spellEnd"/>
      <w:r w:rsidRPr="001815B2">
        <w:t xml:space="preserve"> code</w:t>
      </w:r>
    </w:p>
    <w:p w14:paraId="26286CC2" w14:textId="77777777" w:rsidR="001815B2" w:rsidRPr="001815B2" w:rsidRDefault="001815B2" w:rsidP="001815B2">
      <w:pPr>
        <w:numPr>
          <w:ilvl w:val="0"/>
          <w:numId w:val="1"/>
        </w:numPr>
      </w:pPr>
      <w:r w:rsidRPr="001815B2">
        <w:t>At the start of each session paste this first:</w:t>
      </w:r>
    </w:p>
    <w:p w14:paraId="77E11475" w14:textId="77777777" w:rsidR="001815B2" w:rsidRPr="001815B2" w:rsidRDefault="001815B2" w:rsidP="001815B2">
      <w:r w:rsidRPr="001815B2">
        <w:t>"Before we start any work today, please: 1) create a backup copy of the current tracker file by duplicating it and adding '_BACKUP' and today's date to the filename, and 2) increment the version number in the active file's filename and in the page title inside the HTML. Then confirm both are done before we proceed."</w:t>
      </w:r>
    </w:p>
    <w:p w14:paraId="10DABF5F" w14:textId="77777777" w:rsidR="001815B2" w:rsidRPr="001815B2" w:rsidRDefault="00000000" w:rsidP="001815B2">
      <w:r>
        <w:pict w14:anchorId="751F2792">
          <v:rect id="_x0000_i1026" style="width:0;height:1.5pt" o:hralign="center" o:hrstd="t" o:hr="t" fillcolor="#a0a0a0" stroked="f"/>
        </w:pict>
      </w:r>
    </w:p>
    <w:p w14:paraId="32EC6486" w14:textId="77777777" w:rsidR="001815B2" w:rsidRPr="001815B2" w:rsidRDefault="001815B2" w:rsidP="001815B2">
      <w:pPr>
        <w:rPr>
          <w:b/>
          <w:bCs/>
        </w:rPr>
      </w:pPr>
      <w:r w:rsidRPr="001815B2">
        <w:rPr>
          <w:rFonts w:ascii="Segoe UI Emoji" w:hAnsi="Segoe UI Emoji" w:cs="Segoe UI Emoji"/>
          <w:b/>
          <w:bCs/>
        </w:rPr>
        <w:t>✅</w:t>
      </w:r>
      <w:r w:rsidRPr="001815B2">
        <w:rPr>
          <w:b/>
          <w:bCs/>
        </w:rPr>
        <w:t xml:space="preserve"> Phase 1 — COMPLETE</w:t>
      </w:r>
    </w:p>
    <w:p w14:paraId="31D92752" w14:textId="77777777" w:rsidR="001815B2" w:rsidRPr="001815B2" w:rsidRDefault="001815B2" w:rsidP="001815B2">
      <w:pPr>
        <w:numPr>
          <w:ilvl w:val="0"/>
          <w:numId w:val="2"/>
        </w:numPr>
      </w:pPr>
      <w:r w:rsidRPr="001815B2">
        <w:t>Global search bar per tab, filters visible rows as you type, clears on tab switch</w:t>
      </w:r>
    </w:p>
    <w:p w14:paraId="72C648EE" w14:textId="77777777" w:rsidR="001815B2" w:rsidRPr="001815B2" w:rsidRDefault="001815B2" w:rsidP="001815B2">
      <w:pPr>
        <w:numPr>
          <w:ilvl w:val="0"/>
          <w:numId w:val="2"/>
        </w:numPr>
      </w:pPr>
      <w:r w:rsidRPr="001815B2">
        <w:t>Colour coding fix: amber/yellow = unreconciled, green = new, red = genuinely urgent only</w:t>
      </w:r>
    </w:p>
    <w:p w14:paraId="3BE8D1FD" w14:textId="77777777" w:rsidR="001815B2" w:rsidRPr="001815B2" w:rsidRDefault="001815B2" w:rsidP="001815B2">
      <w:pPr>
        <w:numPr>
          <w:ilvl w:val="0"/>
          <w:numId w:val="2"/>
        </w:numPr>
      </w:pPr>
      <w:r w:rsidRPr="001815B2">
        <w:t>Remove COV tab</w:t>
      </w:r>
    </w:p>
    <w:p w14:paraId="6DCCB6BE" w14:textId="77777777" w:rsidR="001815B2" w:rsidRPr="001815B2" w:rsidRDefault="001815B2" w:rsidP="001815B2">
      <w:pPr>
        <w:numPr>
          <w:ilvl w:val="0"/>
          <w:numId w:val="2"/>
        </w:numPr>
      </w:pPr>
      <w:r w:rsidRPr="001815B2">
        <w:t>Remove closeout percentage from dashboard</w:t>
      </w:r>
    </w:p>
    <w:p w14:paraId="618B7D13" w14:textId="77777777" w:rsidR="001815B2" w:rsidRPr="001815B2" w:rsidRDefault="00000000" w:rsidP="001815B2">
      <w:r>
        <w:pict w14:anchorId="473DFC95">
          <v:rect id="_x0000_i1027" style="width:0;height:1.5pt" o:hralign="center" o:hrstd="t" o:hr="t" fillcolor="#a0a0a0" stroked="f"/>
        </w:pict>
      </w:r>
    </w:p>
    <w:p w14:paraId="3F4A2B07" w14:textId="77777777" w:rsidR="001815B2" w:rsidRPr="001815B2" w:rsidRDefault="001815B2" w:rsidP="001815B2">
      <w:pPr>
        <w:rPr>
          <w:b/>
          <w:bCs/>
        </w:rPr>
      </w:pPr>
      <w:r w:rsidRPr="001815B2">
        <w:rPr>
          <w:rFonts w:ascii="Segoe UI Emoji" w:hAnsi="Segoe UI Emoji" w:cs="Segoe UI Emoji"/>
          <w:b/>
          <w:bCs/>
        </w:rPr>
        <w:t>✅</w:t>
      </w:r>
      <w:r w:rsidRPr="001815B2">
        <w:rPr>
          <w:b/>
          <w:bCs/>
        </w:rPr>
        <w:t xml:space="preserve"> Phase 2 — COMPLETE</w:t>
      </w:r>
    </w:p>
    <w:p w14:paraId="1B617F51" w14:textId="77777777" w:rsidR="001815B2" w:rsidRPr="001815B2" w:rsidRDefault="001815B2" w:rsidP="001815B2">
      <w:pPr>
        <w:numPr>
          <w:ilvl w:val="0"/>
          <w:numId w:val="3"/>
        </w:numPr>
      </w:pPr>
      <w:r w:rsidRPr="001815B2">
        <w:t>Split dashboard alerts into four categories: Staff, Consent, IP/Pharmacy, Labs</w:t>
      </w:r>
    </w:p>
    <w:p w14:paraId="065DFCC1" w14:textId="77777777" w:rsidR="001815B2" w:rsidRPr="001815B2" w:rsidRDefault="001815B2" w:rsidP="001815B2">
      <w:pPr>
        <w:numPr>
          <w:ilvl w:val="0"/>
          <w:numId w:val="3"/>
        </w:numPr>
      </w:pPr>
      <w:r w:rsidRPr="001815B2">
        <w:t>Each category shows green "All good" when clean, or list of alerts when not</w:t>
      </w:r>
    </w:p>
    <w:p w14:paraId="5EB61FAD" w14:textId="77777777" w:rsidR="001815B2" w:rsidRPr="001815B2" w:rsidRDefault="001815B2" w:rsidP="001815B2">
      <w:pPr>
        <w:numPr>
          <w:ilvl w:val="0"/>
          <w:numId w:val="3"/>
        </w:numPr>
      </w:pPr>
      <w:r w:rsidRPr="001815B2">
        <w:t>CRA personal reminders attached to site, with due date</w:t>
      </w:r>
    </w:p>
    <w:p w14:paraId="0BEA0618" w14:textId="77777777" w:rsidR="001815B2" w:rsidRPr="001815B2" w:rsidRDefault="001815B2" w:rsidP="001815B2">
      <w:pPr>
        <w:numPr>
          <w:ilvl w:val="0"/>
          <w:numId w:val="3"/>
        </w:numPr>
      </w:pPr>
      <w:r w:rsidRPr="001815B2">
        <w:t>Reminders appear in dashboard alerts in their own section</w:t>
      </w:r>
    </w:p>
    <w:p w14:paraId="2BF87CD2" w14:textId="77777777" w:rsidR="001815B2" w:rsidRPr="001815B2" w:rsidRDefault="001815B2" w:rsidP="001815B2">
      <w:pPr>
        <w:numPr>
          <w:ilvl w:val="0"/>
          <w:numId w:val="3"/>
        </w:numPr>
      </w:pPr>
      <w:r w:rsidRPr="001815B2">
        <w:t>CRA can mark reminder complete — disappears from active view, saved to history</w:t>
      </w:r>
    </w:p>
    <w:p w14:paraId="76D93D4E" w14:textId="77777777" w:rsidR="001815B2" w:rsidRPr="001815B2" w:rsidRDefault="001815B2" w:rsidP="001815B2">
      <w:pPr>
        <w:numPr>
          <w:ilvl w:val="0"/>
          <w:numId w:val="3"/>
        </w:numPr>
      </w:pPr>
      <w:r w:rsidRPr="001815B2">
        <w:lastRenderedPageBreak/>
        <w:t>History viewable on demand</w:t>
      </w:r>
    </w:p>
    <w:p w14:paraId="0711E24F" w14:textId="77777777" w:rsidR="001815B2" w:rsidRPr="001815B2" w:rsidRDefault="001815B2" w:rsidP="001815B2">
      <w:pPr>
        <w:numPr>
          <w:ilvl w:val="0"/>
          <w:numId w:val="3"/>
        </w:numPr>
      </w:pPr>
      <w:r w:rsidRPr="001815B2">
        <w:t>Reminders and history exportable and importable</w:t>
      </w:r>
    </w:p>
    <w:p w14:paraId="5423A5AC" w14:textId="77777777" w:rsidR="001815B2" w:rsidRPr="001815B2" w:rsidRDefault="00000000" w:rsidP="001815B2">
      <w:r>
        <w:pict w14:anchorId="300FB360">
          <v:rect id="_x0000_i1028" style="width:0;height:1.5pt" o:hralign="center" o:hrstd="t" o:hr="t" fillcolor="#a0a0a0" stroked="f"/>
        </w:pict>
      </w:r>
    </w:p>
    <w:p w14:paraId="7697A16E" w14:textId="4BAA4730" w:rsidR="001815B2" w:rsidRPr="001815B2" w:rsidRDefault="002A0F2F" w:rsidP="001815B2">
      <w:pPr>
        <w:rPr>
          <w:b/>
          <w:bCs/>
        </w:rPr>
      </w:pPr>
      <w:r w:rsidRPr="00380B64">
        <w:rPr>
          <w:rFonts w:ascii="Segoe UI Emoji" w:hAnsi="Segoe UI Emoji" w:cs="Segoe UI Emoji"/>
        </w:rPr>
        <w:t>⚠️</w:t>
      </w:r>
      <w:r w:rsidR="001815B2" w:rsidRPr="001815B2">
        <w:rPr>
          <w:b/>
          <w:bCs/>
        </w:rPr>
        <w:t xml:space="preserve"> Phase 3 </w:t>
      </w:r>
      <w:r w:rsidR="009A615C" w:rsidRPr="001815B2">
        <w:rPr>
          <w:b/>
          <w:bCs/>
        </w:rPr>
        <w:t xml:space="preserve">— </w:t>
      </w:r>
      <w:r w:rsidR="009A615C">
        <w:rPr>
          <w:b/>
          <w:bCs/>
        </w:rPr>
        <w:t>IN</w:t>
      </w:r>
      <w:r w:rsidR="00FD73A7">
        <w:rPr>
          <w:b/>
          <w:bCs/>
        </w:rPr>
        <w:t xml:space="preserve"> PROGRESS</w:t>
      </w:r>
    </w:p>
    <w:p w14:paraId="3218F305" w14:textId="47731DC8" w:rsidR="001815B2" w:rsidRPr="001815B2" w:rsidRDefault="001815B2" w:rsidP="001815B2">
      <w:pPr>
        <w:numPr>
          <w:ilvl w:val="0"/>
          <w:numId w:val="4"/>
        </w:numPr>
      </w:pPr>
      <w:r w:rsidRPr="001815B2">
        <w:t>Add Document button inside every tab</w:t>
      </w:r>
      <w:r w:rsidR="00EB40D1">
        <w:t xml:space="preserve"> </w:t>
      </w:r>
      <w:r w:rsidR="00EB40D1" w:rsidRPr="001815B2">
        <w:rPr>
          <w:rFonts w:ascii="Segoe UI Emoji" w:hAnsi="Segoe UI Emoji" w:cs="Segoe UI Emoji"/>
          <w:b/>
          <w:bCs/>
        </w:rPr>
        <w:t>✅</w:t>
      </w:r>
    </w:p>
    <w:p w14:paraId="022FDC9D" w14:textId="715A1EAC" w:rsidR="001815B2" w:rsidRPr="001815B2" w:rsidRDefault="001815B2" w:rsidP="001815B2">
      <w:pPr>
        <w:numPr>
          <w:ilvl w:val="0"/>
          <w:numId w:val="4"/>
        </w:numPr>
      </w:pPr>
      <w:r w:rsidRPr="001815B2">
        <w:t>Form with free text fields: Name (mandatory), Classification, Version, Date plus tab-specific fields</w:t>
      </w:r>
      <w:r w:rsidR="00380B64">
        <w:t xml:space="preserve"> </w:t>
      </w:r>
      <w:r w:rsidR="00380B64" w:rsidRPr="00380B64">
        <w:rPr>
          <w:rFonts w:ascii="Segoe UI Emoji" w:hAnsi="Segoe UI Emoji" w:cs="Segoe UI Emoji"/>
        </w:rPr>
        <w:t>⚠️</w:t>
      </w:r>
      <w:r w:rsidR="00FD73A7" w:rsidRPr="00FD73A7">
        <w:rPr>
          <w:rFonts w:ascii="Segoe UI Emoji" w:hAnsi="Segoe UI Emoji" w:cs="Segoe UI Emoji"/>
          <w:i/>
          <w:iCs/>
        </w:rPr>
        <w:t>Works but no tab-specific fields</w:t>
      </w:r>
    </w:p>
    <w:p w14:paraId="012F25B1" w14:textId="26715005" w:rsidR="001815B2" w:rsidRPr="001815B2" w:rsidRDefault="001815B2" w:rsidP="001815B2">
      <w:pPr>
        <w:numPr>
          <w:ilvl w:val="0"/>
          <w:numId w:val="4"/>
        </w:numPr>
      </w:pPr>
      <w:r w:rsidRPr="001815B2">
        <w:t xml:space="preserve">Manually added documents </w:t>
      </w:r>
      <w:proofErr w:type="gramStart"/>
      <w:r w:rsidRPr="001815B2">
        <w:t xml:space="preserve">show </w:t>
      </w:r>
      <w:r w:rsidRPr="001815B2">
        <w:rPr>
          <w:rFonts w:ascii="Segoe UI Emoji" w:hAnsi="Segoe UI Emoji" w:cs="Segoe UI Emoji"/>
        </w:rPr>
        <w:t>⏳</w:t>
      </w:r>
      <w:r w:rsidRPr="001815B2">
        <w:t xml:space="preserve"> Pending</w:t>
      </w:r>
      <w:proofErr w:type="gramEnd"/>
      <w:r w:rsidRPr="001815B2">
        <w:t xml:space="preserve"> and </w:t>
      </w:r>
      <w:r w:rsidRPr="001815B2">
        <w:rPr>
          <w:rFonts w:ascii="Segoe UI Symbol" w:hAnsi="Segoe UI Symbol" w:cs="Segoe UI Symbol"/>
        </w:rPr>
        <w:t>✎</w:t>
      </w:r>
      <w:r w:rsidRPr="001815B2">
        <w:t xml:space="preserve"> Manual </w:t>
      </w:r>
      <w:proofErr w:type="gramStart"/>
      <w:r w:rsidRPr="001815B2">
        <w:t>badges</w:t>
      </w:r>
      <w:r w:rsidR="00EB40D1">
        <w:t xml:space="preserve"> </w:t>
      </w:r>
      <w:r w:rsidR="00380B64">
        <w:t xml:space="preserve"> </w:t>
      </w:r>
      <w:r w:rsidR="00380B64" w:rsidRPr="00380B64">
        <w:rPr>
          <w:rFonts w:ascii="Segoe UI Emoji" w:hAnsi="Segoe UI Emoji" w:cs="Segoe UI Emoji"/>
        </w:rPr>
        <w:t>⚠</w:t>
      </w:r>
      <w:proofErr w:type="gramEnd"/>
      <w:r w:rsidR="00380B64" w:rsidRPr="00380B64">
        <w:rPr>
          <w:rFonts w:ascii="Segoe UI Emoji" w:hAnsi="Segoe UI Emoji" w:cs="Segoe UI Emoji"/>
        </w:rPr>
        <w:t>️</w:t>
      </w:r>
      <w:r w:rsidR="006A713F" w:rsidRPr="006A713F">
        <w:rPr>
          <w:rFonts w:ascii="Segoe UI Emoji" w:hAnsi="Segoe UI Emoji" w:cs="Segoe UI Emoji"/>
          <w:i/>
          <w:iCs/>
        </w:rPr>
        <w:t>Mostly works; "Pending" fails on fresh sites</w:t>
      </w:r>
    </w:p>
    <w:p w14:paraId="08C5A2B1" w14:textId="2708D905" w:rsidR="001815B2" w:rsidRPr="001815B2" w:rsidRDefault="001815B2" w:rsidP="001815B2">
      <w:pPr>
        <w:numPr>
          <w:ilvl w:val="0"/>
          <w:numId w:val="4"/>
        </w:numPr>
      </w:pPr>
      <w:r w:rsidRPr="001815B2">
        <w:t>Manually added documents survive export/import</w:t>
      </w:r>
      <w:r w:rsidR="00380B64">
        <w:t xml:space="preserve"> </w:t>
      </w:r>
      <w:r w:rsidR="00380B64" w:rsidRPr="001815B2">
        <w:rPr>
          <w:rFonts w:ascii="Segoe UI Emoji" w:hAnsi="Segoe UI Emoji" w:cs="Segoe UI Emoji"/>
          <w:b/>
          <w:bCs/>
        </w:rPr>
        <w:t>✅</w:t>
      </w:r>
    </w:p>
    <w:p w14:paraId="20FF0AEE" w14:textId="0846CD9E" w:rsidR="001815B2" w:rsidRPr="001815B2" w:rsidRDefault="001815B2" w:rsidP="001815B2">
      <w:pPr>
        <w:numPr>
          <w:ilvl w:val="0"/>
          <w:numId w:val="4"/>
        </w:numPr>
      </w:pPr>
      <w:r w:rsidRPr="001815B2">
        <w:t>Move to... option on every document row — unobtrusive, click to expand, lists other tabs</w:t>
      </w:r>
      <w:r w:rsidR="002A16E9">
        <w:t xml:space="preserve"> </w:t>
      </w:r>
      <w:r w:rsidR="00B7255C" w:rsidRPr="00380B64">
        <w:rPr>
          <w:rFonts w:ascii="Segoe UI Emoji" w:hAnsi="Segoe UI Emoji" w:cs="Segoe UI Emoji"/>
        </w:rPr>
        <w:t>⚠️</w:t>
      </w:r>
      <w:r w:rsidR="0035381B">
        <w:rPr>
          <w:rFonts w:ascii="Segoe UI Emoji" w:hAnsi="Segoe UI Emoji" w:cs="Segoe UI Emoji"/>
        </w:rPr>
        <w:t xml:space="preserve"> </w:t>
      </w:r>
      <w:r w:rsidR="0035381B" w:rsidRPr="0035381B">
        <w:rPr>
          <w:rFonts w:ascii="Segoe UI Emoji" w:hAnsi="Segoe UI Emoji" w:cs="Segoe UI Emoji"/>
          <w:i/>
          <w:iCs/>
        </w:rPr>
        <w:t xml:space="preserve">Update render functions to use </w:t>
      </w:r>
      <w:proofErr w:type="spellStart"/>
      <w:r w:rsidR="0035381B" w:rsidRPr="0035381B">
        <w:rPr>
          <w:rFonts w:ascii="Segoe UI Emoji" w:hAnsi="Segoe UI Emoji" w:cs="Segoe UI Emoji"/>
          <w:i/>
          <w:iCs/>
        </w:rPr>
        <w:t>movedDocs</w:t>
      </w:r>
      <w:proofErr w:type="spellEnd"/>
      <w:r w:rsidR="0035381B" w:rsidRPr="0035381B">
        <w:rPr>
          <w:rFonts w:ascii="Segoe UI Emoji" w:hAnsi="Segoe UI Emoji" w:cs="Segoe UI Emoji"/>
          <w:i/>
          <w:iCs/>
        </w:rPr>
        <w:t xml:space="preserve"> and show move button</w:t>
      </w:r>
    </w:p>
    <w:p w14:paraId="735320BC" w14:textId="50F0DD50" w:rsidR="001815B2" w:rsidRPr="001815B2" w:rsidRDefault="001815B2" w:rsidP="001815B2">
      <w:pPr>
        <w:numPr>
          <w:ilvl w:val="0"/>
          <w:numId w:val="4"/>
        </w:numPr>
      </w:pPr>
      <w:r w:rsidRPr="001815B2">
        <w:t>Moved documents stay moved after new Veeva uploads</w:t>
      </w:r>
      <w:r w:rsidR="002A16E9">
        <w:t xml:space="preserve"> </w:t>
      </w:r>
      <w:r w:rsidR="002A16E9" w:rsidRPr="002A16E9">
        <w:rPr>
          <w:rFonts w:ascii="Segoe UI Emoji" w:hAnsi="Segoe UI Emoji" w:cs="Segoe UI Emoji"/>
        </w:rPr>
        <w:t>❌</w:t>
      </w:r>
    </w:p>
    <w:p w14:paraId="571BBB44" w14:textId="0CA93634" w:rsidR="001815B2" w:rsidRPr="001815B2" w:rsidRDefault="001815B2" w:rsidP="001815B2">
      <w:pPr>
        <w:numPr>
          <w:ilvl w:val="0"/>
          <w:numId w:val="4"/>
        </w:numPr>
      </w:pPr>
      <w:r w:rsidRPr="001815B2">
        <w:t>Manual merge — CRA can select two rows and merge them, reconciliation status preserved, Manual tag removed if one row was from Veeva</w:t>
      </w:r>
      <w:r w:rsidR="002A16E9">
        <w:t xml:space="preserve"> </w:t>
      </w:r>
      <w:r w:rsidR="002A16E9" w:rsidRPr="002A16E9">
        <w:rPr>
          <w:rFonts w:ascii="Segoe UI Emoji" w:hAnsi="Segoe UI Emoji" w:cs="Segoe UI Emoji"/>
        </w:rPr>
        <w:t>❌</w:t>
      </w:r>
    </w:p>
    <w:p w14:paraId="5DEBF9FD" w14:textId="54A39633" w:rsidR="001815B2" w:rsidRPr="001815B2" w:rsidRDefault="001815B2" w:rsidP="001815B2">
      <w:pPr>
        <w:numPr>
          <w:ilvl w:val="0"/>
          <w:numId w:val="4"/>
        </w:numPr>
      </w:pPr>
      <w:r w:rsidRPr="001815B2">
        <w:t>Automatic match on Veeva upload — fuzzy name matching against manually added documents, popup at upload time showing two documents side by side, CRA confirms or dismisses, confirmed matches merge with reconciliation status preserved</w:t>
      </w:r>
      <w:r w:rsidR="002A16E9">
        <w:t xml:space="preserve"> </w:t>
      </w:r>
      <w:r w:rsidR="002A16E9" w:rsidRPr="002A16E9">
        <w:rPr>
          <w:rFonts w:ascii="Segoe UI Emoji" w:hAnsi="Segoe UI Emoji" w:cs="Segoe UI Emoji"/>
        </w:rPr>
        <w:t>❌</w:t>
      </w:r>
    </w:p>
    <w:p w14:paraId="40E25A64" w14:textId="77777777" w:rsidR="001815B2" w:rsidRPr="001815B2" w:rsidRDefault="00000000" w:rsidP="001815B2">
      <w:r>
        <w:pict w14:anchorId="65613C25">
          <v:rect id="_x0000_i1046" style="width:0;height:1.5pt" o:hralign="center" o:bullet="t" o:hrstd="t" o:hr="t" fillcolor="#a0a0a0" stroked="f"/>
        </w:pict>
      </w:r>
    </w:p>
    <w:p w14:paraId="46B2955B" w14:textId="4112B5CE" w:rsidR="001815B2" w:rsidRPr="001815B2" w:rsidRDefault="001815B2" w:rsidP="001815B2">
      <w:pPr>
        <w:rPr>
          <w:b/>
          <w:bCs/>
        </w:rPr>
      </w:pPr>
      <w:r w:rsidRPr="001815B2">
        <w:rPr>
          <w:b/>
          <w:bCs/>
        </w:rPr>
        <w:t xml:space="preserve">Phase 4 </w:t>
      </w:r>
      <w:r w:rsidR="00D774B8">
        <w:rPr>
          <w:b/>
          <w:bCs/>
        </w:rPr>
        <w:t xml:space="preserve">(TBC?) </w:t>
      </w:r>
      <w:r w:rsidRPr="001815B2">
        <w:rPr>
          <w:b/>
          <w:bCs/>
        </w:rPr>
        <w:t>— Consent Enhancement (complex, optional feature)</w:t>
      </w:r>
    </w:p>
    <w:p w14:paraId="4C189488" w14:textId="77777777" w:rsidR="001815B2" w:rsidRPr="001815B2" w:rsidRDefault="001815B2" w:rsidP="001815B2">
      <w:r w:rsidRPr="001815B2">
        <w:rPr>
          <w:b/>
          <w:bCs/>
        </w:rPr>
        <w:t>Design notes:</w:t>
      </w:r>
      <w:r w:rsidRPr="001815B2">
        <w:t xml:space="preserve"> Entire feature must be optional — sites without subgroups ignore it completely.</w:t>
      </w:r>
    </w:p>
    <w:p w14:paraId="66070264" w14:textId="77777777" w:rsidR="001815B2" w:rsidRPr="001815B2" w:rsidRDefault="001815B2" w:rsidP="001815B2">
      <w:r w:rsidRPr="001815B2">
        <w:rPr>
          <w:b/>
          <w:bCs/>
        </w:rPr>
        <w:t>Prompt:</w:t>
      </w:r>
    </w:p>
    <w:p w14:paraId="35F3A021" w14:textId="77777777" w:rsidR="001815B2" w:rsidRPr="001815B2" w:rsidRDefault="001815B2" w:rsidP="001815B2">
      <w:r w:rsidRPr="001815B2">
        <w:t>"I have a new feature to add to the consent section of this tracker. This entire feature is optional — sites that do not use subgroups should be completely unaffected and see no difference.</w:t>
      </w:r>
    </w:p>
    <w:p w14:paraId="5E52D7BF" w14:textId="77777777" w:rsidR="001815B2" w:rsidRPr="001815B2" w:rsidRDefault="001815B2" w:rsidP="001815B2">
      <w:r w:rsidRPr="001815B2">
        <w:t>Here is what needs to be added:</w:t>
      </w:r>
    </w:p>
    <w:p w14:paraId="2B2B9859" w14:textId="77777777" w:rsidR="001815B2" w:rsidRPr="001815B2" w:rsidRDefault="001815B2" w:rsidP="001815B2">
      <w:pPr>
        <w:numPr>
          <w:ilvl w:val="0"/>
          <w:numId w:val="5"/>
        </w:numPr>
      </w:pPr>
      <w:r w:rsidRPr="001815B2">
        <w:lastRenderedPageBreak/>
        <w:t>CONSENT TYPE ENHANCEMENT: When a CRA creates a new consent type or version, add an 'Other' category option. Also add an optional subgroup field so the CRA can specify which subgroup this ICF applies to if relevant.</w:t>
      </w:r>
    </w:p>
    <w:p w14:paraId="42805FA1" w14:textId="77777777" w:rsidR="001815B2" w:rsidRPr="001815B2" w:rsidRDefault="001815B2" w:rsidP="001815B2">
      <w:pPr>
        <w:numPr>
          <w:ilvl w:val="0"/>
          <w:numId w:val="5"/>
        </w:numPr>
      </w:pPr>
      <w:r w:rsidRPr="001815B2">
        <w:t>PATIENT SUBGROUP: When creating a new patient, add an optional subgroup dropdown. The subgroup options available should be drawn from whatever subgroups have been defined against consent types.</w:t>
      </w:r>
    </w:p>
    <w:p w14:paraId="51E18066" w14:textId="77777777" w:rsidR="001815B2" w:rsidRPr="001815B2" w:rsidRDefault="001815B2" w:rsidP="001815B2">
      <w:pPr>
        <w:numPr>
          <w:ilvl w:val="0"/>
          <w:numId w:val="5"/>
        </w:numPr>
      </w:pPr>
      <w:r w:rsidRPr="001815B2">
        <w:t xml:space="preserve">CONSENT RELEVANCE BY SUBGROUP: The system should use the patient's subgroup to determine which ICF versions are relevant for that patient. For </w:t>
      </w:r>
      <w:proofErr w:type="gramStart"/>
      <w:r w:rsidRPr="001815B2">
        <w:t>example</w:t>
      </w:r>
      <w:proofErr w:type="gramEnd"/>
      <w:r w:rsidRPr="001815B2">
        <w:t xml:space="preserve"> a patient in Subgroup 1 should only need to have signed ICFs that are designated for Subgroup 1 or for all patients. ICFs designated for Subgroup 2 should not appear as required for a Subgroup 1 patient.</w:t>
      </w:r>
    </w:p>
    <w:p w14:paraId="5307ABE2" w14:textId="77777777" w:rsidR="001815B2" w:rsidRPr="001815B2" w:rsidRDefault="001815B2" w:rsidP="001815B2">
      <w:r w:rsidRPr="001815B2">
        <w:t>Please show me your implementation plan before making any changes."</w:t>
      </w:r>
    </w:p>
    <w:p w14:paraId="6859ED58" w14:textId="77777777" w:rsidR="001815B2" w:rsidRPr="001815B2" w:rsidRDefault="00000000" w:rsidP="001815B2">
      <w:r>
        <w:pict w14:anchorId="5E4D4236">
          <v:rect id="_x0000_i1030" style="width:0;height:1.5pt" o:hralign="center" o:hrstd="t" o:hr="t" fillcolor="#a0a0a0" stroked="f"/>
        </w:pict>
      </w:r>
    </w:p>
    <w:p w14:paraId="14839CDA" w14:textId="0126BC67" w:rsidR="00F97645" w:rsidRPr="002A0F2F" w:rsidRDefault="00F97645" w:rsidP="00F97645">
      <w:pPr>
        <w:rPr>
          <w:rFonts w:cs="Segoe UI Emoji"/>
          <w:b/>
          <w:bCs/>
        </w:rPr>
      </w:pPr>
      <w:r w:rsidRPr="002A0F2F">
        <w:rPr>
          <w:rFonts w:cs="Segoe UI Emoji"/>
          <w:b/>
          <w:bCs/>
        </w:rPr>
        <w:t xml:space="preserve">Phase </w:t>
      </w:r>
      <w:r w:rsidRPr="002A0F2F">
        <w:rPr>
          <w:rFonts w:cs="Segoe UI Emoji"/>
          <w:b/>
          <w:bCs/>
        </w:rPr>
        <w:t>5</w:t>
      </w:r>
      <w:r w:rsidRPr="002A0F2F">
        <w:rPr>
          <w:rFonts w:cs="Segoe UI Emoji"/>
          <w:b/>
          <w:bCs/>
        </w:rPr>
        <w:t xml:space="preserve"> — Staff Tab Improvements</w:t>
      </w:r>
    </w:p>
    <w:p w14:paraId="18252187" w14:textId="77777777" w:rsidR="00F97645" w:rsidRPr="002A0F2F" w:rsidRDefault="00F97645" w:rsidP="00F97645">
      <w:pPr>
        <w:pStyle w:val="ListParagraph"/>
        <w:numPr>
          <w:ilvl w:val="0"/>
          <w:numId w:val="7"/>
        </w:numPr>
        <w:rPr>
          <w:rFonts w:cs="Segoe UI Emoji"/>
        </w:rPr>
      </w:pPr>
      <w:r w:rsidRPr="002A0F2F">
        <w:rPr>
          <w:rFonts w:cs="Segoe UI Emoji"/>
        </w:rPr>
        <w:t xml:space="preserve">Clicking Role badge </w:t>
      </w:r>
      <w:proofErr w:type="gramStart"/>
      <w:r w:rsidRPr="002A0F2F">
        <w:rPr>
          <w:rFonts w:cs="Segoe UI Emoji"/>
        </w:rPr>
        <w:t>edits</w:t>
      </w:r>
      <w:proofErr w:type="gramEnd"/>
      <w:r w:rsidRPr="002A0F2F">
        <w:rPr>
          <w:rFonts w:cs="Segoe UI Emoji"/>
        </w:rPr>
        <w:t xml:space="preserve"> role inline</w:t>
      </w:r>
    </w:p>
    <w:p w14:paraId="6383F2B6" w14:textId="77777777" w:rsidR="00F97645" w:rsidRPr="002A0F2F" w:rsidRDefault="00F97645" w:rsidP="00F97645">
      <w:pPr>
        <w:pStyle w:val="ListParagraph"/>
        <w:numPr>
          <w:ilvl w:val="0"/>
          <w:numId w:val="7"/>
        </w:numPr>
        <w:rPr>
          <w:rFonts w:cs="Segoe UI Emoji"/>
        </w:rPr>
      </w:pPr>
      <w:r w:rsidRPr="002A0F2F">
        <w:rPr>
          <w:rFonts w:cs="Segoe UI Emoji"/>
        </w:rPr>
        <w:t>Clicking Systems field opens system access update</w:t>
      </w:r>
    </w:p>
    <w:p w14:paraId="58031292" w14:textId="77777777" w:rsidR="00F97645" w:rsidRPr="002A0F2F" w:rsidRDefault="00F97645" w:rsidP="00F97645">
      <w:pPr>
        <w:pStyle w:val="ListParagraph"/>
        <w:numPr>
          <w:ilvl w:val="0"/>
          <w:numId w:val="7"/>
        </w:numPr>
        <w:rPr>
          <w:rFonts w:cs="Segoe UI Emoji"/>
        </w:rPr>
      </w:pPr>
      <w:r w:rsidRPr="002A0F2F">
        <w:rPr>
          <w:rFonts w:cs="Segoe UI Emoji"/>
        </w:rPr>
        <w:t>Clicking Status shows start/end date fields</w:t>
      </w:r>
    </w:p>
    <w:p w14:paraId="08EC5ECF" w14:textId="77777777" w:rsidR="00F97645" w:rsidRPr="002A0F2F" w:rsidRDefault="00F97645" w:rsidP="00F97645">
      <w:pPr>
        <w:pStyle w:val="ListParagraph"/>
        <w:numPr>
          <w:ilvl w:val="0"/>
          <w:numId w:val="7"/>
        </w:numPr>
        <w:rPr>
          <w:rFonts w:cs="Segoe UI Emoji"/>
        </w:rPr>
      </w:pPr>
      <w:r w:rsidRPr="002A0F2F">
        <w:rPr>
          <w:rFonts w:cs="Segoe UI Emoji"/>
        </w:rPr>
        <w:t>PI appears at top of list by default</w:t>
      </w:r>
    </w:p>
    <w:p w14:paraId="6EFDD0A9" w14:textId="77777777" w:rsidR="00F97645" w:rsidRPr="002A0F2F" w:rsidRDefault="00F97645" w:rsidP="00F97645">
      <w:pPr>
        <w:pStyle w:val="ListParagraph"/>
        <w:numPr>
          <w:ilvl w:val="0"/>
          <w:numId w:val="7"/>
        </w:numPr>
        <w:rPr>
          <w:rFonts w:cs="Segoe UI Emoji"/>
        </w:rPr>
      </w:pPr>
      <w:r w:rsidRPr="002A0F2F">
        <w:rPr>
          <w:rFonts w:cs="Segoe UI Emoji"/>
        </w:rPr>
        <w:t>Drag and drop to reorder staff to match delegation log order</w:t>
      </w:r>
    </w:p>
    <w:p w14:paraId="1160A949" w14:textId="77777777" w:rsidR="00083A5F" w:rsidRPr="002A0F2F" w:rsidRDefault="00083A5F" w:rsidP="00F97645">
      <w:pPr>
        <w:pStyle w:val="ListParagraph"/>
        <w:numPr>
          <w:ilvl w:val="0"/>
          <w:numId w:val="7"/>
        </w:numPr>
      </w:pPr>
      <w:r w:rsidRPr="002A0F2F">
        <w:rPr>
          <w:rFonts w:cs="Segoe UI Emoji"/>
        </w:rPr>
        <w:t xml:space="preserve">Manual override for undetected documents — CRA needs a way to manually mark a specific document as present in Veeva/TMF when the system hasn't auto-detected it. This is different from the existing ISF filing checkbox. Example: Privacy Statement or FDF exists in </w:t>
      </w:r>
      <w:proofErr w:type="gramStart"/>
      <w:r w:rsidRPr="002A0F2F">
        <w:rPr>
          <w:rFonts w:cs="Segoe UI Emoji"/>
        </w:rPr>
        <w:t>Veeva</w:t>
      </w:r>
      <w:proofErr w:type="gramEnd"/>
      <w:r w:rsidRPr="002A0F2F">
        <w:rPr>
          <w:rFonts w:cs="Segoe UI Emoji"/>
        </w:rPr>
        <w:t xml:space="preserve"> but the system flags it as missing due to a naming mismatch. CRA should be able to click something on that document row to </w:t>
      </w:r>
      <w:proofErr w:type="gramStart"/>
      <w:r w:rsidRPr="002A0F2F">
        <w:rPr>
          <w:rFonts w:cs="Segoe UI Emoji"/>
        </w:rPr>
        <w:t>say</w:t>
      </w:r>
      <w:proofErr w:type="gramEnd"/>
      <w:r w:rsidRPr="002A0F2F">
        <w:rPr>
          <w:rFonts w:cs="Segoe UI Emoji"/>
        </w:rPr>
        <w:t xml:space="preserve"> "this document IS in Veeva, the system just didn't find it" and the missing alert should clear</w:t>
      </w:r>
      <w:r w:rsidRPr="002A0F2F">
        <w:rPr>
          <w:rFonts w:cs="Segoe UI Emoji"/>
        </w:rPr>
        <w:t xml:space="preserve"> </w:t>
      </w:r>
    </w:p>
    <w:p w14:paraId="23A34BDC" w14:textId="57B9E3B0" w:rsidR="001815B2" w:rsidRPr="00F97645" w:rsidRDefault="00F97645" w:rsidP="00F97645">
      <w:pPr>
        <w:pStyle w:val="ListParagraph"/>
        <w:numPr>
          <w:ilvl w:val="0"/>
          <w:numId w:val="7"/>
        </w:numPr>
      </w:pPr>
      <w:r w:rsidRPr="002A0F2F">
        <w:rPr>
          <w:rFonts w:cs="Segoe UI Emoji"/>
        </w:rPr>
        <w:t xml:space="preserve">CV requirements — needs design decision: CVs are only required in Veeva for PI and Sub-I. Other roles (especially Pharmacist) don't need CV in </w:t>
      </w:r>
      <w:proofErr w:type="gramStart"/>
      <w:r w:rsidRPr="002A0F2F">
        <w:rPr>
          <w:rFonts w:cs="Segoe UI Emoji"/>
        </w:rPr>
        <w:t>Veeva</w:t>
      </w:r>
      <w:proofErr w:type="gramEnd"/>
      <w:r w:rsidRPr="002A0F2F">
        <w:rPr>
          <w:rFonts w:cs="Segoe UI Emoji"/>
        </w:rPr>
        <w:t xml:space="preserve"> but CRA may want to record that CV exists at site. Need to decide how to handle: configurable per role vs simple dual column (CV in Veeva / CV at site). Currently system flags missing CVs for all roles which causes false alerts for Pharmacists.</w:t>
      </w:r>
      <w:r w:rsidR="00000000" w:rsidRPr="00F97645">
        <w:pict w14:anchorId="54F20B99">
          <v:rect id="_x0000_i1042" style="width:0;height:1.5pt" o:hralign="center" o:hrstd="t" o:hr="t" fillcolor="#a0a0a0" stroked="f"/>
        </w:pict>
      </w:r>
    </w:p>
    <w:p w14:paraId="19F4DBC7" w14:textId="0E277107" w:rsidR="00601952" w:rsidRPr="001815B2" w:rsidRDefault="00601952" w:rsidP="00601952">
      <w:pPr>
        <w:rPr>
          <w:b/>
          <w:bCs/>
        </w:rPr>
      </w:pPr>
      <w:r w:rsidRPr="001815B2">
        <w:rPr>
          <w:b/>
          <w:bCs/>
        </w:rPr>
        <w:t xml:space="preserve">Phase </w:t>
      </w:r>
      <w:r w:rsidR="00EA5EF9">
        <w:rPr>
          <w:b/>
          <w:bCs/>
        </w:rPr>
        <w:t>6</w:t>
      </w:r>
      <w:r w:rsidRPr="001815B2">
        <w:rPr>
          <w:b/>
          <w:bCs/>
        </w:rPr>
        <w:t xml:space="preserve"> — Formatted Excel Export </w:t>
      </w:r>
    </w:p>
    <w:p w14:paraId="61A02C12" w14:textId="2FFC8A73" w:rsidR="00601952" w:rsidRPr="001815B2" w:rsidRDefault="00601952" w:rsidP="00601952">
      <w:r w:rsidRPr="001815B2">
        <w:rPr>
          <w:b/>
          <w:bCs/>
        </w:rPr>
        <w:t>Design notes:</w:t>
      </w:r>
      <w:r w:rsidRPr="001815B2">
        <w:t xml:space="preserve"> The current export is functional but plain. This phase makes it fully formatted — colours, headers, separate tabs — so the downloaded file is also usable as a standalone document mirroring the HTML tracker</w:t>
      </w:r>
      <w:r w:rsidR="00EA5EF9">
        <w:t xml:space="preserve">, based on the original </w:t>
      </w:r>
      <w:proofErr w:type="spellStart"/>
      <w:r w:rsidR="00EA5EF9">
        <w:t>MegaTracker</w:t>
      </w:r>
      <w:proofErr w:type="spellEnd"/>
      <w:r w:rsidRPr="001815B2">
        <w:t>.</w:t>
      </w:r>
    </w:p>
    <w:p w14:paraId="2E94D3F0" w14:textId="58C79304" w:rsidR="00601952" w:rsidRDefault="00601952" w:rsidP="00601952">
      <w:pPr>
        <w:rPr>
          <w:b/>
          <w:bCs/>
        </w:rPr>
      </w:pPr>
      <w:r>
        <w:lastRenderedPageBreak/>
        <w:pict w14:anchorId="1E9374CF">
          <v:rect id="_x0000_i1032" style="width:0;height:1.5pt" o:hralign="center" o:hrstd="t" o:hr="t" fillcolor="#a0a0a0" stroked="f"/>
        </w:pict>
      </w:r>
    </w:p>
    <w:p w14:paraId="4AA1F304" w14:textId="0FD30C8A" w:rsidR="001815B2" w:rsidRPr="001815B2" w:rsidRDefault="001815B2" w:rsidP="001815B2">
      <w:pPr>
        <w:rPr>
          <w:b/>
          <w:bCs/>
        </w:rPr>
      </w:pPr>
      <w:r w:rsidRPr="001815B2">
        <w:rPr>
          <w:b/>
          <w:bCs/>
        </w:rPr>
        <w:t>Technical Notes</w:t>
      </w:r>
    </w:p>
    <w:p w14:paraId="41F4ADDB" w14:textId="77777777" w:rsidR="001815B2" w:rsidRPr="001815B2" w:rsidRDefault="001815B2" w:rsidP="001815B2">
      <w:pPr>
        <w:numPr>
          <w:ilvl w:val="0"/>
          <w:numId w:val="6"/>
        </w:numPr>
      </w:pPr>
      <w:r w:rsidRPr="001815B2">
        <w:t>Single HTML file, no build system, vanilla JavaScript</w:t>
      </w:r>
    </w:p>
    <w:p w14:paraId="62BE7662" w14:textId="77777777" w:rsidR="001815B2" w:rsidRPr="001815B2" w:rsidRDefault="001815B2" w:rsidP="001815B2">
      <w:pPr>
        <w:numPr>
          <w:ilvl w:val="0"/>
          <w:numId w:val="6"/>
        </w:numPr>
      </w:pPr>
      <w:r w:rsidRPr="001815B2">
        <w:t xml:space="preserve">Data stored in browser </w:t>
      </w:r>
      <w:proofErr w:type="spellStart"/>
      <w:r w:rsidRPr="001815B2">
        <w:t>localStorage</w:t>
      </w:r>
      <w:proofErr w:type="spellEnd"/>
    </w:p>
    <w:p w14:paraId="3FD086E9" w14:textId="77777777" w:rsidR="001815B2" w:rsidRPr="001815B2" w:rsidRDefault="001815B2" w:rsidP="001815B2">
      <w:pPr>
        <w:numPr>
          <w:ilvl w:val="0"/>
          <w:numId w:val="6"/>
        </w:numPr>
      </w:pPr>
      <w:r w:rsidRPr="001815B2">
        <w:t xml:space="preserve">Export/import via </w:t>
      </w:r>
      <w:proofErr w:type="spellStart"/>
      <w:r w:rsidRPr="001815B2">
        <w:t>SheetJS</w:t>
      </w:r>
      <w:proofErr w:type="spellEnd"/>
      <w:r w:rsidRPr="001815B2">
        <w:t xml:space="preserve"> (XLSX library)</w:t>
      </w:r>
    </w:p>
    <w:p w14:paraId="3DD47568" w14:textId="77777777" w:rsidR="001815B2" w:rsidRPr="001815B2" w:rsidRDefault="001815B2" w:rsidP="001815B2">
      <w:pPr>
        <w:numPr>
          <w:ilvl w:val="0"/>
          <w:numId w:val="6"/>
        </w:numPr>
      </w:pPr>
      <w:r w:rsidRPr="001815B2">
        <w:t>CLAUDE.md exists in project folder — Claude Code reads it automatically each session</w:t>
      </w:r>
    </w:p>
    <w:p w14:paraId="1AA8EBAD" w14:textId="77777777" w:rsidR="001815B2" w:rsidRPr="001815B2" w:rsidRDefault="001815B2" w:rsidP="001815B2">
      <w:pPr>
        <w:numPr>
          <w:ilvl w:val="0"/>
          <w:numId w:val="6"/>
        </w:numPr>
      </w:pPr>
      <w:r w:rsidRPr="001815B2">
        <w:t>Proxy config: credentials stored in %USERPROFILE%\.</w:t>
      </w:r>
      <w:proofErr w:type="spellStart"/>
      <w:r w:rsidRPr="001815B2">
        <w:t>claude</w:t>
      </w:r>
      <w:proofErr w:type="spellEnd"/>
      <w:r w:rsidRPr="001815B2">
        <w:t>-code-router\</w:t>
      </w:r>
      <w:proofErr w:type="spellStart"/>
      <w:r w:rsidRPr="001815B2">
        <w:t>config.json</w:t>
      </w:r>
      <w:proofErr w:type="spellEnd"/>
      <w:r w:rsidRPr="001815B2">
        <w:t xml:space="preserve"> — update if Bayer password changes</w:t>
      </w:r>
    </w:p>
    <w:p w14:paraId="5D661DF8" w14:textId="77777777" w:rsidR="001815B2" w:rsidRPr="001815B2" w:rsidRDefault="001815B2" w:rsidP="001815B2">
      <w:pPr>
        <w:numPr>
          <w:ilvl w:val="0"/>
          <w:numId w:val="6"/>
        </w:numPr>
      </w:pPr>
      <w:r w:rsidRPr="001815B2">
        <w:t>Node.js installed portable at C:\Users\BTZMD\OneDrive - Bayer\Files\MGA\node-v24.14.1-win-x64</w:t>
      </w:r>
    </w:p>
    <w:p w14:paraId="31988FEE" w14:textId="77777777" w:rsidR="001815B2" w:rsidRPr="001815B2" w:rsidRDefault="001815B2" w:rsidP="001815B2">
      <w:pPr>
        <w:numPr>
          <w:ilvl w:val="0"/>
          <w:numId w:val="6"/>
        </w:numPr>
      </w:pPr>
      <w:r w:rsidRPr="001815B2">
        <w:t>Router config at %USERPROFILE%\.</w:t>
      </w:r>
      <w:proofErr w:type="spellStart"/>
      <w:r w:rsidRPr="001815B2">
        <w:t>claude</w:t>
      </w:r>
      <w:proofErr w:type="spellEnd"/>
      <w:r w:rsidRPr="001815B2">
        <w:t>-code-router\</w:t>
      </w:r>
    </w:p>
    <w:p w14:paraId="0A47F369" w14:textId="77777777" w:rsidR="006C7BCC" w:rsidRDefault="006C7BCC"/>
    <w:sectPr w:rsidR="006C7BCC">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7E449" w14:textId="77777777" w:rsidR="002F73B4" w:rsidRDefault="002F73B4" w:rsidP="001815B2">
      <w:pPr>
        <w:spacing w:after="0" w:line="240" w:lineRule="auto"/>
      </w:pPr>
      <w:r>
        <w:separator/>
      </w:r>
    </w:p>
  </w:endnote>
  <w:endnote w:type="continuationSeparator" w:id="0">
    <w:p w14:paraId="329CDBD9" w14:textId="77777777" w:rsidR="002F73B4" w:rsidRDefault="002F73B4" w:rsidP="00181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51E6" w14:textId="61D0470C" w:rsidR="001815B2" w:rsidRDefault="001815B2">
    <w:pPr>
      <w:pStyle w:val="Footer"/>
    </w:pPr>
    <w:r>
      <w:rPr>
        <w:noProof/>
      </w:rPr>
      <mc:AlternateContent>
        <mc:Choice Requires="wps">
          <w:drawing>
            <wp:anchor distT="0" distB="0" distL="0" distR="0" simplePos="0" relativeHeight="251659264" behindDoc="0" locked="0" layoutInCell="1" allowOverlap="1" wp14:anchorId="0E42722D" wp14:editId="64ED188A">
              <wp:simplePos x="635" y="635"/>
              <wp:positionH relativeFrom="page">
                <wp:align>right</wp:align>
              </wp:positionH>
              <wp:positionV relativeFrom="page">
                <wp:align>bottom</wp:align>
              </wp:positionV>
              <wp:extent cx="1776730" cy="585470"/>
              <wp:effectExtent l="0" t="0" r="0" b="0"/>
              <wp:wrapNone/>
              <wp:docPr id="1096774022"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730" cy="585470"/>
                      </a:xfrm>
                      <a:prstGeom prst="rect">
                        <a:avLst/>
                      </a:prstGeom>
                      <a:noFill/>
                      <a:ln>
                        <a:noFill/>
                      </a:ln>
                    </wps:spPr>
                    <wps:txbx>
                      <w:txbxContent>
                        <w:p w14:paraId="61D25C3B" w14:textId="5E292E21" w:rsidR="001815B2" w:rsidRPr="001815B2" w:rsidRDefault="001815B2" w:rsidP="001815B2">
                          <w:pPr>
                            <w:spacing w:after="0"/>
                            <w:rPr>
                              <w:rFonts w:ascii="Aptos" w:eastAsia="Aptos" w:hAnsi="Aptos" w:cs="Aptos"/>
                              <w:noProof/>
                              <w:color w:val="FF8939"/>
                              <w:sz w:val="44"/>
                              <w:szCs w:val="44"/>
                            </w:rPr>
                          </w:pPr>
                          <w:r w:rsidRPr="001815B2">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42722D" id="_x0000_t202" coordsize="21600,21600" o:spt="202" path="m,l,21600r21600,l21600,xe">
              <v:stroke joinstyle="miter"/>
              <v:path gradientshapeok="t" o:connecttype="rect"/>
            </v:shapetype>
            <v:shape id="Text Box 2" o:spid="_x0000_s1026" type="#_x0000_t202" alt="RESTRICTED" style="position:absolute;margin-left:88.7pt;margin-top:0;width:139.9pt;height:46.1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" filled="f" stroked="f">
              <v:textbox style="mso-fit-shape-to-text:t" inset="0,0,20pt,15pt">
                <w:txbxContent>
                  <w:p w14:paraId="61D25C3B" w14:textId="5E292E21" w:rsidR="001815B2" w:rsidRPr="001815B2" w:rsidRDefault="001815B2" w:rsidP="001815B2">
                    <w:pPr>
                      <w:spacing w:after="0"/>
                      <w:rPr>
                        <w:rFonts w:ascii="Aptos" w:eastAsia="Aptos" w:hAnsi="Aptos" w:cs="Aptos"/>
                        <w:noProof/>
                        <w:color w:val="FF8939"/>
                        <w:sz w:val="44"/>
                        <w:szCs w:val="44"/>
                      </w:rPr>
                    </w:pPr>
                    <w:r w:rsidRPr="001815B2">
                      <w:rPr>
                        <w:rFonts w:ascii="Aptos" w:eastAsia="Aptos" w:hAnsi="Aptos" w:cs="Aptos"/>
                        <w:noProof/>
                        <w:color w:val="FF8939"/>
                        <w:sz w:val="44"/>
                        <w:szCs w:val="4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EF735" w14:textId="2260D896" w:rsidR="001815B2" w:rsidRDefault="001815B2">
    <w:pPr>
      <w:pStyle w:val="Footer"/>
    </w:pPr>
    <w:r>
      <w:rPr>
        <w:noProof/>
      </w:rPr>
      <mc:AlternateContent>
        <mc:Choice Requires="wps">
          <w:drawing>
            <wp:anchor distT="0" distB="0" distL="0" distR="0" simplePos="0" relativeHeight="251660288" behindDoc="0" locked="0" layoutInCell="1" allowOverlap="1" wp14:anchorId="7861BBD8" wp14:editId="40D43370">
              <wp:simplePos x="914400" y="10058400"/>
              <wp:positionH relativeFrom="page">
                <wp:align>right</wp:align>
              </wp:positionH>
              <wp:positionV relativeFrom="page">
                <wp:align>bottom</wp:align>
              </wp:positionV>
              <wp:extent cx="1776730" cy="585470"/>
              <wp:effectExtent l="0" t="0" r="0" b="0"/>
              <wp:wrapNone/>
              <wp:docPr id="133997497"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730" cy="585470"/>
                      </a:xfrm>
                      <a:prstGeom prst="rect">
                        <a:avLst/>
                      </a:prstGeom>
                      <a:noFill/>
                      <a:ln>
                        <a:noFill/>
                      </a:ln>
                    </wps:spPr>
                    <wps:txbx>
                      <w:txbxContent>
                        <w:p w14:paraId="28387465" w14:textId="18D611B3" w:rsidR="001815B2" w:rsidRPr="001815B2" w:rsidRDefault="001815B2" w:rsidP="001815B2">
                          <w:pPr>
                            <w:spacing w:after="0"/>
                            <w:rPr>
                              <w:rFonts w:ascii="Aptos" w:eastAsia="Aptos" w:hAnsi="Aptos" w:cs="Aptos"/>
                              <w:noProof/>
                              <w:color w:val="FF8939"/>
                              <w:sz w:val="44"/>
                              <w:szCs w:val="44"/>
                            </w:rPr>
                          </w:pPr>
                          <w:r w:rsidRPr="001815B2">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861BBD8" id="_x0000_t202" coordsize="21600,21600" o:spt="202" path="m,l,21600r21600,l21600,xe">
              <v:stroke joinstyle="miter"/>
              <v:path gradientshapeok="t" o:connecttype="rect"/>
            </v:shapetype>
            <v:shape id="Text Box 3" o:spid="_x0000_s1027" type="#_x0000_t202" alt="RESTRICTED" style="position:absolute;margin-left:88.7pt;margin-top:0;width:139.9pt;height:46.1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" filled="f" stroked="f">
              <v:textbox style="mso-fit-shape-to-text:t" inset="0,0,20pt,15pt">
                <w:txbxContent>
                  <w:p w14:paraId="28387465" w14:textId="18D611B3" w:rsidR="001815B2" w:rsidRPr="001815B2" w:rsidRDefault="001815B2" w:rsidP="001815B2">
                    <w:pPr>
                      <w:spacing w:after="0"/>
                      <w:rPr>
                        <w:rFonts w:ascii="Aptos" w:eastAsia="Aptos" w:hAnsi="Aptos" w:cs="Aptos"/>
                        <w:noProof/>
                        <w:color w:val="FF8939"/>
                        <w:sz w:val="44"/>
                        <w:szCs w:val="44"/>
                      </w:rPr>
                    </w:pPr>
                    <w:r w:rsidRPr="001815B2">
                      <w:rPr>
                        <w:rFonts w:ascii="Aptos" w:eastAsia="Aptos" w:hAnsi="Aptos" w:cs="Aptos"/>
                        <w:noProof/>
                        <w:color w:val="FF8939"/>
                        <w:sz w:val="44"/>
                        <w:szCs w:val="44"/>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146E" w14:textId="3475C6DF" w:rsidR="001815B2" w:rsidRDefault="001815B2">
    <w:pPr>
      <w:pStyle w:val="Footer"/>
    </w:pPr>
    <w:r>
      <w:rPr>
        <w:noProof/>
      </w:rPr>
      <mc:AlternateContent>
        <mc:Choice Requires="wps">
          <w:drawing>
            <wp:anchor distT="0" distB="0" distL="0" distR="0" simplePos="0" relativeHeight="251658240" behindDoc="0" locked="0" layoutInCell="1" allowOverlap="1" wp14:anchorId="255B1C60" wp14:editId="57686463">
              <wp:simplePos x="635" y="635"/>
              <wp:positionH relativeFrom="page">
                <wp:align>right</wp:align>
              </wp:positionH>
              <wp:positionV relativeFrom="page">
                <wp:align>bottom</wp:align>
              </wp:positionV>
              <wp:extent cx="1776730" cy="585470"/>
              <wp:effectExtent l="0" t="0" r="0" b="0"/>
              <wp:wrapNone/>
              <wp:docPr id="1598803547"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730" cy="585470"/>
                      </a:xfrm>
                      <a:prstGeom prst="rect">
                        <a:avLst/>
                      </a:prstGeom>
                      <a:noFill/>
                      <a:ln>
                        <a:noFill/>
                      </a:ln>
                    </wps:spPr>
                    <wps:txbx>
                      <w:txbxContent>
                        <w:p w14:paraId="14EF8D08" w14:textId="450225FA" w:rsidR="001815B2" w:rsidRPr="001815B2" w:rsidRDefault="001815B2" w:rsidP="001815B2">
                          <w:pPr>
                            <w:spacing w:after="0"/>
                            <w:rPr>
                              <w:rFonts w:ascii="Aptos" w:eastAsia="Aptos" w:hAnsi="Aptos" w:cs="Aptos"/>
                              <w:noProof/>
                              <w:color w:val="FF8939"/>
                              <w:sz w:val="44"/>
                              <w:szCs w:val="44"/>
                            </w:rPr>
                          </w:pPr>
                          <w:r w:rsidRPr="001815B2">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55B1C60" id="_x0000_t202" coordsize="21600,21600" o:spt="202" path="m,l,21600r21600,l21600,xe">
              <v:stroke joinstyle="miter"/>
              <v:path gradientshapeok="t" o:connecttype="rect"/>
            </v:shapetype>
            <v:shape id="Text Box 1" o:spid="_x0000_s1028" type="#_x0000_t202" alt="RESTRICTED" style="position:absolute;margin-left:88.7pt;margin-top:0;width:139.9pt;height:46.1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" filled="f" stroked="f">
              <v:textbox style="mso-fit-shape-to-text:t" inset="0,0,20pt,15pt">
                <w:txbxContent>
                  <w:p w14:paraId="14EF8D08" w14:textId="450225FA" w:rsidR="001815B2" w:rsidRPr="001815B2" w:rsidRDefault="001815B2" w:rsidP="001815B2">
                    <w:pPr>
                      <w:spacing w:after="0"/>
                      <w:rPr>
                        <w:rFonts w:ascii="Aptos" w:eastAsia="Aptos" w:hAnsi="Aptos" w:cs="Aptos"/>
                        <w:noProof/>
                        <w:color w:val="FF8939"/>
                        <w:sz w:val="44"/>
                        <w:szCs w:val="44"/>
                      </w:rPr>
                    </w:pPr>
                    <w:r w:rsidRPr="001815B2">
                      <w:rPr>
                        <w:rFonts w:ascii="Aptos" w:eastAsia="Aptos" w:hAnsi="Aptos" w:cs="Aptos"/>
                        <w:noProof/>
                        <w:color w:val="FF8939"/>
                        <w:sz w:val="44"/>
                        <w:szCs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5A838" w14:textId="77777777" w:rsidR="002F73B4" w:rsidRDefault="002F73B4" w:rsidP="001815B2">
      <w:pPr>
        <w:spacing w:after="0" w:line="240" w:lineRule="auto"/>
      </w:pPr>
      <w:r>
        <w:separator/>
      </w:r>
    </w:p>
  </w:footnote>
  <w:footnote w:type="continuationSeparator" w:id="0">
    <w:p w14:paraId="2FE8E83C" w14:textId="77777777" w:rsidR="002F73B4" w:rsidRDefault="002F73B4" w:rsidP="00181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8AB18C6"/>
    <w:multiLevelType w:val="hybridMultilevel"/>
    <w:tmpl w:val="880238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6AF07AE"/>
    <w:multiLevelType w:val="multilevel"/>
    <w:tmpl w:val="AE50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27C48"/>
    <w:multiLevelType w:val="multilevel"/>
    <w:tmpl w:val="4E9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12859"/>
    <w:multiLevelType w:val="multilevel"/>
    <w:tmpl w:val="40EC0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220281"/>
    <w:multiLevelType w:val="multilevel"/>
    <w:tmpl w:val="702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1684B"/>
    <w:multiLevelType w:val="multilevel"/>
    <w:tmpl w:val="81A4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B6736"/>
    <w:multiLevelType w:val="multilevel"/>
    <w:tmpl w:val="9F06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546331">
    <w:abstractNumId w:val="3"/>
  </w:num>
  <w:num w:numId="2" w16cid:durableId="549726738">
    <w:abstractNumId w:val="2"/>
  </w:num>
  <w:num w:numId="3" w16cid:durableId="780221313">
    <w:abstractNumId w:val="1"/>
  </w:num>
  <w:num w:numId="4" w16cid:durableId="1058742990">
    <w:abstractNumId w:val="5"/>
  </w:num>
  <w:num w:numId="5" w16cid:durableId="1337540591">
    <w:abstractNumId w:val="6"/>
  </w:num>
  <w:num w:numId="6" w16cid:durableId="1995644602">
    <w:abstractNumId w:val="4"/>
  </w:num>
  <w:num w:numId="7" w16cid:durableId="193143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5B2"/>
    <w:rsid w:val="00083A5F"/>
    <w:rsid w:val="0013697F"/>
    <w:rsid w:val="001815B2"/>
    <w:rsid w:val="00251F6E"/>
    <w:rsid w:val="002A0F2F"/>
    <w:rsid w:val="002A16E9"/>
    <w:rsid w:val="002F73B4"/>
    <w:rsid w:val="0035381B"/>
    <w:rsid w:val="00380B64"/>
    <w:rsid w:val="004E6D22"/>
    <w:rsid w:val="00601952"/>
    <w:rsid w:val="006A713F"/>
    <w:rsid w:val="006C7BCC"/>
    <w:rsid w:val="00893F2C"/>
    <w:rsid w:val="009A615C"/>
    <w:rsid w:val="00B45F9B"/>
    <w:rsid w:val="00B7255C"/>
    <w:rsid w:val="00CE05EA"/>
    <w:rsid w:val="00D774B8"/>
    <w:rsid w:val="00EA5EF9"/>
    <w:rsid w:val="00EB40D1"/>
    <w:rsid w:val="00F97645"/>
    <w:rsid w:val="00FD73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395F"/>
  <w15:chartTrackingRefBased/>
  <w15:docId w15:val="{45D57578-1C34-4130-A14B-44034DA28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5B2"/>
    <w:rPr>
      <w:rFonts w:eastAsiaTheme="majorEastAsia" w:cstheme="majorBidi"/>
      <w:color w:val="272727" w:themeColor="text1" w:themeTint="D8"/>
    </w:rPr>
  </w:style>
  <w:style w:type="paragraph" w:styleId="Title">
    <w:name w:val="Title"/>
    <w:basedOn w:val="Normal"/>
    <w:next w:val="Normal"/>
    <w:link w:val="TitleChar"/>
    <w:uiPriority w:val="10"/>
    <w:qFormat/>
    <w:rsid w:val="00181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5B2"/>
    <w:pPr>
      <w:spacing w:before="160"/>
      <w:jc w:val="center"/>
    </w:pPr>
    <w:rPr>
      <w:i/>
      <w:iCs/>
      <w:color w:val="404040" w:themeColor="text1" w:themeTint="BF"/>
    </w:rPr>
  </w:style>
  <w:style w:type="character" w:customStyle="1" w:styleId="QuoteChar">
    <w:name w:val="Quote Char"/>
    <w:basedOn w:val="DefaultParagraphFont"/>
    <w:link w:val="Quote"/>
    <w:uiPriority w:val="29"/>
    <w:rsid w:val="001815B2"/>
    <w:rPr>
      <w:i/>
      <w:iCs/>
      <w:color w:val="404040" w:themeColor="text1" w:themeTint="BF"/>
    </w:rPr>
  </w:style>
  <w:style w:type="paragraph" w:styleId="ListParagraph">
    <w:name w:val="List Paragraph"/>
    <w:basedOn w:val="Normal"/>
    <w:uiPriority w:val="34"/>
    <w:qFormat/>
    <w:rsid w:val="001815B2"/>
    <w:pPr>
      <w:ind w:left="720"/>
      <w:contextualSpacing/>
    </w:pPr>
  </w:style>
  <w:style w:type="character" w:styleId="IntenseEmphasis">
    <w:name w:val="Intense Emphasis"/>
    <w:basedOn w:val="DefaultParagraphFont"/>
    <w:uiPriority w:val="21"/>
    <w:qFormat/>
    <w:rsid w:val="001815B2"/>
    <w:rPr>
      <w:i/>
      <w:iCs/>
      <w:color w:val="0F4761" w:themeColor="accent1" w:themeShade="BF"/>
    </w:rPr>
  </w:style>
  <w:style w:type="paragraph" w:styleId="IntenseQuote">
    <w:name w:val="Intense Quote"/>
    <w:basedOn w:val="Normal"/>
    <w:next w:val="Normal"/>
    <w:link w:val="IntenseQuoteChar"/>
    <w:uiPriority w:val="30"/>
    <w:qFormat/>
    <w:rsid w:val="00181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5B2"/>
    <w:rPr>
      <w:i/>
      <w:iCs/>
      <w:color w:val="0F4761" w:themeColor="accent1" w:themeShade="BF"/>
    </w:rPr>
  </w:style>
  <w:style w:type="character" w:styleId="IntenseReference">
    <w:name w:val="Intense Reference"/>
    <w:basedOn w:val="DefaultParagraphFont"/>
    <w:uiPriority w:val="32"/>
    <w:qFormat/>
    <w:rsid w:val="001815B2"/>
    <w:rPr>
      <w:b/>
      <w:bCs/>
      <w:smallCaps/>
      <w:color w:val="0F4761" w:themeColor="accent1" w:themeShade="BF"/>
      <w:spacing w:val="5"/>
    </w:rPr>
  </w:style>
  <w:style w:type="paragraph" w:styleId="Footer">
    <w:name w:val="footer"/>
    <w:basedOn w:val="Normal"/>
    <w:link w:val="FooterChar"/>
    <w:uiPriority w:val="99"/>
    <w:unhideWhenUsed/>
    <w:rsid w:val="001815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849</Words>
  <Characters>4706</Characters>
  <Application>Microsoft Office Word</Application>
  <DocSecurity>0</DocSecurity>
  <Lines>112</Lines>
  <Paragraphs>74</Paragraphs>
  <ScaleCrop>false</ScaleCrop>
  <Company>Bayer AG</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McDonnell</dc:creator>
  <cp:keywords/>
  <dc:description/>
  <cp:lastModifiedBy>Michelle McDonnell</cp:lastModifiedBy>
  <cp:revision>16</cp:revision>
  <dcterms:created xsi:type="dcterms:W3CDTF">2026-05-12T11:21:00Z</dcterms:created>
  <dcterms:modified xsi:type="dcterms:W3CDTF">2026-05-26T06:28:00Z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5f4bce5b,415f7186,7fca3b9</vt:lpwstr>
  </property>
  <property fmtid="{D5CDD505-2E9C-101B-9397-08002B2CF9AE}" pid="3" name="ClassificationContentMarkingFooterFontProps">
    <vt:lpwstr>#ff8939,22,Aptos</vt:lpwstr>
  </property>
  <property fmtid="{D5CDD505-2E9C-101B-9397-08002B2CF9AE}" pid="4" name="ClassificationContentMarkingFooterText">
    <vt:lpwstr>RESTRICTED</vt:lpwstr>
  </property>
  <property fmtid="{D5CDD505-2E9C-101B-9397-08002B2CF9AE}" pid="5" name="MSIP_Label_2c76c141-ac86-40e5-abf2-c6f60e474cee_Enabled">
    <vt:lpwstr>true</vt:lpwstr>
  </property>
  <property fmtid="{D5CDD505-2E9C-101B-9397-08002B2CF9AE}" pid="6" name="MSIP_Label_2c76c141-ac86-40e5-abf2-c6f60e474cee_SetDate">
    <vt:lpwstr>2026-05-12T11:26:35Z</vt:lpwstr>
  </property>
  <property fmtid="{D5CDD505-2E9C-101B-9397-08002B2CF9AE}" pid="7" name="MSIP_Label_2c76c141-ac86-40e5-abf2-c6f60e474cee_Method">
    <vt:lpwstr>Standard</vt:lpwstr>
  </property>
  <property fmtid="{D5CDD505-2E9C-101B-9397-08002B2CF9AE}" pid="8" name="MSIP_Label_2c76c141-ac86-40e5-abf2-c6f60e474cee_Name">
    <vt:lpwstr>2c76c141-ac86-40e5-abf2-c6f60e474cee</vt:lpwstr>
  </property>
  <property fmtid="{D5CDD505-2E9C-101B-9397-08002B2CF9AE}" pid="9" name="MSIP_Label_2c76c141-ac86-40e5-abf2-c6f60e474cee_SiteId">
    <vt:lpwstr>fcb2b37b-5da0-466b-9b83-0014b67a7c78</vt:lpwstr>
  </property>
  <property fmtid="{D5CDD505-2E9C-101B-9397-08002B2CF9AE}" pid="10" name="MSIP_Label_2c76c141-ac86-40e5-abf2-c6f60e474cee_ActionId">
    <vt:lpwstr>bc1f8658-5908-4fb0-803e-a1ae1cda88a4</vt:lpwstr>
  </property>
  <property fmtid="{D5CDD505-2E9C-101B-9397-08002B2CF9AE}" pid="11" name="MSIP_Label_2c76c141-ac86-40e5-abf2-c6f60e474cee_ContentBits">
    <vt:lpwstr>2</vt:lpwstr>
  </property>
  <property fmtid="{D5CDD505-2E9C-101B-9397-08002B2CF9AE}" pid="12" name="MSIP_Label_2c76c141-ac86-40e5-abf2-c6f60e474cee_Tag">
    <vt:lpwstr>10, 3, 0, 1</vt:lpwstr>
  </property>
</Properties>
</file>