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ETHNIC CLEANSING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C33FC5" w:rsidR="00074C5F" w:rsidRDefault="004602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3:18:01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Default="006A3575" w:rsidP="008C63A2">
      <w:pPr>
        <w:pStyle w:val="Heading2"/>
        <w:jc w:val="center"/>
        <w:rPr>
          <w:rStyle w:val="SubtleReference"/>
        </w:rPr>
      </w:pPr>
      <w:bookmarkStart w:id="0" w:name="_Hlk114238621"/>
      <w:r>
        <w:rPr>
          <w:rStyle w:val="SubtleReference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39E1D30" w14:textId="31DA5B13" w:rsidR="008B77FC" w:rsidRDefault="008B77FC" w:rsidP="008B77FC">
      <w:pPr>
        <w:rPr>
          <w:rStyle w:val="SubtleReference"/>
        </w:rPr>
      </w:pPr>
      <w:r>
        <w:rPr>
          <w:rStyle w:val="SubtleReference"/>
        </w:rPr>
        <w:t>Global Security Systems at The United Nations prevents genocide, even if The Pentagon is not running the United Nations software</w:t>
      </w:r>
      <w:r w:rsidRPr="00133D9D">
        <w:rPr>
          <w:rStyle w:val="SubtleReference"/>
        </w:rPr>
        <w:t>.</w:t>
      </w:r>
    </w:p>
    <w:p w14:paraId="4D83BA61" w14:textId="77777777" w:rsidR="00FF15DB" w:rsidRDefault="00C26A37">
      <w:pPr>
        <w:rPr>
          <w:rStyle w:val="SubtleReference"/>
        </w:rPr>
      </w:pPr>
      <w:r>
        <w:rPr>
          <w:rStyle w:val="SubtleReference"/>
        </w:rPr>
        <w:t>this software prevents the types of genocide that are listed as Software Interfaces.</w:t>
      </w:r>
    </w:p>
    <w:p w14:paraId="0F673CB4" w14:textId="7443D9ED" w:rsidR="00F94A88" w:rsidRDefault="00FF15DB">
      <w:pPr>
        <w:rPr>
          <w:rStyle w:val="SubtleReference"/>
          <w:sz w:val="6"/>
          <w:szCs w:val="6"/>
        </w:rPr>
      </w:pPr>
      <w:r>
        <w:rPr>
          <w:rStyle w:val="SubtleReference"/>
        </w:rPr>
        <w:t>The United Nations does not condone executions conducted by The Federal Government, towards anyone.</w:t>
      </w:r>
      <w:r w:rsidR="00F94A88">
        <w:rPr>
          <w:rStyle w:val="SubtleReference"/>
          <w:sz w:val="6"/>
          <w:szCs w:val="6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ETHNIC CLEANSING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9FB9BA3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460216">
        <w:rPr>
          <w:u w:val="single"/>
        </w:rPr>
        <w:t>ETHNIC CLEANSING</w:t>
      </w:r>
      <w:r w:rsidR="00460216">
        <w:rPr>
          <w:u w:val="single"/>
        </w:rPr>
        <w:t xml:space="preserve">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="00460216">
        <w:rPr>
          <w:b/>
          <w:bCs/>
          <w:color w:val="92D050"/>
        </w:rPr>
        <w:t>THAT</w:t>
      </w:r>
      <w:r w:rsidR="00460216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460216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WHEN 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>POLICE</w:t>
      </w:r>
      <w:r w:rsidR="004602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>ETHNIC CLEANSING</w:t>
      </w:r>
      <w:r w:rsidR="0046021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3EF91B20" w14:textId="6C5F0B88" w:rsidR="008F54D4" w:rsidRDefault="008F54D4" w:rsidP="008F54D4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</w:t>
      </w:r>
      <w:r>
        <w:rPr>
          <w:u w:val="single"/>
        </w:rPr>
        <w:t xml:space="preserve">ETHNIC CLEANSING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LEAD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229BC">
        <w:rPr>
          <w:b/>
          <w:bCs/>
          <w:color w:val="FF0000"/>
        </w:rPr>
        <w:t>ETHNIC</w:t>
      </w:r>
      <w:r w:rsidRPr="002229BC">
        <w:rPr>
          <w:b/>
          <w:bCs/>
          <w:color w:val="FF0000"/>
        </w:rPr>
        <w:t xml:space="preserve"> </w:t>
      </w:r>
      <w:r w:rsidRPr="002229BC">
        <w:rPr>
          <w:b/>
          <w:bCs/>
          <w:color w:val="FF0000"/>
        </w:rPr>
        <w:t>CLEANSING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</w:t>
      </w:r>
      <w:r>
        <w:t xml:space="preserve">         </w:t>
      </w:r>
      <w:r w:rsidR="002B1891">
        <w:t xml:space="preserve">       </w:t>
      </w:r>
      <w:r>
        <w:t xml:space="preserve">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</w:t>
      </w:r>
      <w:r>
        <w:t xml:space="preserve">                                     </w:t>
      </w:r>
      <w:r w:rsidR="002B1891">
        <w:t xml:space="preserve">          </w:t>
      </w:r>
      <w:r>
        <w:t xml:space="preserve">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1E849C4" w14:textId="24BE3055" w:rsidR="006067AB" w:rsidRDefault="006067AB" w:rsidP="00233797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>ETHNIC CLEANSING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ETHNIC CLEANSING</w:t>
      </w:r>
      <w:r w:rsidR="00460216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>HATE</w:t>
      </w:r>
      <w:r w:rsidR="00460216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6067AB">
        <w:t xml:space="preserve"> </w:t>
      </w:r>
      <w:r w:rsidR="00460216" w:rsidRPr="002C5362">
        <w:rPr>
          <w:b/>
          <w:bCs/>
          <w:color w:val="C00000"/>
        </w:rPr>
        <w:t>NEVER</w:t>
      </w:r>
      <w:r w:rsidR="00460216" w:rsidRPr="006067AB">
        <w:t xml:space="preserve"> </w:t>
      </w:r>
      <w:r w:rsidR="00460216" w:rsidRPr="002C5362">
        <w:rPr>
          <w:b/>
          <w:bCs/>
          <w:color w:val="7030A0"/>
        </w:rPr>
        <w:t>ALLOWED</w:t>
      </w:r>
      <w:r w:rsidRPr="006067AB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CONDUCTED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</w:t>
      </w:r>
      <w:r w:rsidR="00460216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>PEOPLE</w:t>
      </w:r>
      <w:r w:rsidR="00460216">
        <w:t xml:space="preserve">, </w:t>
      </w:r>
      <w:r w:rsidR="00460216" w:rsidRPr="002C5362">
        <w:rPr>
          <w:b/>
          <w:bCs/>
          <w:color w:val="92D05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>,</w:t>
      </w:r>
      <w:r w:rsidR="00460216">
        <w:t xml:space="preserve">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5AE16220" w:rsidR="0092458B" w:rsidRDefault="0092458B" w:rsidP="0092458B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>ETHNIC CLEANSING</w:t>
      </w:r>
      <w:r w:rsidR="00460216">
        <w:rPr>
          <w:u w:val="single"/>
        </w:rPr>
        <w:t xml:space="preserve"> </w:t>
      </w:r>
      <w:r>
        <w:rPr>
          <w:u w:val="single"/>
        </w:rPr>
        <w:t xml:space="preserve">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</w:t>
      </w:r>
      <w:r w:rsidR="00460216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>STATEMENTS</w:t>
      </w:r>
      <w:r w:rsidR="00460216">
        <w:t xml:space="preserve"> </w:t>
      </w:r>
      <w:r w:rsidR="00460216" w:rsidRPr="002C5362">
        <w:rPr>
          <w:b/>
          <w:bCs/>
          <w:color w:val="92D05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</w:t>
      </w:r>
      <w:r w:rsidR="00460216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>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>
        <w:t xml:space="preserve">  </w:t>
      </w:r>
      <w:r w:rsidR="002B1891">
        <w:t xml:space="preserve">   </w:t>
      </w:r>
      <w:r w:rsidR="008F54D4">
        <w:t xml:space="preserve"> 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8F54D4" w:rsidRPr="002C5362">
        <w:rPr>
          <w:b/>
          <w:bCs/>
          <w:color w:val="0070C0"/>
        </w:rPr>
        <w:t>SHALL</w:t>
      </w:r>
      <w:r w:rsidR="008F54D4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2B1A7070" w:rsidR="00B80065" w:rsidRPr="008F2355" w:rsidRDefault="00B80065" w:rsidP="00B80065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EVIDENCE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2C5362">
        <w:rPr>
          <w:b/>
          <w:bCs/>
          <w:color w:val="92D05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proofErr w:type="gramStart"/>
      <w:r w:rsidR="008F54D4">
        <w:rPr>
          <w:b/>
          <w:bCs/>
          <w:color w:val="FF0000"/>
        </w:rPr>
        <w:t>FORWARD LOOKING</w:t>
      </w:r>
      <w:proofErr w:type="gramEnd"/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2C5362">
        <w:rPr>
          <w:b/>
          <w:bCs/>
          <w:color w:val="92D050"/>
        </w:rPr>
        <w:t>IF IT 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>,</w:t>
      </w:r>
      <w:r w:rsidR="008F54D4">
        <w:t xml:space="preserve">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510121DF" w:rsidR="001F3C0A" w:rsidRDefault="001F3C0A" w:rsidP="001F3C0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WITNESS</w:t>
      </w:r>
      <w:r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>
        <w:t xml:space="preserve">         </w:t>
      </w:r>
      <w:r w:rsidR="00D33289">
        <w:t xml:space="preserve">      </w:t>
      </w:r>
      <w:r w:rsidR="003B33F2">
        <w:t xml:space="preserve">   </w:t>
      </w:r>
      <w:r w:rsidR="003B33F2" w:rsidRPr="002C5362">
        <w:rPr>
          <w:b/>
          <w:bCs/>
          <w:color w:val="FF0000"/>
        </w:rPr>
        <w:t>ALL WITNESS</w:t>
      </w:r>
      <w:r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r w:rsidR="003B33F2" w:rsidRPr="002C5362"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Pr="002C5362">
        <w:rPr>
          <w:b/>
          <w:bCs/>
          <w:color w:val="00B0F0"/>
        </w:rPr>
        <w:t xml:space="preserve"> DEFINED</w:t>
      </w:r>
      <w:r>
        <w:t>.</w:t>
      </w:r>
    </w:p>
    <w:p w14:paraId="003962FC" w14:textId="0EAA8E7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OF DEFENSIVE OFFICIALS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130E98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proofErr w:type="gramStart"/>
      <w:r w:rsidR="003B33F2" w:rsidRPr="002C5362">
        <w:rPr>
          <w:b/>
          <w:bCs/>
          <w:color w:val="7030A0"/>
        </w:rPr>
        <w:t>OCCURS</w:t>
      </w:r>
      <w:r w:rsidR="003B33F2">
        <w:t xml:space="preserve">, </w:t>
      </w:r>
      <w:r w:rsidR="003B33F2">
        <w:t xml:space="preserve">  </w:t>
      </w:r>
      <w:proofErr w:type="gramEnd"/>
      <w:r w:rsidR="003B33F2">
        <w:t xml:space="preserve">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606E8028" w:rsidR="00FC21D1" w:rsidRPr="00CE22BE" w:rsidRDefault="00FC21D1" w:rsidP="00FC21D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>AUTONOMOUS ETHNIC CLEANSING OF PROFESSIONALS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>
        <w:t>ENSURES</w:t>
      </w:r>
      <w:r w:rsidR="003B33F2" w:rsidRPr="008F2355">
        <w:t xml:space="preserve"> </w:t>
      </w:r>
      <w:r w:rsidR="003B33F2"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OF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Pr="008F2355">
        <w:t xml:space="preserve"> </w:t>
      </w:r>
      <w:r w:rsidR="003B33F2">
        <w:t>ASSOCIATED</w:t>
      </w:r>
      <w:r w:rsidR="003B33F2" w:rsidRPr="008F2355">
        <w:t xml:space="preserve"> </w:t>
      </w:r>
      <w:r w:rsidR="003B33F2">
        <w:t>WITH</w:t>
      </w:r>
      <w:r w:rsidR="003B33F2" w:rsidRPr="008F2355">
        <w:t xml:space="preserve"> </w:t>
      </w:r>
      <w:r w:rsidR="003B33F2">
        <w:t xml:space="preserve">                      </w:t>
      </w:r>
      <w:r w:rsidR="00D33289">
        <w:t xml:space="preserve">            </w:t>
      </w:r>
      <w:r w:rsidR="003B33F2">
        <w:t xml:space="preserve">         </w:t>
      </w:r>
      <w:r w:rsidR="003B33F2" w:rsidRPr="00D33289">
        <w:rPr>
          <w:b/>
          <w:bCs/>
          <w:color w:val="FF0000"/>
        </w:rPr>
        <w:t>ANY</w:t>
      </w:r>
      <w:r w:rsidR="003B33F2" w:rsidRPr="00D33289">
        <w:rPr>
          <w:b/>
          <w:bCs/>
          <w:color w:val="FF0000"/>
        </w:rPr>
        <w:t xml:space="preserve"> </w:t>
      </w:r>
      <w:r w:rsidR="003B33F2" w:rsidRPr="00D33289">
        <w:rPr>
          <w:b/>
          <w:bCs/>
          <w:color w:val="FF0000"/>
        </w:rPr>
        <w:t>NUMBER</w:t>
      </w:r>
      <w:r w:rsidR="003B33F2">
        <w:t xml:space="preserve"> OF </w:t>
      </w:r>
      <w:r w:rsidR="00D33289" w:rsidRPr="00D33289">
        <w:rPr>
          <w:b/>
          <w:bCs/>
          <w:color w:val="FF0000"/>
        </w:rPr>
        <w:t xml:space="preserve">ANY </w:t>
      </w:r>
      <w:r w:rsidR="003B33F2" w:rsidRPr="00D33289">
        <w:rPr>
          <w:b/>
          <w:bCs/>
          <w:color w:val="FF0000"/>
        </w:rPr>
        <w:t>PERSONS</w:t>
      </w:r>
      <w:r w:rsidR="003B33F2" w:rsidRPr="008F2355">
        <w:t xml:space="preserve"> </w:t>
      </w:r>
      <w:r w:rsidR="003B33F2">
        <w:t xml:space="preserve">NEVER </w:t>
      </w:r>
      <w:proofErr w:type="gramStart"/>
      <w:r w:rsidR="003B33F2">
        <w:t>OCCURS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4E1CD4BB" w14:textId="77777777" w:rsidR="00D33289" w:rsidRDefault="00D33289">
      <w:pPr>
        <w:rPr>
          <w:b/>
          <w:sz w:val="24"/>
        </w:rPr>
      </w:pPr>
      <w:r>
        <w:rPr>
          <w:b/>
          <w:sz w:val="24"/>
        </w:rPr>
        <w:br w:type="page"/>
      </w:r>
    </w:p>
    <w:p w14:paraId="63719F99" w14:textId="74D5EE1D" w:rsidR="009C15DA" w:rsidRDefault="009C15DA" w:rsidP="002C5362">
      <w:pPr>
        <w:jc w:val="both"/>
        <w:rPr>
          <w:b/>
          <w:sz w:val="24"/>
        </w:rPr>
      </w:pPr>
      <w:r>
        <w:rPr>
          <w:b/>
          <w:sz w:val="24"/>
        </w:rPr>
        <w:lastRenderedPageBreak/>
        <w:t>SPACE WEAPONS SECURITY SYSTEMS</w:t>
      </w:r>
    </w:p>
    <w:p w14:paraId="4E8B7B5C" w14:textId="64059AEF" w:rsidR="009C15DA" w:rsidRPr="006D5E89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radio frequency and laser </w:t>
      </w:r>
      <w:r w:rsidRPr="006D5E89">
        <w:t>space weapons are not used at any rate that would quantify genocide</w:t>
      </w:r>
      <w:r w:rsidR="00ED062A">
        <w:t xml:space="preserve">, </w:t>
      </w:r>
      <w:r w:rsidR="00ED062A" w:rsidRPr="00090FCE">
        <w:rPr>
          <w:b/>
          <w:bCs/>
        </w:rPr>
        <w:t>IRREVOCABLY DEFINED</w:t>
      </w:r>
      <w:r w:rsidR="00ED062A">
        <w:t xml:space="preserve">, </w:t>
      </w:r>
      <w:r w:rsidR="00ED062A" w:rsidRPr="0092458B">
        <w:rPr>
          <w:b/>
          <w:bCs/>
        </w:rPr>
        <w:t>IMPLICITLY DEFINED</w:t>
      </w:r>
      <w:r w:rsidR="00ED062A">
        <w:rPr>
          <w:b/>
          <w:bCs/>
        </w:rPr>
        <w:t>, PERMANENTLY DEFINED</w:t>
      </w:r>
      <w:r w:rsidR="00ED062A" w:rsidRPr="00090FCE">
        <w:t xml:space="preserve">, </w:t>
      </w:r>
      <w:r w:rsidR="00ED062A">
        <w:rPr>
          <w:b/>
          <w:bCs/>
        </w:rPr>
        <w:t>PEACEFULLY DEFINED</w:t>
      </w:r>
      <w:r w:rsidR="00ED062A">
        <w:t>.</w:t>
      </w:r>
    </w:p>
    <w:p w14:paraId="5808613F" w14:textId="09263D70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“DISCO BALL” </w:t>
      </w:r>
      <w:r w:rsidRPr="006067AB">
        <w:rPr>
          <w:u w:val="single"/>
        </w:rPr>
        <w:t xml:space="preserve">SPACE WEAPON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“disco ball” laser </w:t>
      </w:r>
      <w:r w:rsidRPr="006D5E89">
        <w:t xml:space="preserve">space weapons are not </w:t>
      </w:r>
      <w:r>
        <w:t xml:space="preserve">created or </w:t>
      </w:r>
      <w:r w:rsidRPr="006D5E89">
        <w:t xml:space="preserve">used </w:t>
      </w:r>
      <w:r>
        <w:t>to conduct</w:t>
      </w:r>
      <w:r w:rsidRPr="006D5E89">
        <w:t xml:space="preserve"> </w:t>
      </w:r>
      <w:proofErr w:type="gramStart"/>
      <w:r w:rsidRPr="006D5E89">
        <w:t>genocide</w:t>
      </w:r>
      <w:r w:rsidR="00ED062A">
        <w:t xml:space="preserve">,   </w:t>
      </w:r>
      <w:proofErr w:type="gramEnd"/>
      <w:r w:rsidR="00ED062A">
        <w:t xml:space="preserve">            </w:t>
      </w:r>
      <w:r w:rsidR="00ED062A" w:rsidRPr="00090FCE">
        <w:rPr>
          <w:b/>
          <w:bCs/>
        </w:rPr>
        <w:t>IRREVOCABLY DEFINED</w:t>
      </w:r>
      <w:r w:rsidR="00ED062A">
        <w:t xml:space="preserve">, </w:t>
      </w:r>
      <w:r w:rsidR="00ED062A" w:rsidRPr="0092458B">
        <w:rPr>
          <w:b/>
          <w:bCs/>
        </w:rPr>
        <w:t>IMPLICITLY DEFINED</w:t>
      </w:r>
      <w:r w:rsidR="00ED062A">
        <w:rPr>
          <w:b/>
          <w:bCs/>
        </w:rPr>
        <w:t>, PERMANENTLY DEFINED</w:t>
      </w:r>
      <w:r w:rsidR="00ED062A" w:rsidRPr="00090FCE">
        <w:t xml:space="preserve">, </w:t>
      </w:r>
      <w:r w:rsidR="00ED062A">
        <w:rPr>
          <w:b/>
          <w:bCs/>
        </w:rPr>
        <w:t>PEACEFULLY DEFINED</w:t>
      </w:r>
      <w:r w:rsidR="00ED062A">
        <w:t>.</w:t>
      </w:r>
    </w:p>
    <w:p w14:paraId="54878C25" w14:textId="2FAB9856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radio frequency and laser </w:t>
      </w:r>
      <w:r w:rsidRPr="006D5E89">
        <w:t>space weapon command systems are not used to conduct genocide</w:t>
      </w:r>
      <w:r>
        <w:t>, and that the systems have hard limits of use based on frequency, and intensity limits</w:t>
      </w:r>
      <w:r w:rsidR="00ED062A">
        <w:t xml:space="preserve">, </w:t>
      </w:r>
      <w:r w:rsidR="00ED062A" w:rsidRPr="00090FCE">
        <w:rPr>
          <w:b/>
          <w:bCs/>
        </w:rPr>
        <w:t xml:space="preserve">IRREVOCABLY </w:t>
      </w:r>
      <w:proofErr w:type="gramStart"/>
      <w:r w:rsidR="00ED062A" w:rsidRPr="00090FCE">
        <w:rPr>
          <w:b/>
          <w:bCs/>
        </w:rPr>
        <w:t>DEFINED</w:t>
      </w:r>
      <w:r w:rsidR="00ED062A">
        <w:t xml:space="preserve">,   </w:t>
      </w:r>
      <w:proofErr w:type="gramEnd"/>
      <w:r w:rsidR="00ED062A" w:rsidRPr="0092458B">
        <w:rPr>
          <w:b/>
          <w:bCs/>
        </w:rPr>
        <w:t>IMPLICITLY DEFINED</w:t>
      </w:r>
      <w:r w:rsidR="00ED062A">
        <w:rPr>
          <w:b/>
          <w:bCs/>
        </w:rPr>
        <w:t>, PERMANENTLY DEFINED</w:t>
      </w:r>
      <w:r w:rsidR="00ED062A" w:rsidRPr="00090FCE">
        <w:t xml:space="preserve">, </w:t>
      </w:r>
      <w:r w:rsidR="00ED062A">
        <w:rPr>
          <w:b/>
          <w:bCs/>
        </w:rPr>
        <w:t>PEACEFULLY DEFINED</w:t>
      </w:r>
      <w:r w:rsidR="00ED062A">
        <w:t>.</w:t>
      </w:r>
    </w:p>
    <w:p w14:paraId="5F2B5BEF" w14:textId="0F076335" w:rsidR="008A3693" w:rsidRPr="00CB7CC7" w:rsidRDefault="008A3693" w:rsidP="00D23BBE">
      <w:pPr>
        <w:ind w:left="360" w:hanging="360"/>
        <w:jc w:val="both"/>
      </w:pPr>
      <w:r w:rsidRPr="00CB7CC7">
        <w:rPr>
          <w:u w:val="single"/>
        </w:rPr>
        <w:t xml:space="preserve">AUTONOMOUS </w:t>
      </w:r>
      <w:r w:rsidR="00CB7CC7" w:rsidRPr="00CB7CC7">
        <w:rPr>
          <w:u w:val="single"/>
        </w:rPr>
        <w:t xml:space="preserve">EXCESSIVE EX-JUDICIAL </w:t>
      </w:r>
      <w:r w:rsidRPr="00CB7CC7">
        <w:rPr>
          <w:u w:val="single"/>
        </w:rPr>
        <w:t>EXECUTION PREVENTION SECURITY SYSTEMS</w:t>
      </w:r>
      <w:r w:rsidRPr="00CB7CC7">
        <w:t xml:space="preserve"> (</w:t>
      </w:r>
      <w:r w:rsidRPr="00CB7CC7">
        <w:rPr>
          <w:b/>
          <w:bCs/>
        </w:rPr>
        <w:t>2022</w:t>
      </w:r>
      <w:r w:rsidRPr="00CB7CC7">
        <w:t>) – ensures that</w:t>
      </w:r>
      <w:r w:rsidR="003621DD" w:rsidRPr="00CB7CC7">
        <w:t xml:space="preserve"> </w:t>
      </w:r>
      <w:r w:rsidR="00CB7CC7" w:rsidRPr="00CB7CC7">
        <w:t xml:space="preserve">excessive </w:t>
      </w:r>
      <w:r w:rsidRPr="00CB7CC7">
        <w:t>extrajudicial execution</w:t>
      </w:r>
      <w:r w:rsidR="00CB7CC7" w:rsidRPr="00CB7CC7">
        <w:t xml:space="preserve"> through </w:t>
      </w:r>
      <w:r w:rsidR="00CB7CC7">
        <w:t xml:space="preserve">any number of </w:t>
      </w:r>
      <w:r w:rsidR="00CB7CC7" w:rsidRPr="00CB7CC7">
        <w:t>space weapon</w:t>
      </w:r>
      <w:r w:rsidRPr="00CB7CC7">
        <w:t xml:space="preserve"> </w:t>
      </w:r>
      <w:r w:rsidR="00CB7CC7" w:rsidRPr="00CB7CC7">
        <w:t>never</w:t>
      </w:r>
      <w:r w:rsidRPr="00CB7CC7">
        <w:t xml:space="preserve"> occur</w:t>
      </w:r>
      <w:r w:rsidR="00CB7CC7">
        <w:t>s</w:t>
      </w:r>
      <w:r w:rsidR="00ED062A" w:rsidRPr="00CB7CC7">
        <w:t xml:space="preserve">, </w:t>
      </w:r>
      <w:r w:rsidR="00ED062A" w:rsidRPr="00CB7CC7">
        <w:rPr>
          <w:b/>
          <w:bCs/>
          <w:color w:val="00B0F0"/>
        </w:rPr>
        <w:t>IMPLICITLY</w:t>
      </w:r>
      <w:r w:rsidR="00CB7CC7" w:rsidRPr="00CB7CC7">
        <w:rPr>
          <w:b/>
          <w:bCs/>
          <w:color w:val="00B0F0"/>
        </w:rPr>
        <w:t>-EXPLICITLY GLOBALLY VIRULENTLY</w:t>
      </w:r>
      <w:r w:rsidR="00ED062A" w:rsidRPr="00CB7CC7">
        <w:rPr>
          <w:b/>
          <w:bCs/>
          <w:color w:val="00B0F0"/>
        </w:rPr>
        <w:t xml:space="preserve"> DEFINED</w:t>
      </w:r>
      <w:r w:rsidR="00ED062A" w:rsidRPr="00CB7CC7">
        <w:t>.</w:t>
      </w: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FC45" w14:textId="77777777" w:rsidR="00AF622E" w:rsidRDefault="00AF622E" w:rsidP="005B7682">
      <w:pPr>
        <w:spacing w:after="0" w:line="240" w:lineRule="auto"/>
      </w:pPr>
      <w:r>
        <w:separator/>
      </w:r>
    </w:p>
  </w:endnote>
  <w:endnote w:type="continuationSeparator" w:id="0">
    <w:p w14:paraId="27E20436" w14:textId="77777777" w:rsidR="00AF622E" w:rsidRDefault="00AF62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4B6F68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0DCB" w14:textId="77777777" w:rsidR="00AF622E" w:rsidRDefault="00AF622E" w:rsidP="005B7682">
      <w:pPr>
        <w:spacing w:after="0" w:line="240" w:lineRule="auto"/>
      </w:pPr>
      <w:r>
        <w:separator/>
      </w:r>
    </w:p>
  </w:footnote>
  <w:footnote w:type="continuationSeparator" w:id="0">
    <w:p w14:paraId="5C3A818D" w14:textId="77777777" w:rsidR="00AF622E" w:rsidRDefault="00AF62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9AC33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2022-11-12T20:46:00Z</dcterms:created>
  <dcterms:modified xsi:type="dcterms:W3CDTF">2022-11-12T20:49:00Z</dcterms:modified>
</cp:coreProperties>
</file>