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7E52D1A5" w:rsidR="009B00FA" w:rsidRDefault="00327C22" w:rsidP="00B111EA">
      <w:pPr>
        <w:jc w:val="center"/>
        <w:rPr>
          <w:bCs/>
          <w:sz w:val="28"/>
          <w:szCs w:val="28"/>
        </w:rPr>
      </w:pPr>
      <w:r>
        <w:rPr>
          <w:bCs/>
          <w:sz w:val="28"/>
          <w:szCs w:val="28"/>
        </w:rPr>
        <w:t>10/1/2022 8:42:06 PM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56E7CDF" w:rsidR="00695DE2" w:rsidRPr="00695DE2" w:rsidRDefault="00695DE2" w:rsidP="00D26EB5">
      <w:pPr>
        <w:jc w:val="both"/>
        <w:rPr>
          <w:rStyle w:val="SubtleReference"/>
        </w:rPr>
      </w:pPr>
      <w:r w:rsidRPr="00695DE2">
        <w:rPr>
          <w:rStyle w:val="SubtleReference"/>
        </w:rPr>
        <w:t xml:space="preserve">The U.S. Secret Service, on behalf of President Joseph F. Biden, was involved in plotting war against </w:t>
      </w:r>
      <w:r w:rsidR="00D26EB5">
        <w:rPr>
          <w:rStyle w:val="SubtleReference"/>
        </w:rPr>
        <w:t xml:space="preserve">          </w:t>
      </w:r>
      <w:r w:rsidRPr="00695DE2">
        <w:rPr>
          <w:rStyle w:val="SubtleReference"/>
        </w:rPr>
        <w:t xml:space="preserve">The McElhiney Family and The Labrie Family and The Kushchenko Family, treasonously, to prevent a </w:t>
      </w:r>
      <w:r w:rsidR="00D26EB5">
        <w:rPr>
          <w:rStyle w:val="SubtleReference"/>
        </w:rPr>
        <w:t xml:space="preserve">      </w:t>
      </w:r>
      <w:r w:rsidRPr="00695DE2">
        <w:rPr>
          <w:rStyle w:val="SubtleReference"/>
        </w:rPr>
        <w:t>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18BD24C0" w:rsidR="00361C13" w:rsidRDefault="00361C13" w:rsidP="00361C13">
      <w:pPr>
        <w:ind w:left="360" w:hanging="360"/>
        <w:jc w:val="both"/>
      </w:pPr>
      <w:bookmarkStart w:id="0" w:name="_Hlk115517046"/>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t>never conducted or directed to simulate anything about</w:t>
      </w:r>
      <w:r w:rsidRPr="006D5E89">
        <w:t xml:space="preserve"> </w:t>
      </w:r>
      <w:r>
        <w:t xml:space="preserve">war, </w:t>
      </w:r>
      <w:r>
        <w:rPr>
          <w:b/>
          <w:bCs/>
        </w:rPr>
        <w:t>IRREVOCABLY DEFINED</w:t>
      </w:r>
      <w:r>
        <w:t xml:space="preserve">, </w:t>
      </w:r>
      <w:r>
        <w:rPr>
          <w:b/>
          <w:bCs/>
        </w:rPr>
        <w:t>IMPLICITLY DEFINED, PERMANENTLY DEFINED</w:t>
      </w:r>
      <w:r>
        <w:t xml:space="preserve">, </w:t>
      </w:r>
      <w:r>
        <w:rPr>
          <w:b/>
          <w:bCs/>
        </w:rPr>
        <w:t>PEACEFULLY DEFINED</w:t>
      </w:r>
      <w:r>
        <w:t>.</w:t>
      </w:r>
    </w:p>
    <w:bookmarkEnd w:id="0"/>
    <w:p w14:paraId="324ED72F" w14:textId="205C9E22"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xml:space="preserve">) – ensures that </w:t>
      </w:r>
      <w:r w:rsidR="00F619AD" w:rsidRPr="00F619AD">
        <w:rPr>
          <w:b/>
          <w:bCs/>
        </w:rPr>
        <w:t>WAR</w:t>
      </w:r>
      <w:r w:rsidR="00F619AD" w:rsidRPr="001C4A1B">
        <w:t xml:space="preserve"> </w:t>
      </w:r>
      <w:r w:rsidR="00F619AD">
        <w:t>never</w:t>
      </w:r>
      <w:r w:rsidRPr="001C4A1B">
        <w:t xml:space="preserve"> occur</w:t>
      </w:r>
      <w:r w:rsidR="00F619AD">
        <w:t>s</w:t>
      </w:r>
      <w:r w:rsidR="00524C5A">
        <w:t xml:space="preserve">, by never allowing </w:t>
      </w:r>
      <w:r w:rsidR="00524C5A" w:rsidRPr="00524C5A">
        <w:rPr>
          <w:b/>
          <w:bCs/>
        </w:rPr>
        <w:t>WAR</w:t>
      </w:r>
      <w:r w:rsidR="00524C5A">
        <w:t xml:space="preserve"> to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965F377" w14:textId="77777777" w:rsidR="00D26EB5" w:rsidRDefault="00D26EB5" w:rsidP="00D26EB5">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2482F7B0" w14:textId="77777777" w:rsidR="00F619AD" w:rsidRDefault="00F619AD">
      <w:pPr>
        <w:rPr>
          <w:u w:val="single"/>
        </w:rPr>
      </w:pPr>
      <w:r>
        <w:rPr>
          <w:u w:val="single"/>
        </w:rPr>
        <w:br w:type="page"/>
      </w:r>
    </w:p>
    <w:p w14:paraId="27A71735" w14:textId="479BC05E" w:rsidR="00F619AD" w:rsidRPr="00C0532F" w:rsidRDefault="00F619AD" w:rsidP="00F619AD">
      <w:pPr>
        <w:ind w:left="360" w:hanging="360"/>
        <w:jc w:val="both"/>
        <w:rPr>
          <w:b/>
          <w:bCs/>
        </w:rPr>
      </w:pPr>
      <w:r>
        <w:rPr>
          <w:b/>
          <w:sz w:val="24"/>
        </w:rPr>
        <w:lastRenderedPageBreak/>
        <w:t>PENTAGON PROGRAM MODE PREVENTION SECURITY SYSTEMS</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IMPLICITLY DEFINED,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IMPLICITLY DEFINED, PERMANENTLY DEFINED</w:t>
      </w:r>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PERMANENTLY DEFINED</w:t>
      </w:r>
      <w:r w:rsidRPr="001D0771">
        <w:rPr>
          <w:color w:val="00B050"/>
        </w:rPr>
        <w:t>,</w:t>
      </w:r>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IMPLICITLY DEFINED, PERMANENTLY DEFINED</w:t>
      </w:r>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 ensures that transgressional psychotic war does not occur,</w:t>
      </w:r>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F868" w14:textId="77777777" w:rsidR="00853E8B" w:rsidRDefault="00853E8B" w:rsidP="005B7682">
      <w:pPr>
        <w:spacing w:after="0" w:line="240" w:lineRule="auto"/>
      </w:pPr>
      <w:r>
        <w:separator/>
      </w:r>
    </w:p>
  </w:endnote>
  <w:endnote w:type="continuationSeparator" w:id="0">
    <w:p w14:paraId="3507AA49" w14:textId="77777777" w:rsidR="00853E8B" w:rsidRDefault="00853E8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BBE1" w14:textId="77777777" w:rsidR="00853E8B" w:rsidRDefault="00853E8B" w:rsidP="005B7682">
      <w:pPr>
        <w:spacing w:after="0" w:line="240" w:lineRule="auto"/>
      </w:pPr>
      <w:r>
        <w:separator/>
      </w:r>
    </w:p>
  </w:footnote>
  <w:footnote w:type="continuationSeparator" w:id="0">
    <w:p w14:paraId="7C8EEC2E" w14:textId="77777777" w:rsidR="00853E8B" w:rsidRDefault="00853E8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B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2022-10-02T00:42:00Z</cp:lastPrinted>
  <dcterms:created xsi:type="dcterms:W3CDTF">2022-10-01T14:16:00Z</dcterms:created>
  <dcterms:modified xsi:type="dcterms:W3CDTF">2022-10-02T13:15:00Z</dcterms:modified>
</cp:coreProperties>
</file>