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7D12D7C0" w14:textId="56EBE419" w:rsidR="00B111EA" w:rsidRDefault="00B111EA">
      <w:pPr>
        <w:rPr>
          <w:b/>
          <w:sz w:val="28"/>
          <w:u w:val="single"/>
        </w:rPr>
      </w:pP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467AB15" w:rsidR="00B111EA" w:rsidRDefault="008274D4" w:rsidP="00B111EA">
      <w:pPr>
        <w:jc w:val="center"/>
        <w:rPr>
          <w:bCs/>
          <w:sz w:val="52"/>
          <w:szCs w:val="44"/>
        </w:rPr>
      </w:pPr>
      <w:r>
        <w:rPr>
          <w:bCs/>
          <w:sz w:val="52"/>
          <w:szCs w:val="44"/>
        </w:rPr>
        <w:t>WORLD TRADE</w:t>
      </w:r>
      <w:r w:rsidR="00C47F92">
        <w:rPr>
          <w:bCs/>
          <w:sz w:val="52"/>
          <w:szCs w:val="44"/>
        </w:rPr>
        <w:t xml:space="preserve">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F765A2E" w:rsidR="00074C5F" w:rsidRDefault="00C71293" w:rsidP="00B111EA">
      <w:pPr>
        <w:jc w:val="center"/>
        <w:rPr>
          <w:bCs/>
          <w:sz w:val="28"/>
          <w:szCs w:val="28"/>
        </w:rPr>
      </w:pPr>
      <w:r>
        <w:rPr>
          <w:bCs/>
          <w:sz w:val="28"/>
          <w:szCs w:val="28"/>
        </w:rPr>
        <w:t>8/21/2022 4:01:04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31222CAC"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110AF9">
        <w:t xml:space="preserve"> </w:t>
      </w:r>
      <w:r w:rsidR="00110AF9">
        <w:rPr>
          <w:b/>
          <w:bCs/>
        </w:rPr>
        <w:t>POLICY RESEARCH CENTER</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the</w:t>
      </w:r>
      <w:r w:rsidR="00937DF2">
        <w:t xml:space="preserve">                                                                           </w:t>
      </w:r>
      <w:r w:rsidR="004907AA" w:rsidRPr="004907AA">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77C8033A"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110AF9">
        <w:t xml:space="preserve"> </w:t>
      </w:r>
      <w:r w:rsidR="00110AF9">
        <w:rPr>
          <w:b/>
          <w:bCs/>
        </w:rPr>
        <w:t>COMPANY</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38440C9E"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2D1E689B"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A64782">
        <w:t>(</w:t>
      </w:r>
      <w:r w:rsidR="00A64782" w:rsidRPr="00A64782">
        <w:rPr>
          <w:b/>
          <w:bCs/>
        </w:rPr>
        <w:t>2022</w:t>
      </w:r>
      <w:r w:rsidR="00A64782">
        <w:t xml:space="preserve">) </w:t>
      </w:r>
      <w:r w:rsidR="0043735B">
        <w:t xml:space="preserve">– this system pertains to stopping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theft with </w:t>
      </w:r>
      <w:r w:rsidR="00C24008">
        <w:t xml:space="preserve">                                                      </w:t>
      </w:r>
      <w:r w:rsidR="00C24008" w:rsidRPr="00C24008">
        <w:rPr>
          <w:b/>
          <w:bCs/>
        </w:rPr>
        <w:t>INTELLECTUAL PROPERTY</w:t>
      </w:r>
      <w:r w:rsidR="0043735B" w:rsidRPr="00C24008">
        <w:rPr>
          <w:b/>
          <w:bCs/>
        </w:rPr>
        <w:t xml:space="preserve"> </w:t>
      </w:r>
      <w:r w:rsidR="00C24008" w:rsidRPr="00C24008">
        <w:rPr>
          <w:b/>
          <w:bCs/>
        </w:rPr>
        <w:t>SECURITY</w:t>
      </w:r>
      <w:r w:rsidR="00C24008">
        <w:t xml:space="preserve"> (</w:t>
      </w:r>
      <w:r w:rsidR="00C24008" w:rsidRPr="00C24008">
        <w:rPr>
          <w:b/>
          <w:bCs/>
        </w:rPr>
        <w:t>IP/S</w:t>
      </w:r>
      <w:r w:rsidR="00C24008">
        <w:t>)</w:t>
      </w:r>
      <w:r w:rsidR="0043735B">
        <w:t xml:space="preserve">. This system establishes a </w:t>
      </w:r>
      <w:r w:rsidR="00C139A5">
        <w:t>well-known</w:t>
      </w:r>
      <w:r w:rsidR="0043735B">
        <w:t xml:space="preserve"> reputation for catching all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and quickly demands that all</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be produced by the thief, or it is defined as</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from </w:t>
      </w:r>
      <w:r w:rsidR="00280DD8" w:rsidRPr="00AE6AC8">
        <w:rPr>
          <w:b/>
          <w:bCs/>
        </w:rPr>
        <w:t>CRYPTONYM</w:t>
      </w:r>
      <w:r w:rsidR="00280DD8">
        <w:t>[:</w:t>
      </w:r>
      <w:r w:rsidR="00280DD8">
        <w:rPr>
          <w:b/>
          <w:bCs/>
          <w:i/>
          <w:iCs/>
        </w:rPr>
        <w:t>PATRICK</w:t>
      </w:r>
      <w:r w:rsidR="00280DD8" w:rsidRPr="002846F5">
        <w:t>:]</w:t>
      </w:r>
      <w:r w:rsidR="0043735B">
        <w:t>, and the stolen</w:t>
      </w:r>
      <w:r w:rsidR="00280DD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must be destroyed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an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fee will be assessed, and the</w:t>
      </w:r>
      <w:r w:rsidR="00C24008">
        <w:t xml:space="preserve">                                 </w:t>
      </w:r>
      <w:r w:rsidR="0043735B">
        <w:t xml:space="preserve"> </w:t>
      </w:r>
      <w:r w:rsidR="00C24008">
        <w:rPr>
          <w:b/>
          <w:bCs/>
        </w:rPr>
        <w:t>INTELLECTUAL PROPERTY</w:t>
      </w:r>
      <w:r w:rsidR="00C24008" w:rsidRPr="00C24008">
        <w:rPr>
          <w:b/>
          <w:bCs/>
        </w:rPr>
        <w:t xml:space="preserve"> </w:t>
      </w:r>
      <w:r w:rsidR="00C24008">
        <w:t>(</w:t>
      </w:r>
      <w:r w:rsidR="00C24008" w:rsidRPr="006B6D54">
        <w:rPr>
          <w:b/>
          <w:bCs/>
        </w:rPr>
        <w:t>IP</w:t>
      </w:r>
      <w:r w:rsidR="00C24008">
        <w:t>)</w:t>
      </w:r>
      <w:r w:rsidR="0043735B">
        <w:t xml:space="preserve"> must be licensed for the fair market value of the</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only if it pertains to using an invention.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is exploited by the lack of information or intelligence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The system determines if the</w:t>
      </w:r>
      <w:r w:rsidR="00C24008">
        <w:t xml:space="preserve">                              </w:t>
      </w:r>
      <w:r w:rsidR="0043735B">
        <w:t xml:space="preserv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xml:space="preserve"> is useful towards the further development of the invention, in which they may work on it only if they are paid</w:t>
      </w:r>
      <w:r w:rsidR="00A64782">
        <w:t xml:space="preserve"> by</w:t>
      </w:r>
      <w:r w:rsidR="00C24008">
        <w:t xml:space="preserve">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 xml:space="preserve"> and/or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w:t>
      </w:r>
      <w:r w:rsidR="0043735B">
        <w:t xml:space="preserve"> The timeframes for the progressive exploitation decrease in time between the detection and the response, such that the experts are improved and the difficulty to get into the inventions increases over time.</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6346424D"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proofErr w:type="gramStart"/>
      <w:r>
        <w:t>[:</w:t>
      </w:r>
      <w:r>
        <w:rPr>
          <w:b/>
          <w:bCs/>
          <w:i/>
          <w:iCs/>
        </w:rPr>
        <w:t>PATRICK</w:t>
      </w:r>
      <w:proofErr w:type="gramEnd"/>
      <w:r w:rsidRPr="002846F5">
        <w:t>:]</w:t>
      </w:r>
      <w:r>
        <w:t xml:space="preserve"> or </w:t>
      </w:r>
      <w:r w:rsidRPr="00657F0B">
        <w:rPr>
          <w:b/>
          <w:bCs/>
          <w:u w:val="single"/>
        </w:rPr>
        <w:t>MCE123</w:t>
      </w:r>
      <w:r w:rsidRPr="00657F0B">
        <w:rPr>
          <w:b/>
          <w:bCs/>
          <w:vertAlign w:val="superscript"/>
        </w:rPr>
        <w:t>SM</w:t>
      </w:r>
      <w:r w:rsidRPr="00657F0B">
        <w:rPr>
          <w:b/>
          <w:bCs/>
        </w:rPr>
        <w:t xml:space="preserve"> COMPANY</w:t>
      </w:r>
      <w:r>
        <w:t>.</w:t>
      </w:r>
      <w:r w:rsidR="00657F0B">
        <w:t xml:space="preserve"> Ensures that </w:t>
      </w:r>
      <w:r w:rsidR="00657F0B" w:rsidRPr="00657F0B">
        <w:rPr>
          <w:b/>
          <w:bCs/>
        </w:rPr>
        <w:t>SURVEILLANCE SYSTEMS</w:t>
      </w:r>
      <w:r w:rsidR="00657F0B">
        <w:t xml:space="preserve"> are not used to steal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rsidRPr="00657F0B">
        <w:rPr>
          <w:b/>
          <w:bCs/>
        </w:rPr>
        <w:t xml:space="preserve"> COMPANY</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57F0B">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82E14A8"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rsidRPr="00657F0B">
        <w:rPr>
          <w:b/>
          <w:bCs/>
        </w:rPr>
        <w:t xml:space="preserve"> COMPANY</w:t>
      </w:r>
      <w:r>
        <w:t xml:space="preserve"> is discovered, including anything like any of the 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w:t>
      </w:r>
      <w:r w:rsidR="00286988" w:rsidRPr="00002F83">
        <w:lastRenderedPageBreak/>
        <w:t xml:space="preserve">capabilities of the technologies themselves, and the uses of the technologies to affect 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483447AE"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Orders can also be given to the </w:t>
      </w:r>
      <w:r>
        <w:rPr>
          <w:u w:val="single"/>
        </w:rPr>
        <w:t>INTELLECTUAL PROPERTY GENERATION SYSTEMS</w:t>
      </w:r>
      <w:r w:rsidR="00596BE5" w:rsidRPr="00596BE5">
        <w:t xml:space="preserve"> verbally through</w:t>
      </w:r>
      <w:r w:rsidR="00596BE5">
        <w:t xml:space="preserve"> the</w:t>
      </w:r>
      <w:r>
        <w:t xml:space="preserve">        </w:t>
      </w:r>
      <w:r w:rsidR="00596BE5">
        <w:t xml:space="preserv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AB69C9">
        <w:t>using</w:t>
      </w:r>
      <w:r>
        <w:t xml:space="preserve">                                   </w:t>
      </w:r>
      <w:r w:rsidR="00596BE5">
        <w:t xml:space="preserve">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588A4961"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1AA7AF8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lastRenderedPageBreak/>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1CED0D06" w14:textId="162872A6" w:rsidR="00526782" w:rsidRDefault="00284E8A" w:rsidP="008668E1">
      <w:pPr>
        <w:ind w:left="360" w:hanging="360"/>
        <w:jc w:val="both"/>
        <w:rPr>
          <w:u w:val="single"/>
        </w:rPr>
      </w:pPr>
      <w:r>
        <w:rPr>
          <w:u w:val="single"/>
        </w:rPr>
        <w:t>AUTOMATED THEME PARK IMPROVEMENT PLANNING AND EXECUTION SYSTEMS</w:t>
      </w:r>
      <w:r w:rsidRPr="003D01F1">
        <w:rPr>
          <w:bCs/>
        </w:rPr>
        <w:t xml:space="preserve"> </w:t>
      </w:r>
      <w:r w:rsidR="00526782" w:rsidRPr="003D01F1">
        <w:rPr>
          <w:bCs/>
        </w:rPr>
        <w:t>(</w:t>
      </w:r>
      <w:r w:rsidR="00526782">
        <w:rPr>
          <w:b/>
        </w:rPr>
        <w:t>2022</w:t>
      </w:r>
      <w:r w:rsidR="00526782" w:rsidRPr="003D01F1">
        <w:rPr>
          <w:bCs/>
        </w:rPr>
        <w:t>)</w:t>
      </w:r>
      <w:r w:rsidR="00526782">
        <w:rPr>
          <w:bCs/>
        </w:rPr>
        <w:t xml:space="preserve"> – this technology develops plans to reform and improve theme parks such as Disneyland, Disneyworld, </w:t>
      </w:r>
      <w:r w:rsidR="00FF22E3">
        <w:rPr>
          <w:bCs/>
        </w:rPr>
        <w:t xml:space="preserve">and </w:t>
      </w:r>
      <w:r w:rsidR="00526782">
        <w:rPr>
          <w:bCs/>
        </w:rPr>
        <w:t>Sesame Place, to improve them based on the best industry standards for entertainment and education of visitors, to improve their experience at the theme parks to improve their lives with memorable experiences with their friends and family members.</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490C10D3" w14:textId="188837A8" w:rsidR="005B489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18442D3E" w14:textId="77777777" w:rsidR="00F46550" w:rsidRDefault="00F46550">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1AF4C4BD"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AE6AC8" w:rsidRPr="00AE6AC8">
        <w:rPr>
          <w:b/>
          <w:bCs/>
        </w:rPr>
        <w:t>CRYPTONYM</w:t>
      </w:r>
      <w:r>
        <w:t>[:</w:t>
      </w:r>
      <w:r w:rsidR="001213B1">
        <w:rPr>
          <w:b/>
          <w:bCs/>
          <w:i/>
          <w:iCs/>
        </w:rPr>
        <w:t>QUEENBEE</w:t>
      </w:r>
      <w:r w:rsidRPr="002846F5">
        <w:t>:]</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7431A9AF" w14:textId="77777777" w:rsidR="006B1442" w:rsidRDefault="006B1442" w:rsidP="009A3C05">
      <w:pPr>
        <w:ind w:left="360" w:hanging="360"/>
        <w:jc w:val="both"/>
      </w:pP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0542C57C"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622AA7" w:rsidRPr="00AE6AC8">
        <w:rPr>
          <w:b/>
          <w:bCs/>
        </w:rPr>
        <w:t>CRYPTONYM</w:t>
      </w:r>
      <w:r w:rsidR="00622AA7">
        <w:t>[:</w:t>
      </w:r>
      <w:r w:rsidR="001213B1">
        <w:rPr>
          <w:b/>
          <w:bCs/>
          <w:i/>
          <w:iCs/>
        </w:rPr>
        <w:t>QUEENBEE</w:t>
      </w:r>
      <w:r w:rsidR="00622AA7" w:rsidRPr="002846F5">
        <w:t>:]</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9905E" w14:textId="77777777" w:rsidR="00B663C8" w:rsidRDefault="00B663C8" w:rsidP="005B7682">
      <w:pPr>
        <w:spacing w:after="0" w:line="240" w:lineRule="auto"/>
      </w:pPr>
      <w:r>
        <w:separator/>
      </w:r>
    </w:p>
  </w:endnote>
  <w:endnote w:type="continuationSeparator" w:id="0">
    <w:p w14:paraId="16058BF6" w14:textId="77777777" w:rsidR="00B663C8" w:rsidRDefault="00B663C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4E67" w14:textId="77777777" w:rsidR="00B663C8" w:rsidRDefault="00B663C8" w:rsidP="005B7682">
      <w:pPr>
        <w:spacing w:after="0" w:line="240" w:lineRule="auto"/>
      </w:pPr>
      <w:r>
        <w:separator/>
      </w:r>
    </w:p>
  </w:footnote>
  <w:footnote w:type="continuationSeparator" w:id="0">
    <w:p w14:paraId="3B7907A7" w14:textId="77777777" w:rsidR="00B663C8" w:rsidRDefault="00B663C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7513</Words>
  <Characters>42830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2022-08-25T00:27:00Z</dcterms:created>
  <dcterms:modified xsi:type="dcterms:W3CDTF">2022-08-25T00:38:00Z</dcterms:modified>
</cp:coreProperties>
</file>