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2A3488D8" w:rsidR="009B00FA" w:rsidRDefault="002B7FA5" w:rsidP="00B111EA">
      <w:pPr>
        <w:jc w:val="center"/>
        <w:rPr>
          <w:bCs/>
          <w:sz w:val="28"/>
          <w:szCs w:val="28"/>
        </w:rPr>
      </w:pPr>
      <w:r>
        <w:rPr>
          <w:bCs/>
          <w:sz w:val="28"/>
          <w:szCs w:val="28"/>
        </w:rPr>
        <w:t>1/12/2025 9:26:56 AM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B361A8C"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xml:space="preserve">, AND </w:t>
      </w:r>
      <w:r w:rsidR="009641C5">
        <w:rPr>
          <w:color w:val="808080" w:themeColor="background1" w:themeShade="80"/>
        </w:rPr>
        <w:lastRenderedPageBreak/>
        <w:t>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50AAADF3"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//CHRISTOPHER HAWKINSON ALLEGEDLY INCITED IT TOWARDS PATRICK R. MCELHINEY AND ANNA V. KUSHCHENKO</w:t>
      </w:r>
      <w:r>
        <w:rPr>
          <w:color w:val="808080" w:themeColor="background1" w:themeShade="80"/>
        </w:rPr>
        <w:t xml:space="preserve"> IN 2020, AND TOWARDS PATRICK R. MCELHINEY ON 1/2/2025</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BC750" w14:textId="77777777" w:rsidR="00580547" w:rsidRDefault="00580547" w:rsidP="005B7682">
      <w:pPr>
        <w:spacing w:after="0" w:line="240" w:lineRule="auto"/>
      </w:pPr>
      <w:r>
        <w:separator/>
      </w:r>
    </w:p>
  </w:endnote>
  <w:endnote w:type="continuationSeparator" w:id="0">
    <w:p w14:paraId="2AB4B81E" w14:textId="77777777" w:rsidR="00580547" w:rsidRDefault="0058054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11FD1" w14:textId="77777777" w:rsidR="00580547" w:rsidRDefault="00580547" w:rsidP="005B7682">
      <w:pPr>
        <w:spacing w:after="0" w:line="240" w:lineRule="auto"/>
      </w:pPr>
      <w:r>
        <w:separator/>
      </w:r>
    </w:p>
  </w:footnote>
  <w:footnote w:type="continuationSeparator" w:id="0">
    <w:p w14:paraId="5EA5CFCC" w14:textId="77777777" w:rsidR="00580547" w:rsidRDefault="0058054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2025-01-12T14:27:00Z</dcterms:created>
  <dcterms:modified xsi:type="dcterms:W3CDTF">2025-01-12T14:27:00Z</dcterms:modified>
</cp:coreProperties>
</file>