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2D11D62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LAWSUIT SYSTEM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05E378FB" w:rsidR="00074C5F" w:rsidRDefault="000C69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12:20:53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02A4D9AE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>THE LAWSUIT SYSTEM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E230696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>THE LAWSUIT SYSTEM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The Federal Government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>illegal lawsuits using mind control</w:t>
      </w:r>
      <w:r w:rsidR="00FA6A4F">
        <w:rPr>
          <w:rStyle w:val="SubtleReference"/>
        </w:rPr>
        <w:t xml:space="preserve"> towards Patrick R. McElhiney</w:t>
      </w:r>
      <w:r>
        <w:rPr>
          <w:rStyle w:val="SubtleReference"/>
        </w:rPr>
        <w:t xml:space="preserve"> and others</w:t>
      </w:r>
      <w:r w:rsidR="004F3D54">
        <w:rPr>
          <w:rStyle w:val="SubtleReference"/>
        </w:rPr>
        <w:t>.</w:t>
      </w:r>
    </w:p>
    <w:p w14:paraId="6A17FC09" w14:textId="644B334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>THE LAWSUIT SYSTEM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0D3E28">
        <w:t xml:space="preserve">     </w:t>
      </w:r>
      <w:r w:rsidR="000C69BF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>THE LAWSUIT SYSTEM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29C5" w14:textId="77777777" w:rsidR="006B23F7" w:rsidRDefault="006B23F7" w:rsidP="005B7682">
      <w:pPr>
        <w:spacing w:after="0" w:line="240" w:lineRule="auto"/>
      </w:pPr>
      <w:r>
        <w:separator/>
      </w:r>
    </w:p>
  </w:endnote>
  <w:endnote w:type="continuationSeparator" w:id="0">
    <w:p w14:paraId="614D40C1" w14:textId="77777777" w:rsidR="006B23F7" w:rsidRDefault="006B23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34D6" w14:textId="77777777" w:rsidR="006B23F7" w:rsidRDefault="006B23F7" w:rsidP="005B7682">
      <w:pPr>
        <w:spacing w:after="0" w:line="240" w:lineRule="auto"/>
      </w:pPr>
      <w:r>
        <w:separator/>
      </w:r>
    </w:p>
  </w:footnote>
  <w:footnote w:type="continuationSeparator" w:id="0">
    <w:p w14:paraId="6BD66105" w14:textId="77777777" w:rsidR="006B23F7" w:rsidRDefault="006B23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2023-09-24T04:21:00Z</dcterms:modified>
</cp:coreProperties>
</file>