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F4232" w14:textId="6AF9FA6D" w:rsidR="0068787D" w:rsidRDefault="0068787D" w:rsidP="0068787D">
      <w:pPr>
        <w:shd w:val="clear" w:color="auto" w:fill="FFFFFF"/>
        <w:spacing w:after="0" w:line="360" w:lineRule="auto"/>
        <w:jc w:val="center"/>
        <w:rPr>
          <w:rFonts w:ascii="Times New Roman" w:eastAsia="Times New Roman" w:hAnsi="Times New Roman" w:cs="Times New Roman"/>
          <w:b/>
          <w:color w:val="222222"/>
          <w:sz w:val="24"/>
          <w:szCs w:val="24"/>
          <w:lang w:eastAsia="es-CO"/>
        </w:rPr>
      </w:pPr>
      <w:r>
        <w:rPr>
          <w:rFonts w:ascii="Times New Roman" w:eastAsia="Times New Roman" w:hAnsi="Times New Roman" w:cs="Times New Roman"/>
          <w:b/>
          <w:color w:val="222222"/>
          <w:sz w:val="24"/>
          <w:szCs w:val="24"/>
          <w:lang w:eastAsia="es-CO"/>
        </w:rPr>
        <w:t>Capítulo 3. Aspectos curriculares</w:t>
      </w:r>
    </w:p>
    <w:p w14:paraId="1309142C" w14:textId="4EFC68D4" w:rsidR="0068787D" w:rsidRDefault="0068787D" w:rsidP="0068787D">
      <w:pPr>
        <w:shd w:val="clear" w:color="auto" w:fill="FFFFFF"/>
        <w:spacing w:after="0" w:line="360" w:lineRule="auto"/>
        <w:jc w:val="center"/>
        <w:rPr>
          <w:rFonts w:ascii="Times New Roman" w:eastAsia="Times New Roman" w:hAnsi="Times New Roman" w:cs="Times New Roman"/>
          <w:b/>
          <w:color w:val="222222"/>
          <w:sz w:val="24"/>
          <w:szCs w:val="24"/>
          <w:lang w:eastAsia="es-CO"/>
        </w:rPr>
      </w:pPr>
      <w:r>
        <w:rPr>
          <w:rFonts w:ascii="Times New Roman" w:eastAsia="Times New Roman" w:hAnsi="Times New Roman" w:cs="Times New Roman"/>
          <w:b/>
          <w:color w:val="222222"/>
          <w:sz w:val="24"/>
          <w:szCs w:val="24"/>
          <w:lang w:eastAsia="es-CO"/>
        </w:rPr>
        <w:t>(Síntesis)</w:t>
      </w:r>
    </w:p>
    <w:p w14:paraId="444E6EF2" w14:textId="77777777" w:rsidR="0068787D" w:rsidRPr="0068787D" w:rsidRDefault="0068787D" w:rsidP="0068787D">
      <w:pPr>
        <w:shd w:val="clear" w:color="auto" w:fill="FFFFFF"/>
        <w:spacing w:after="0" w:line="360" w:lineRule="auto"/>
        <w:jc w:val="center"/>
        <w:rPr>
          <w:rFonts w:ascii="Times New Roman" w:eastAsia="Times New Roman" w:hAnsi="Times New Roman" w:cs="Times New Roman"/>
          <w:b/>
          <w:color w:val="222222"/>
          <w:sz w:val="24"/>
          <w:szCs w:val="24"/>
          <w:lang w:eastAsia="es-CO"/>
        </w:rPr>
      </w:pPr>
    </w:p>
    <w:p w14:paraId="678C1A4A" w14:textId="50B1EE11" w:rsidR="00F578DA" w:rsidRPr="0068787D" w:rsidRDefault="0068787D" w:rsidP="0068787D">
      <w:pPr>
        <w:shd w:val="clear" w:color="auto" w:fill="FFFFFF"/>
        <w:spacing w:after="0" w:line="360" w:lineRule="auto"/>
        <w:rPr>
          <w:rFonts w:ascii="Times New Roman" w:eastAsia="Times New Roman" w:hAnsi="Times New Roman" w:cs="Times New Roman"/>
          <w:color w:val="222222"/>
          <w:sz w:val="24"/>
          <w:szCs w:val="24"/>
          <w:lang w:eastAsia="es-CO"/>
        </w:rPr>
      </w:pPr>
      <w:r>
        <w:rPr>
          <w:rFonts w:ascii="Times New Roman" w:eastAsia="Times New Roman" w:hAnsi="Times New Roman" w:cs="Times New Roman"/>
          <w:b/>
          <w:color w:val="222222"/>
          <w:sz w:val="24"/>
          <w:szCs w:val="24"/>
          <w:lang w:eastAsia="es-CO"/>
        </w:rPr>
        <w:t xml:space="preserve">3.1 </w:t>
      </w:r>
      <w:r w:rsidR="00F578DA" w:rsidRPr="0068787D">
        <w:rPr>
          <w:rFonts w:ascii="Times New Roman" w:eastAsia="Times New Roman" w:hAnsi="Times New Roman" w:cs="Times New Roman"/>
          <w:b/>
          <w:color w:val="222222"/>
          <w:sz w:val="24"/>
          <w:szCs w:val="24"/>
          <w:lang w:eastAsia="es-CO"/>
        </w:rPr>
        <w:t>Componente formativo</w:t>
      </w:r>
    </w:p>
    <w:p w14:paraId="717D857F" w14:textId="5AC32BC6" w:rsidR="00F578DA" w:rsidRDefault="00F578DA"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color w:val="000000"/>
          <w:sz w:val="24"/>
          <w:szCs w:val="24"/>
          <w:lang w:eastAsia="es-ES"/>
        </w:rPr>
        <w:t xml:space="preserve">La Maestría en Ciencias de la Información y las comunicaciones </w:t>
      </w:r>
      <w:r w:rsidR="003F56CB" w:rsidRPr="0068787D">
        <w:rPr>
          <w:rFonts w:ascii="Times New Roman" w:eastAsia="Times New Roman" w:hAnsi="Times New Roman" w:cs="Times New Roman"/>
          <w:color w:val="000000"/>
          <w:sz w:val="24"/>
          <w:szCs w:val="24"/>
          <w:lang w:eastAsia="es-ES"/>
        </w:rPr>
        <w:t xml:space="preserve">(MCIC) </w:t>
      </w:r>
      <w:r w:rsidRPr="0068787D">
        <w:rPr>
          <w:rFonts w:ascii="Times New Roman" w:eastAsia="Times New Roman" w:hAnsi="Times New Roman" w:cs="Times New Roman"/>
          <w:color w:val="000000"/>
          <w:sz w:val="24"/>
          <w:szCs w:val="24"/>
          <w:lang w:eastAsia="es-ES"/>
        </w:rPr>
        <w:t>oferta 4 énfasis: Teleinformática, Geomática, Ingeniería de Software e Inteligencia Artificial, cada uno de ellos con la misma estructura curricular. Una estructura de 44 créditos conformada por 4 tipo de espacios académicos:</w:t>
      </w:r>
    </w:p>
    <w:p w14:paraId="0C734059" w14:textId="77777777" w:rsidR="0068787D" w:rsidRPr="0068787D" w:rsidRDefault="0068787D" w:rsidP="00A44E60">
      <w:pPr>
        <w:spacing w:after="0" w:line="360" w:lineRule="auto"/>
        <w:jc w:val="both"/>
        <w:rPr>
          <w:rFonts w:ascii="Times New Roman" w:eastAsia="Times New Roman" w:hAnsi="Times New Roman" w:cs="Times New Roman"/>
          <w:color w:val="000000"/>
          <w:sz w:val="24"/>
          <w:szCs w:val="24"/>
          <w:lang w:eastAsia="es-ES"/>
        </w:rPr>
      </w:pPr>
    </w:p>
    <w:p w14:paraId="08397C76" w14:textId="0EF60EC5" w:rsidR="00F578DA" w:rsidRPr="0068787D" w:rsidRDefault="00F578DA" w:rsidP="0068787D">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w:t>
      </w:r>
      <w:r w:rsidR="0068787D">
        <w:rPr>
          <w:rFonts w:ascii="Times New Roman" w:eastAsia="Times New Roman" w:hAnsi="Times New Roman" w:cs="Times New Roman"/>
          <w:b/>
          <w:bCs/>
          <w:i/>
          <w:iCs/>
          <w:color w:val="000000"/>
          <w:sz w:val="24"/>
          <w:szCs w:val="24"/>
          <w:lang w:eastAsia="es-ES"/>
        </w:rPr>
        <w:t>pacios académicos fundamentales.</w:t>
      </w:r>
      <w:r w:rsidRPr="0068787D">
        <w:rPr>
          <w:rFonts w:ascii="Times New Roman" w:eastAsia="Times New Roman" w:hAnsi="Times New Roman" w:cs="Times New Roman"/>
          <w:color w:val="000000"/>
          <w:sz w:val="24"/>
          <w:szCs w:val="24"/>
          <w:lang w:eastAsia="es-ES"/>
        </w:rPr>
        <w:t xml:space="preserve"> Constituyen el núcleo fundamental de la Maestría</w:t>
      </w:r>
      <w:r w:rsidR="005B541B" w:rsidRPr="0068787D">
        <w:rPr>
          <w:rFonts w:ascii="Times New Roman" w:eastAsia="Times New Roman" w:hAnsi="Times New Roman" w:cs="Times New Roman"/>
          <w:color w:val="000000"/>
          <w:sz w:val="24"/>
          <w:szCs w:val="24"/>
          <w:lang w:eastAsia="es-ES"/>
        </w:rPr>
        <w:t xml:space="preserve"> con </w:t>
      </w:r>
      <w:r w:rsidRPr="0068787D">
        <w:rPr>
          <w:rFonts w:ascii="Times New Roman" w:eastAsia="Times New Roman" w:hAnsi="Times New Roman" w:cs="Times New Roman"/>
          <w:color w:val="000000"/>
          <w:sz w:val="24"/>
          <w:szCs w:val="24"/>
          <w:lang w:eastAsia="es-ES"/>
        </w:rPr>
        <w:t>8 créditos</w:t>
      </w:r>
      <w:r w:rsidR="005B541B" w:rsidRPr="0068787D">
        <w:rPr>
          <w:rFonts w:ascii="Times New Roman" w:eastAsia="Times New Roman" w:hAnsi="Times New Roman" w:cs="Times New Roman"/>
          <w:color w:val="000000"/>
          <w:sz w:val="24"/>
          <w:szCs w:val="24"/>
          <w:lang w:eastAsia="es-ES"/>
        </w:rPr>
        <w:t xml:space="preserve">, </w:t>
      </w:r>
      <w:r w:rsidRPr="0068787D">
        <w:rPr>
          <w:rFonts w:ascii="Times New Roman" w:eastAsia="Times New Roman" w:hAnsi="Times New Roman" w:cs="Times New Roman"/>
          <w:color w:val="000000"/>
          <w:sz w:val="24"/>
          <w:szCs w:val="24"/>
          <w:lang w:eastAsia="es-ES"/>
        </w:rPr>
        <w:t xml:space="preserve">conformado por 2 espacios comunes y obligatorios para todos los énfasis: Herramientas matemáticas para el manejo de la información e Informática. </w:t>
      </w:r>
    </w:p>
    <w:p w14:paraId="15CAAFCF" w14:textId="77777777" w:rsidR="0068787D" w:rsidRDefault="00F578DA" w:rsidP="00A44E60">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Espacios académicos de investigación</w:t>
      </w:r>
      <w:r w:rsidR="0068787D" w:rsidRPr="0068787D">
        <w:rPr>
          <w:rFonts w:ascii="Times New Roman" w:eastAsia="Times New Roman" w:hAnsi="Times New Roman" w:cs="Times New Roman"/>
          <w:b/>
          <w:bCs/>
          <w:i/>
          <w:iCs/>
          <w:color w:val="000000"/>
          <w:sz w:val="24"/>
          <w:szCs w:val="24"/>
          <w:lang w:eastAsia="es-ES"/>
        </w:rPr>
        <w:t>.</w:t>
      </w:r>
      <w:r w:rsidRPr="0068787D">
        <w:rPr>
          <w:rFonts w:ascii="Times New Roman" w:eastAsia="Times New Roman" w:hAnsi="Times New Roman" w:cs="Times New Roman"/>
          <w:color w:val="000000"/>
          <w:sz w:val="24"/>
          <w:szCs w:val="24"/>
          <w:lang w:eastAsia="es-ES"/>
        </w:rPr>
        <w:t xml:space="preserve"> A pesar de que la Maestría es en profundización, se considera totalmente necesario la formación en metodología de la investigación enfocada a la formulación y desarrollo de</w:t>
      </w:r>
      <w:r w:rsidR="003F56CB" w:rsidRPr="0068787D">
        <w:rPr>
          <w:rFonts w:ascii="Times New Roman" w:eastAsia="Times New Roman" w:hAnsi="Times New Roman" w:cs="Times New Roman"/>
          <w:color w:val="000000"/>
          <w:sz w:val="24"/>
          <w:szCs w:val="24"/>
          <w:lang w:eastAsia="es-ES"/>
        </w:rPr>
        <w:t xml:space="preserve"> proyectos </w:t>
      </w:r>
      <w:r w:rsidRPr="0068787D">
        <w:rPr>
          <w:rFonts w:ascii="Times New Roman" w:eastAsia="Times New Roman" w:hAnsi="Times New Roman" w:cs="Times New Roman"/>
          <w:color w:val="000000"/>
          <w:sz w:val="24"/>
          <w:szCs w:val="24"/>
          <w:lang w:eastAsia="es-ES"/>
        </w:rPr>
        <w:t xml:space="preserve">(8 créditos). </w:t>
      </w:r>
      <w:r w:rsidR="003F56CB" w:rsidRPr="0068787D">
        <w:rPr>
          <w:rFonts w:ascii="Times New Roman" w:eastAsia="Times New Roman" w:hAnsi="Times New Roman" w:cs="Times New Roman"/>
          <w:color w:val="000000"/>
          <w:sz w:val="24"/>
          <w:szCs w:val="24"/>
          <w:lang w:eastAsia="es-ES"/>
        </w:rPr>
        <w:t>Está</w:t>
      </w:r>
      <w:r w:rsidR="0023055E" w:rsidRPr="0068787D">
        <w:rPr>
          <w:rFonts w:ascii="Times New Roman" w:eastAsia="Times New Roman" w:hAnsi="Times New Roman" w:cs="Times New Roman"/>
          <w:color w:val="000000"/>
          <w:sz w:val="24"/>
          <w:szCs w:val="24"/>
          <w:lang w:eastAsia="es-ES"/>
        </w:rPr>
        <w:t xml:space="preserve"> ruta</w:t>
      </w:r>
      <w:r w:rsidRPr="0068787D">
        <w:rPr>
          <w:rFonts w:ascii="Times New Roman" w:eastAsia="Times New Roman" w:hAnsi="Times New Roman" w:cs="Times New Roman"/>
          <w:color w:val="000000"/>
          <w:sz w:val="24"/>
          <w:szCs w:val="24"/>
          <w:lang w:eastAsia="es-ES"/>
        </w:rPr>
        <w:t xml:space="preserve"> </w:t>
      </w:r>
      <w:r w:rsidR="003F56CB" w:rsidRPr="0068787D">
        <w:rPr>
          <w:rFonts w:ascii="Times New Roman" w:eastAsia="Times New Roman" w:hAnsi="Times New Roman" w:cs="Times New Roman"/>
          <w:color w:val="000000"/>
          <w:sz w:val="24"/>
          <w:szCs w:val="24"/>
          <w:lang w:eastAsia="es-ES"/>
        </w:rPr>
        <w:t>conformado</w:t>
      </w:r>
      <w:r w:rsidRPr="0068787D">
        <w:rPr>
          <w:rFonts w:ascii="Times New Roman" w:eastAsia="Times New Roman" w:hAnsi="Times New Roman" w:cs="Times New Roman"/>
          <w:color w:val="000000"/>
          <w:sz w:val="24"/>
          <w:szCs w:val="24"/>
          <w:lang w:eastAsia="es-ES"/>
        </w:rPr>
        <w:t xml:space="preserve"> por 2 espacios comunes y obligatorios para todos los énfasis. </w:t>
      </w:r>
    </w:p>
    <w:p w14:paraId="5A91EC31" w14:textId="77777777" w:rsidR="0068787D" w:rsidRDefault="00F578DA" w:rsidP="00A44E60">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Espacios académicos de Énfasis:</w:t>
      </w:r>
      <w:r w:rsidRPr="0068787D">
        <w:rPr>
          <w:rFonts w:ascii="Times New Roman" w:eastAsia="Times New Roman" w:hAnsi="Times New Roman" w:cs="Times New Roman"/>
          <w:color w:val="000000"/>
          <w:sz w:val="24"/>
          <w:szCs w:val="24"/>
          <w:lang w:eastAsia="es-ES"/>
        </w:rPr>
        <w:t xml:space="preserve"> 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14:paraId="7ADB4CE1" w14:textId="6B4B1571" w:rsidR="00F578DA" w:rsidRDefault="00F578DA" w:rsidP="00A44E60">
      <w:pPr>
        <w:pStyle w:val="ListParagraph"/>
        <w:numPr>
          <w:ilvl w:val="0"/>
          <w:numId w:val="6"/>
        </w:num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b/>
          <w:bCs/>
          <w:i/>
          <w:iCs/>
          <w:color w:val="000000"/>
          <w:sz w:val="24"/>
          <w:szCs w:val="24"/>
          <w:lang w:eastAsia="es-ES"/>
        </w:rPr>
        <w:t>Espacios académicos Complementarios:</w:t>
      </w:r>
      <w:r w:rsidRPr="0068787D">
        <w:rPr>
          <w:rFonts w:ascii="Times New Roman" w:eastAsia="Times New Roman" w:hAnsi="Times New Roman" w:cs="Times New Roman"/>
          <w:color w:val="000000"/>
          <w:sz w:val="24"/>
          <w:szCs w:val="24"/>
          <w:lang w:eastAsia="es-ES"/>
        </w:rPr>
        <w:t xml:space="preserve"> Corresponden a los espacios académicos electivos extrínsecos (8 créditos).  El estudiante debe seleccionar dos espacios de los siguientes:</w:t>
      </w:r>
      <w:r w:rsidR="003F56CB" w:rsidRPr="0068787D">
        <w:rPr>
          <w:rFonts w:ascii="Times New Roman" w:eastAsia="Times New Roman" w:hAnsi="Times New Roman" w:cs="Times New Roman"/>
          <w:color w:val="000000"/>
          <w:sz w:val="24"/>
          <w:szCs w:val="24"/>
          <w:lang w:eastAsia="es-ES"/>
        </w:rPr>
        <w:t xml:space="preserve"> e</w:t>
      </w:r>
      <w:r w:rsidRPr="0068787D">
        <w:rPr>
          <w:rFonts w:ascii="Times New Roman" w:eastAsia="Times New Roman" w:hAnsi="Times New Roman" w:cs="Times New Roman"/>
          <w:color w:val="000000"/>
          <w:sz w:val="24"/>
          <w:szCs w:val="24"/>
          <w:lang w:eastAsia="es-ES"/>
        </w:rPr>
        <w:t>spacio electivo del mismo o de otros énfasis</w:t>
      </w:r>
      <w:r w:rsidR="003F56CB" w:rsidRPr="0068787D">
        <w:rPr>
          <w:rFonts w:ascii="Times New Roman" w:eastAsia="Times New Roman" w:hAnsi="Times New Roman" w:cs="Times New Roman"/>
          <w:color w:val="000000"/>
          <w:sz w:val="24"/>
          <w:szCs w:val="24"/>
          <w:lang w:eastAsia="es-ES"/>
        </w:rPr>
        <w:t>; e</w:t>
      </w:r>
      <w:r w:rsidRPr="0068787D">
        <w:rPr>
          <w:rFonts w:ascii="Times New Roman" w:eastAsia="Times New Roman" w:hAnsi="Times New Roman" w:cs="Times New Roman"/>
          <w:color w:val="000000"/>
          <w:sz w:val="24"/>
          <w:szCs w:val="24"/>
          <w:lang w:eastAsia="es-ES"/>
        </w:rPr>
        <w:t>spacio académico de otras maestrías de la facultad de ingeniería</w:t>
      </w:r>
      <w:r w:rsidR="003F56CB" w:rsidRPr="0068787D">
        <w:rPr>
          <w:rFonts w:ascii="Times New Roman" w:eastAsia="Times New Roman" w:hAnsi="Times New Roman" w:cs="Times New Roman"/>
          <w:color w:val="000000"/>
          <w:sz w:val="24"/>
          <w:szCs w:val="24"/>
          <w:lang w:eastAsia="es-ES"/>
        </w:rPr>
        <w:t>; e</w:t>
      </w:r>
      <w:r w:rsidRPr="0068787D">
        <w:rPr>
          <w:rFonts w:ascii="Times New Roman" w:eastAsia="Times New Roman" w:hAnsi="Times New Roman" w:cs="Times New Roman"/>
          <w:color w:val="000000"/>
          <w:sz w:val="24"/>
          <w:szCs w:val="24"/>
          <w:lang w:eastAsia="es-ES"/>
        </w:rPr>
        <w:t>spacio académico de las maestrías de las otras facultades de la Universidad (sujeto a aprobación del consejo curricular)</w:t>
      </w:r>
      <w:r w:rsidR="003F56CB" w:rsidRPr="0068787D">
        <w:rPr>
          <w:rFonts w:ascii="Times New Roman" w:eastAsia="Times New Roman" w:hAnsi="Times New Roman" w:cs="Times New Roman"/>
          <w:color w:val="000000"/>
          <w:sz w:val="24"/>
          <w:szCs w:val="24"/>
          <w:lang w:eastAsia="es-ES"/>
        </w:rPr>
        <w:t>; y /o e</w:t>
      </w:r>
      <w:r w:rsidRPr="0068787D">
        <w:rPr>
          <w:rFonts w:ascii="Times New Roman" w:eastAsia="Times New Roman" w:hAnsi="Times New Roman" w:cs="Times New Roman"/>
          <w:color w:val="000000"/>
          <w:sz w:val="24"/>
          <w:szCs w:val="24"/>
          <w:lang w:eastAsia="es-ES"/>
        </w:rPr>
        <w:t>spacio académico de maestrías de otras Universidades (sujeto a aprobación del consejo curricular)</w:t>
      </w:r>
      <w:r w:rsidR="00446D57">
        <w:rPr>
          <w:rFonts w:ascii="Times New Roman" w:eastAsia="Times New Roman" w:hAnsi="Times New Roman" w:cs="Times New Roman"/>
          <w:color w:val="000000"/>
          <w:sz w:val="24"/>
          <w:szCs w:val="24"/>
          <w:lang w:eastAsia="es-ES"/>
        </w:rPr>
        <w:t>.</w:t>
      </w:r>
    </w:p>
    <w:p w14:paraId="3B1EDF3B" w14:textId="77777777" w:rsidR="00446D57" w:rsidRPr="00446D57" w:rsidRDefault="00446D57" w:rsidP="00446D57">
      <w:pPr>
        <w:pStyle w:val="ListParagraph"/>
        <w:rPr>
          <w:rFonts w:ascii="Times New Roman" w:eastAsia="Times New Roman" w:hAnsi="Times New Roman" w:cs="Times New Roman"/>
          <w:color w:val="000000"/>
          <w:sz w:val="24"/>
          <w:szCs w:val="24"/>
          <w:lang w:eastAsia="es-ES"/>
        </w:rPr>
      </w:pPr>
    </w:p>
    <w:p w14:paraId="3A827DBF" w14:textId="5E2A2622" w:rsidR="00446D57" w:rsidRDefault="00446D57" w:rsidP="00446D57">
      <w:pPr>
        <w:spacing w:after="0" w:line="360" w:lineRule="auto"/>
        <w:jc w:val="both"/>
        <w:rPr>
          <w:rFonts w:ascii="Times New Roman" w:eastAsia="Times New Roman" w:hAnsi="Times New Roman" w:cs="Times New Roman"/>
          <w:b/>
          <w:color w:val="000000"/>
          <w:sz w:val="24"/>
          <w:szCs w:val="24"/>
          <w:lang w:eastAsia="es-ES"/>
        </w:rPr>
      </w:pPr>
      <w:r w:rsidRPr="00446D57">
        <w:rPr>
          <w:rFonts w:ascii="Times New Roman" w:eastAsia="Times New Roman" w:hAnsi="Times New Roman" w:cs="Times New Roman"/>
          <w:b/>
          <w:color w:val="000000"/>
          <w:sz w:val="24"/>
          <w:szCs w:val="24"/>
          <w:lang w:eastAsia="es-ES"/>
        </w:rPr>
        <w:t xml:space="preserve">3.1.1. </w:t>
      </w:r>
      <w:r>
        <w:rPr>
          <w:rFonts w:ascii="Times New Roman" w:eastAsia="Times New Roman" w:hAnsi="Times New Roman" w:cs="Times New Roman"/>
          <w:b/>
          <w:color w:val="000000"/>
          <w:sz w:val="24"/>
          <w:szCs w:val="24"/>
          <w:lang w:eastAsia="es-ES"/>
        </w:rPr>
        <w:t xml:space="preserve">Resultados de aprendizaje </w:t>
      </w:r>
    </w:p>
    <w:p w14:paraId="384D9F34" w14:textId="6733BC8A" w:rsidR="00446D57" w:rsidRDefault="00446D57" w:rsidP="00F52D79">
      <w:pPr>
        <w:pStyle w:val="Caption"/>
        <w:spacing w:before="0" w:after="0" w:line="360" w:lineRule="auto"/>
        <w:ind w:left="0"/>
        <w:jc w:val="both"/>
        <w:rPr>
          <w:rFonts w:ascii="Times New Roman" w:hAnsi="Times New Roman" w:cs="Times New Roman"/>
          <w:i w:val="0"/>
          <w:color w:val="2F5496" w:themeColor="accent1" w:themeShade="BF"/>
        </w:rPr>
      </w:pPr>
      <w:r w:rsidRPr="00C61C12">
        <w:rPr>
          <w:rFonts w:ascii="Times New Roman" w:hAnsi="Times New Roman" w:cs="Times New Roman"/>
          <w:i w:val="0"/>
          <w:color w:val="2F5496" w:themeColor="accent1" w:themeShade="BF"/>
        </w:rPr>
        <w:t xml:space="preserve">Los resultados de aprendizaje, constituyen uno de los principales aspectos de discusión y </w:t>
      </w:r>
      <w:r w:rsidRPr="00C61C12">
        <w:rPr>
          <w:rFonts w:ascii="Times New Roman" w:hAnsi="Times New Roman" w:cs="Times New Roman"/>
          <w:i w:val="0"/>
          <w:color w:val="2F5496" w:themeColor="accent1" w:themeShade="BF"/>
        </w:rPr>
        <w:lastRenderedPageBreak/>
        <w:t>reflexión curricular en las Instituciones de Educación Superior, en coherencia con lo establecido en el</w:t>
      </w:r>
      <w:r w:rsidRPr="00C61C12">
        <w:rPr>
          <w:rFonts w:ascii="Times New Roman" w:hAnsi="Times New Roman" w:cs="Times New Roman"/>
          <w:i w:val="0"/>
        </w:rPr>
        <w:t xml:space="preserve"> </w:t>
      </w:r>
      <w:hyperlink r:id="rId7" w:history="1">
        <w:r w:rsidRPr="00C61C12">
          <w:rPr>
            <w:rStyle w:val="Hyperlink"/>
            <w:rFonts w:ascii="Times New Roman" w:hAnsi="Times New Roman" w:cs="Times New Roman"/>
            <w:i w:val="0"/>
          </w:rPr>
          <w:t>Decreto 1330 de julio 25 de 2019</w:t>
        </w:r>
      </w:hyperlink>
      <w:r w:rsidRPr="00C61C12">
        <w:rPr>
          <w:rFonts w:ascii="Times New Roman" w:hAnsi="Times New Roman" w:cs="Times New Roman"/>
          <w:i w:val="0"/>
        </w:rPr>
        <w:t xml:space="preserve"> </w:t>
      </w:r>
      <w:r w:rsidRPr="00C61C12">
        <w:rPr>
          <w:rFonts w:ascii="Times New Roman" w:hAnsi="Times New Roman" w:cs="Times New Roman"/>
          <w:i w:val="0"/>
          <w:color w:val="2F5496" w:themeColor="accent1" w:themeShade="BF"/>
        </w:rPr>
        <w:t xml:space="preserve">y la </w:t>
      </w:r>
      <w:hyperlink r:id="rId8" w:history="1">
        <w:r w:rsidRPr="00C61C12">
          <w:rPr>
            <w:rStyle w:val="Hyperlink"/>
            <w:rFonts w:ascii="Times New Roman" w:hAnsi="Times New Roman" w:cs="Times New Roman"/>
            <w:i w:val="0"/>
          </w:rPr>
          <w:t>Resolución 021795 de noviembre 19 de 2020</w:t>
        </w:r>
      </w:hyperlink>
      <w:r w:rsidRPr="00C61C12">
        <w:rPr>
          <w:rFonts w:ascii="Times New Roman" w:hAnsi="Times New Roman" w:cs="Times New Roman"/>
          <w:i w:val="0"/>
        </w:rPr>
        <w:t xml:space="preserve">. </w:t>
      </w:r>
      <w:r w:rsidRPr="00C61C12">
        <w:rPr>
          <w:rFonts w:ascii="Times New Roman" w:hAnsi="Times New Roman" w:cs="Times New Roman"/>
          <w:i w:val="0"/>
          <w:color w:val="2F5496" w:themeColor="accent1" w:themeShade="BF"/>
        </w:rPr>
        <w:t>Su integración a la</w:t>
      </w:r>
      <w:r w:rsidRPr="00C61C12">
        <w:rPr>
          <w:rFonts w:ascii="Times New Roman" w:hAnsi="Times New Roman" w:cs="Times New Roman"/>
          <w:i w:val="0"/>
        </w:rPr>
        <w:t xml:space="preserve"> </w:t>
      </w:r>
      <w:r w:rsidRPr="00C61C12">
        <w:rPr>
          <w:rFonts w:ascii="Times New Roman" w:hAnsi="Times New Roman" w:cs="Times New Roman"/>
          <w:i w:val="0"/>
          <w:color w:val="2F5496" w:themeColor="accent1" w:themeShade="BF"/>
        </w:rPr>
        <w:t xml:space="preserve">propuesta curricular exige un trabajo articulado que permita la armonización de la propuesta curricular con las directrices ministeriales a la luz de un contexto que ha sido construido durante la trayectoria de los programas. </w:t>
      </w:r>
      <w:bookmarkStart w:id="0" w:name="_Toc66469421"/>
    </w:p>
    <w:p w14:paraId="46D4E55B" w14:textId="77777777" w:rsidR="00F52D79" w:rsidRDefault="00F52D79" w:rsidP="00F52D79">
      <w:pPr>
        <w:pStyle w:val="Caption"/>
        <w:spacing w:before="0" w:after="0" w:line="360" w:lineRule="auto"/>
        <w:ind w:left="0"/>
        <w:jc w:val="both"/>
        <w:rPr>
          <w:rFonts w:ascii="Times New Roman" w:hAnsi="Times New Roman" w:cs="Times New Roman"/>
          <w:b/>
          <w:bCs/>
        </w:rPr>
      </w:pPr>
    </w:p>
    <w:p w14:paraId="16358509" w14:textId="3295CFB2" w:rsidR="00F578DA" w:rsidRPr="0068787D" w:rsidRDefault="0068787D" w:rsidP="00A44E6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 </w:t>
      </w:r>
      <w:r w:rsidR="00F578DA" w:rsidRPr="0068787D">
        <w:rPr>
          <w:rFonts w:ascii="Times New Roman" w:hAnsi="Times New Roman" w:cs="Times New Roman"/>
          <w:b/>
          <w:bCs/>
          <w:sz w:val="24"/>
          <w:szCs w:val="24"/>
        </w:rPr>
        <w:t>Organización de periodos académicos</w:t>
      </w:r>
      <w:bookmarkEnd w:id="0"/>
    </w:p>
    <w:p w14:paraId="67296BF9" w14:textId="73EF6AE7" w:rsidR="00CB19D2" w:rsidRPr="0068787D" w:rsidRDefault="00F578DA"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color w:val="000000"/>
          <w:sz w:val="24"/>
          <w:szCs w:val="24"/>
          <w:lang w:eastAsia="es-ES"/>
        </w:rPr>
        <w:t xml:space="preserve">La </w:t>
      </w:r>
      <w:r w:rsidR="003F56CB" w:rsidRPr="0068787D">
        <w:rPr>
          <w:rFonts w:ascii="Times New Roman" w:eastAsia="Times New Roman" w:hAnsi="Times New Roman" w:cs="Times New Roman"/>
          <w:color w:val="000000"/>
          <w:sz w:val="24"/>
          <w:szCs w:val="24"/>
          <w:lang w:eastAsia="es-ES"/>
        </w:rPr>
        <w:t>MCIC</w:t>
      </w:r>
      <w:r w:rsidRPr="0068787D">
        <w:rPr>
          <w:rFonts w:ascii="Times New Roman" w:eastAsia="Times New Roman" w:hAnsi="Times New Roman" w:cs="Times New Roman"/>
          <w:color w:val="000000"/>
          <w:sz w:val="24"/>
          <w:szCs w:val="24"/>
          <w:lang w:eastAsia="es-ES"/>
        </w:rPr>
        <w:t xml:space="preserve"> está diseñada para ser cursada en 3 periodos académicos semestrales, sin embargo, el tiempo se podría reducir o aumentar sin superar lo establecido en el reglamento para posgrados de la facultad de ingeniería que actualmente fija un tiempo máximo de 5 años.</w:t>
      </w:r>
      <w:bookmarkStart w:id="1" w:name="_Toc66469422"/>
    </w:p>
    <w:p w14:paraId="46E4B762" w14:textId="77777777" w:rsidR="0068787D" w:rsidRDefault="0068787D" w:rsidP="00A44E60">
      <w:pPr>
        <w:spacing w:after="0" w:line="360" w:lineRule="auto"/>
        <w:jc w:val="both"/>
        <w:rPr>
          <w:rFonts w:ascii="Times New Roman" w:hAnsi="Times New Roman" w:cs="Times New Roman"/>
          <w:b/>
          <w:bCs/>
          <w:sz w:val="24"/>
          <w:szCs w:val="24"/>
        </w:rPr>
      </w:pPr>
    </w:p>
    <w:p w14:paraId="5EA3DA00" w14:textId="4A137FA8" w:rsidR="00F578DA" w:rsidRPr="0068787D" w:rsidRDefault="0068787D" w:rsidP="00A44E60">
      <w:pPr>
        <w:spacing w:after="0" w:line="360" w:lineRule="auto"/>
        <w:jc w:val="both"/>
        <w:rPr>
          <w:rFonts w:ascii="Times New Roman" w:eastAsia="Times New Roman" w:hAnsi="Times New Roman" w:cs="Times New Roman"/>
          <w:b/>
          <w:bCs/>
          <w:color w:val="000000"/>
          <w:sz w:val="24"/>
          <w:szCs w:val="24"/>
          <w:lang w:eastAsia="es-ES"/>
        </w:rPr>
      </w:pPr>
      <w:r>
        <w:rPr>
          <w:rFonts w:ascii="Times New Roman" w:hAnsi="Times New Roman" w:cs="Times New Roman"/>
          <w:b/>
          <w:bCs/>
          <w:sz w:val="24"/>
          <w:szCs w:val="24"/>
        </w:rPr>
        <w:t xml:space="preserve">3.3. </w:t>
      </w:r>
      <w:r w:rsidR="00F578DA" w:rsidRPr="0068787D">
        <w:rPr>
          <w:rFonts w:ascii="Times New Roman" w:hAnsi="Times New Roman" w:cs="Times New Roman"/>
          <w:b/>
          <w:bCs/>
          <w:sz w:val="24"/>
          <w:szCs w:val="24"/>
        </w:rPr>
        <w:t>Flexibilidad curricular de la Maestría</w:t>
      </w:r>
      <w:bookmarkEnd w:id="1"/>
    </w:p>
    <w:p w14:paraId="72CAAE9C" w14:textId="70529762" w:rsidR="00F578DA" w:rsidRPr="0068787D" w:rsidRDefault="00F578DA"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color w:val="000000"/>
          <w:sz w:val="24"/>
          <w:szCs w:val="24"/>
          <w:lang w:eastAsia="es-ES"/>
        </w:rPr>
        <w:t xml:space="preserve">La </w:t>
      </w:r>
      <w:r w:rsidR="003F56CB" w:rsidRPr="0068787D">
        <w:rPr>
          <w:rFonts w:ascii="Times New Roman" w:eastAsia="Times New Roman" w:hAnsi="Times New Roman" w:cs="Times New Roman"/>
          <w:color w:val="000000"/>
          <w:sz w:val="24"/>
          <w:szCs w:val="24"/>
          <w:lang w:eastAsia="es-ES"/>
        </w:rPr>
        <w:t>MCIC</w:t>
      </w:r>
      <w:r w:rsidRPr="0068787D">
        <w:rPr>
          <w:rFonts w:ascii="Times New Roman" w:eastAsia="Times New Roman" w:hAnsi="Times New Roman" w:cs="Times New Roman"/>
          <w:color w:val="000000"/>
          <w:sz w:val="24"/>
          <w:szCs w:val="24"/>
          <w:lang w:eastAsia="es-ES"/>
        </w:rPr>
        <w:t xml:space="preserve"> ofrece flexibilidad a sus estudiantes en las siguientes vías:</w:t>
      </w:r>
      <w:r w:rsidR="003F56CB" w:rsidRPr="0068787D">
        <w:rPr>
          <w:rFonts w:ascii="Times New Roman" w:eastAsia="Times New Roman" w:hAnsi="Times New Roman" w:cs="Times New Roman"/>
          <w:color w:val="000000"/>
          <w:sz w:val="24"/>
          <w:szCs w:val="24"/>
          <w:lang w:eastAsia="es-ES"/>
        </w:rPr>
        <w:t xml:space="preserve"> </w:t>
      </w:r>
      <w:r w:rsidRPr="0068787D">
        <w:rPr>
          <w:rFonts w:ascii="Times New Roman" w:eastAsia="Times New Roman" w:hAnsi="Times New Roman" w:cs="Times New Roman"/>
          <w:color w:val="000000"/>
          <w:sz w:val="24"/>
          <w:szCs w:val="24"/>
          <w:lang w:eastAsia="es-ES"/>
        </w:rPr>
        <w:t xml:space="preserve">4 énfasis para seleccionar al momento de aspirar a la Maestría: Ingeniería de software, Geomática, Inteligencia artificial y </w:t>
      </w:r>
      <w:r w:rsidR="003F56CB" w:rsidRPr="0068787D">
        <w:rPr>
          <w:rFonts w:ascii="Times New Roman" w:eastAsia="Times New Roman" w:hAnsi="Times New Roman" w:cs="Times New Roman"/>
          <w:color w:val="000000"/>
          <w:sz w:val="24"/>
          <w:szCs w:val="24"/>
          <w:lang w:eastAsia="es-ES"/>
        </w:rPr>
        <w:t>Teleinformática; e</w:t>
      </w:r>
      <w:r w:rsidRPr="0068787D">
        <w:rPr>
          <w:rFonts w:ascii="Times New Roman" w:eastAsia="Times New Roman" w:hAnsi="Times New Roman" w:cs="Times New Roman"/>
          <w:color w:val="000000"/>
          <w:sz w:val="24"/>
          <w:szCs w:val="24"/>
          <w:lang w:eastAsia="es-ES"/>
        </w:rPr>
        <w:t>spacios académico</w:t>
      </w:r>
      <w:r w:rsidR="003F56CB" w:rsidRPr="0068787D">
        <w:rPr>
          <w:rFonts w:ascii="Times New Roman" w:eastAsia="Times New Roman" w:hAnsi="Times New Roman" w:cs="Times New Roman"/>
          <w:color w:val="000000"/>
          <w:sz w:val="24"/>
          <w:szCs w:val="24"/>
          <w:lang w:eastAsia="es-ES"/>
        </w:rPr>
        <w:t>s electivos del énfasis; y e</w:t>
      </w:r>
      <w:r w:rsidRPr="0068787D">
        <w:rPr>
          <w:rFonts w:ascii="Times New Roman" w:eastAsia="Times New Roman" w:hAnsi="Times New Roman" w:cs="Times New Roman"/>
          <w:color w:val="000000"/>
          <w:sz w:val="24"/>
          <w:szCs w:val="24"/>
          <w:lang w:eastAsia="es-ES"/>
        </w:rPr>
        <w:t>spacios académicos electivos extrínsecos complementarios</w:t>
      </w:r>
      <w:r w:rsidR="003F56CB" w:rsidRPr="0068787D">
        <w:rPr>
          <w:rFonts w:ascii="Times New Roman" w:eastAsia="Times New Roman" w:hAnsi="Times New Roman" w:cs="Times New Roman"/>
          <w:color w:val="000000"/>
          <w:sz w:val="24"/>
          <w:szCs w:val="24"/>
          <w:lang w:eastAsia="es-ES"/>
        </w:rPr>
        <w:t>.</w:t>
      </w:r>
    </w:p>
    <w:p w14:paraId="08606FE0" w14:textId="77777777" w:rsidR="0068787D" w:rsidRDefault="0068787D" w:rsidP="0068787D">
      <w:pPr>
        <w:shd w:val="clear" w:color="auto" w:fill="FFFFFF"/>
        <w:spacing w:after="0" w:line="360" w:lineRule="auto"/>
        <w:rPr>
          <w:rFonts w:ascii="Times New Roman" w:eastAsia="Times New Roman" w:hAnsi="Times New Roman" w:cs="Times New Roman"/>
          <w:color w:val="222222"/>
          <w:sz w:val="24"/>
          <w:szCs w:val="24"/>
          <w:lang w:eastAsia="es-CO"/>
        </w:rPr>
      </w:pPr>
    </w:p>
    <w:p w14:paraId="2569EBC2" w14:textId="739A0EC4" w:rsidR="00F578DA" w:rsidRPr="0068787D" w:rsidRDefault="00BF7100" w:rsidP="0068787D">
      <w:pPr>
        <w:shd w:val="clear" w:color="auto" w:fill="FFFFFF"/>
        <w:spacing w:after="0" w:line="360" w:lineRule="auto"/>
        <w:rPr>
          <w:rFonts w:ascii="Times New Roman" w:eastAsia="Times New Roman" w:hAnsi="Times New Roman" w:cs="Times New Roman"/>
          <w:b/>
          <w:color w:val="222222"/>
          <w:sz w:val="24"/>
          <w:szCs w:val="24"/>
          <w:lang w:eastAsia="es-CO"/>
        </w:rPr>
      </w:pPr>
      <w:r>
        <w:rPr>
          <w:rFonts w:ascii="Times New Roman" w:eastAsia="Times New Roman" w:hAnsi="Times New Roman" w:cs="Times New Roman"/>
          <w:b/>
          <w:color w:val="222222"/>
          <w:sz w:val="24"/>
          <w:szCs w:val="24"/>
          <w:lang w:eastAsia="es-CO"/>
        </w:rPr>
        <w:t xml:space="preserve">3.4. </w:t>
      </w:r>
      <w:r w:rsidR="0068787D" w:rsidRPr="0068787D">
        <w:rPr>
          <w:rFonts w:ascii="Times New Roman" w:eastAsia="Times New Roman" w:hAnsi="Times New Roman" w:cs="Times New Roman"/>
          <w:b/>
          <w:color w:val="222222"/>
          <w:sz w:val="24"/>
          <w:szCs w:val="24"/>
          <w:lang w:eastAsia="es-CO"/>
        </w:rPr>
        <w:t>Componentes pedagógicos</w:t>
      </w:r>
    </w:p>
    <w:p w14:paraId="7FAFA16E" w14:textId="4AB4A175" w:rsidR="00955D8D" w:rsidRDefault="00955D8D"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 xml:space="preserve">La </w:t>
      </w:r>
      <w:r w:rsidR="003F56CB" w:rsidRPr="0068787D">
        <w:rPr>
          <w:rFonts w:ascii="Times New Roman" w:hAnsi="Times New Roman" w:cs="Times New Roman"/>
          <w:sz w:val="24"/>
          <w:szCs w:val="24"/>
        </w:rPr>
        <w:t>MCIC</w:t>
      </w:r>
      <w:r w:rsidRPr="0068787D">
        <w:rPr>
          <w:rFonts w:ascii="Times New Roman" w:hAnsi="Times New Roman" w:cs="Times New Roman"/>
          <w:sz w:val="24"/>
          <w:szCs w:val="24"/>
        </w:rPr>
        <w:t xml:space="preserve">,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w:t>
      </w:r>
      <w:r w:rsidR="0023055E" w:rsidRPr="0068787D">
        <w:rPr>
          <w:rFonts w:ascii="Times New Roman" w:hAnsi="Times New Roman" w:cs="Times New Roman"/>
          <w:sz w:val="24"/>
          <w:szCs w:val="24"/>
        </w:rPr>
        <w:t>de resolver problemas prácticos</w:t>
      </w:r>
      <w:r w:rsidRPr="0068787D">
        <w:rPr>
          <w:rFonts w:ascii="Times New Roman" w:hAnsi="Times New Roman" w:cs="Times New Roman"/>
          <w:sz w:val="24"/>
          <w:szCs w:val="24"/>
        </w:rPr>
        <w:t>.</w:t>
      </w:r>
    </w:p>
    <w:p w14:paraId="0EA2D335" w14:textId="77777777" w:rsidR="0068787D" w:rsidRPr="0068787D" w:rsidRDefault="0068787D" w:rsidP="00A44E60">
      <w:pPr>
        <w:spacing w:after="0" w:line="360" w:lineRule="auto"/>
        <w:jc w:val="both"/>
        <w:rPr>
          <w:rFonts w:ascii="Times New Roman" w:hAnsi="Times New Roman" w:cs="Times New Roman"/>
          <w:sz w:val="24"/>
          <w:szCs w:val="24"/>
        </w:rPr>
      </w:pPr>
    </w:p>
    <w:p w14:paraId="5E04FCAA" w14:textId="4E988CD5" w:rsidR="00955D8D" w:rsidRPr="0068787D" w:rsidRDefault="00955D8D"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 xml:space="preserve">La Maestría fundamenta su modelo </w:t>
      </w:r>
      <w:r w:rsidR="0023055E" w:rsidRPr="0068787D">
        <w:rPr>
          <w:rFonts w:ascii="Times New Roman" w:hAnsi="Times New Roman" w:cs="Times New Roman"/>
          <w:sz w:val="24"/>
          <w:szCs w:val="24"/>
        </w:rPr>
        <w:t>en el</w:t>
      </w:r>
      <w:r w:rsidRPr="0068787D">
        <w:rPr>
          <w:rFonts w:ascii="Times New Roman" w:hAnsi="Times New Roman" w:cs="Times New Roman"/>
          <w:sz w:val="24"/>
          <w:szCs w:val="24"/>
        </w:rPr>
        <w:t xml:space="preserve"> Aprendizaje Significativo. Este modelo manifiesta que los nuevos conocimientos que se generan al interior de la persona se relacionan de manera clara y directa con los conocimientos </w:t>
      </w:r>
      <w:r w:rsidR="005B541B" w:rsidRPr="0068787D">
        <w:rPr>
          <w:rFonts w:ascii="Times New Roman" w:hAnsi="Times New Roman" w:cs="Times New Roman"/>
          <w:sz w:val="24"/>
          <w:szCs w:val="24"/>
        </w:rPr>
        <w:t xml:space="preserve">previos de los cuales disponía. </w:t>
      </w:r>
      <w:r w:rsidRPr="0068787D">
        <w:rPr>
          <w:rFonts w:ascii="Times New Roman" w:hAnsi="Times New Roman" w:cs="Times New Roman"/>
          <w:sz w:val="24"/>
          <w:szCs w:val="24"/>
        </w:rPr>
        <w:t xml:space="preserve">Lo anterior se puede observar en el currículo que incluye clases magistrales, prácticas académicas, </w:t>
      </w:r>
      <w:r w:rsidRPr="0068787D">
        <w:rPr>
          <w:rFonts w:ascii="Times New Roman" w:hAnsi="Times New Roman" w:cs="Times New Roman"/>
          <w:sz w:val="24"/>
          <w:szCs w:val="24"/>
        </w:rPr>
        <w:lastRenderedPageBreak/>
        <w:t>proyectos de resolución de problemas y trabajos de investigación científica e innovación tecnológica.</w:t>
      </w:r>
    </w:p>
    <w:p w14:paraId="24B2DEAF" w14:textId="77777777" w:rsidR="0068787D" w:rsidRDefault="0068787D" w:rsidP="00A44E60">
      <w:pPr>
        <w:spacing w:after="0" w:line="360" w:lineRule="auto"/>
        <w:jc w:val="both"/>
        <w:rPr>
          <w:rFonts w:ascii="Times New Roman" w:hAnsi="Times New Roman" w:cs="Times New Roman"/>
          <w:sz w:val="24"/>
          <w:szCs w:val="24"/>
        </w:rPr>
      </w:pPr>
    </w:p>
    <w:p w14:paraId="0431D60B" w14:textId="178D5998" w:rsidR="00955D8D" w:rsidRPr="0068787D" w:rsidRDefault="00955D8D"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14:paraId="4060C3C4" w14:textId="77777777" w:rsidR="0068787D" w:rsidRDefault="0068787D" w:rsidP="00A44E60">
      <w:pPr>
        <w:shd w:val="clear" w:color="auto" w:fill="FFFFFF"/>
        <w:spacing w:after="0" w:line="360" w:lineRule="auto"/>
        <w:jc w:val="both"/>
        <w:rPr>
          <w:rFonts w:ascii="Times New Roman" w:hAnsi="Times New Roman" w:cs="Times New Roman"/>
          <w:sz w:val="24"/>
          <w:szCs w:val="24"/>
        </w:rPr>
      </w:pPr>
    </w:p>
    <w:p w14:paraId="0EEAC66C" w14:textId="7D159778" w:rsidR="00F578DA" w:rsidRPr="0068787D" w:rsidRDefault="00955D8D" w:rsidP="00A44E60">
      <w:pPr>
        <w:shd w:val="clear" w:color="auto" w:fill="FFFFFF"/>
        <w:spacing w:after="0" w:line="360" w:lineRule="auto"/>
        <w:jc w:val="both"/>
        <w:rPr>
          <w:rFonts w:ascii="Times New Roman" w:eastAsia="Times New Roman" w:hAnsi="Times New Roman" w:cs="Times New Roman"/>
          <w:color w:val="222222"/>
          <w:sz w:val="24"/>
          <w:szCs w:val="24"/>
          <w:lang w:eastAsia="es-CO"/>
        </w:rPr>
      </w:pPr>
      <w:r w:rsidRPr="0068787D">
        <w:rPr>
          <w:rFonts w:ascii="Times New Roman" w:hAnsi="Times New Roman" w:cs="Times New Roman"/>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corresponde a la sustentación y presentación del informe final si es proyecto de profundización o al desarrollo de la pasantía si el estudiante opta por esta modalidad. </w:t>
      </w:r>
    </w:p>
    <w:p w14:paraId="47BDA621" w14:textId="77777777" w:rsidR="00F578DA" w:rsidRPr="0068787D" w:rsidRDefault="00F578DA" w:rsidP="00A44E60">
      <w:pPr>
        <w:shd w:val="clear" w:color="auto" w:fill="FFFFFF"/>
        <w:spacing w:after="0" w:line="360" w:lineRule="auto"/>
        <w:rPr>
          <w:rFonts w:ascii="Times New Roman" w:eastAsia="Times New Roman" w:hAnsi="Times New Roman" w:cs="Times New Roman"/>
          <w:color w:val="222222"/>
          <w:sz w:val="24"/>
          <w:szCs w:val="24"/>
          <w:lang w:eastAsia="es-CO"/>
        </w:rPr>
      </w:pPr>
    </w:p>
    <w:p w14:paraId="075FA5C7" w14:textId="458B3513" w:rsidR="00F578DA" w:rsidRDefault="00F52D79" w:rsidP="0068787D">
      <w:pPr>
        <w:shd w:val="clear" w:color="auto" w:fill="FFFFFF"/>
        <w:spacing w:after="0" w:line="360" w:lineRule="auto"/>
        <w:rPr>
          <w:rFonts w:ascii="Times New Roman" w:eastAsia="Times New Roman" w:hAnsi="Times New Roman" w:cs="Times New Roman"/>
          <w:b/>
          <w:color w:val="222222"/>
          <w:sz w:val="24"/>
          <w:szCs w:val="24"/>
          <w:lang w:eastAsia="es-CO"/>
        </w:rPr>
      </w:pPr>
      <w:r>
        <w:rPr>
          <w:rFonts w:ascii="Times New Roman" w:eastAsia="Times New Roman" w:hAnsi="Times New Roman" w:cs="Times New Roman"/>
          <w:b/>
          <w:color w:val="222222"/>
          <w:sz w:val="24"/>
          <w:szCs w:val="24"/>
          <w:lang w:eastAsia="es-CO"/>
        </w:rPr>
        <w:t xml:space="preserve">3.5. </w:t>
      </w:r>
      <w:r w:rsidR="00F578DA" w:rsidRPr="0068787D">
        <w:rPr>
          <w:rFonts w:ascii="Times New Roman" w:eastAsia="Times New Roman" w:hAnsi="Times New Roman" w:cs="Times New Roman"/>
          <w:b/>
          <w:color w:val="222222"/>
          <w:sz w:val="24"/>
          <w:szCs w:val="24"/>
          <w:lang w:eastAsia="es-CO"/>
        </w:rPr>
        <w:t xml:space="preserve">Componentes de </w:t>
      </w:r>
      <w:r w:rsidR="0068787D" w:rsidRPr="0068787D">
        <w:rPr>
          <w:rFonts w:ascii="Times New Roman" w:eastAsia="Times New Roman" w:hAnsi="Times New Roman" w:cs="Times New Roman"/>
          <w:b/>
          <w:color w:val="222222"/>
          <w:sz w:val="24"/>
          <w:szCs w:val="24"/>
          <w:lang w:eastAsia="es-CO"/>
        </w:rPr>
        <w:t>interacción</w:t>
      </w:r>
    </w:p>
    <w:p w14:paraId="3F583BC6" w14:textId="77777777" w:rsidR="00BF7100" w:rsidRPr="0068787D" w:rsidRDefault="00BF7100" w:rsidP="0068787D">
      <w:pPr>
        <w:shd w:val="clear" w:color="auto" w:fill="FFFFFF"/>
        <w:spacing w:after="0" w:line="360" w:lineRule="auto"/>
        <w:rPr>
          <w:rFonts w:ascii="Times New Roman" w:eastAsia="Times New Roman" w:hAnsi="Times New Roman" w:cs="Times New Roman"/>
          <w:b/>
          <w:color w:val="222222"/>
          <w:sz w:val="24"/>
          <w:szCs w:val="24"/>
          <w:lang w:eastAsia="es-CO"/>
        </w:rPr>
      </w:pPr>
    </w:p>
    <w:p w14:paraId="1758C37F" w14:textId="2210BCF0" w:rsidR="00955D8D" w:rsidRPr="00F52D79" w:rsidRDefault="00955D8D" w:rsidP="00F52D79">
      <w:pPr>
        <w:pStyle w:val="ListParagraph"/>
        <w:numPr>
          <w:ilvl w:val="2"/>
          <w:numId w:val="12"/>
        </w:numPr>
        <w:spacing w:after="0" w:line="360" w:lineRule="auto"/>
        <w:rPr>
          <w:rFonts w:ascii="Times New Roman" w:hAnsi="Times New Roman" w:cs="Times New Roman"/>
          <w:b/>
          <w:bCs/>
          <w:sz w:val="24"/>
          <w:szCs w:val="24"/>
        </w:rPr>
      </w:pPr>
      <w:r w:rsidRPr="00F52D79">
        <w:rPr>
          <w:rFonts w:ascii="Times New Roman" w:hAnsi="Times New Roman" w:cs="Times New Roman"/>
          <w:b/>
          <w:bCs/>
          <w:sz w:val="24"/>
          <w:szCs w:val="24"/>
        </w:rPr>
        <w:t xml:space="preserve">Movilidad curricular </w:t>
      </w:r>
    </w:p>
    <w:p w14:paraId="6D7F54B8" w14:textId="7C7DDAA3" w:rsidR="00850CBD" w:rsidRPr="0068787D" w:rsidRDefault="00955D8D"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 xml:space="preserve">La </w:t>
      </w:r>
      <w:r w:rsidR="0023055E" w:rsidRPr="0068787D">
        <w:rPr>
          <w:rFonts w:ascii="Times New Roman" w:hAnsi="Times New Roman" w:cs="Times New Roman"/>
          <w:sz w:val="24"/>
          <w:szCs w:val="24"/>
        </w:rPr>
        <w:t>MCIC</w:t>
      </w:r>
      <w:r w:rsidRPr="0068787D">
        <w:rPr>
          <w:rFonts w:ascii="Times New Roman" w:hAnsi="Times New Roman" w:cs="Times New Roman"/>
          <w:sz w:val="24"/>
          <w:szCs w:val="24"/>
        </w:rPr>
        <w:t xml:space="preserve"> recibe en sus espacios académicos a estudiantes de otros proyectos curriculares,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en la cual deben cursar y aprobar dos espacios de posgrados, los cuales son homologables si el estudiante ingresa a el posgrado. De igual forma nuestros estudiantes cursan asignaturas en maestrías y doctorados de la Universidad o de otras Universidades con convenio. </w:t>
      </w:r>
      <w:bookmarkStart w:id="2" w:name="_Toc66469425"/>
    </w:p>
    <w:p w14:paraId="0ED9A037" w14:textId="77777777" w:rsidR="0068787D" w:rsidRDefault="0068787D" w:rsidP="00A44E60">
      <w:pPr>
        <w:spacing w:after="0" w:line="360" w:lineRule="auto"/>
        <w:jc w:val="both"/>
        <w:rPr>
          <w:rFonts w:ascii="Times New Roman" w:eastAsia="Droid Sans Fallback" w:hAnsi="Times New Roman" w:cs="Times New Roman"/>
          <w:b/>
          <w:bCs/>
          <w:sz w:val="24"/>
          <w:szCs w:val="24"/>
        </w:rPr>
      </w:pPr>
    </w:p>
    <w:p w14:paraId="7F1D8D4C" w14:textId="2830CCD3" w:rsidR="00955D8D" w:rsidRPr="00F52D79" w:rsidRDefault="00955D8D" w:rsidP="00F52D79">
      <w:pPr>
        <w:pStyle w:val="ListParagraph"/>
        <w:numPr>
          <w:ilvl w:val="2"/>
          <w:numId w:val="12"/>
        </w:numPr>
        <w:spacing w:after="0" w:line="360" w:lineRule="auto"/>
        <w:jc w:val="both"/>
        <w:rPr>
          <w:rFonts w:ascii="Times New Roman" w:hAnsi="Times New Roman" w:cs="Times New Roman"/>
          <w:b/>
          <w:bCs/>
        </w:rPr>
      </w:pPr>
      <w:r w:rsidRPr="00F52D79">
        <w:rPr>
          <w:rFonts w:ascii="Times New Roman" w:eastAsia="Droid Sans Fallback" w:hAnsi="Times New Roman" w:cs="Times New Roman"/>
          <w:b/>
          <w:bCs/>
          <w:sz w:val="24"/>
          <w:szCs w:val="24"/>
        </w:rPr>
        <w:lastRenderedPageBreak/>
        <w:t>Gestión de procesos de movilidad académica docente del proyecto curricular</w:t>
      </w:r>
      <w:bookmarkEnd w:id="2"/>
    </w:p>
    <w:p w14:paraId="1B1C0B2B" w14:textId="72FDB40D" w:rsidR="00955D8D" w:rsidRPr="0068787D" w:rsidRDefault="00955D8D"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hAnsi="Times New Roman" w:cs="Times New Roman"/>
          <w:sz w:val="24"/>
          <w:szCs w:val="24"/>
        </w:rPr>
        <w:t>Los docentes de carrera de la Universidad Distrital Francisco José de Caldas (la Maestría cuenta con 24 docentes de planta: 7 propios de la Maestría y 17 de la Facultad de ingeniería) pueden recibir financiamiento para movilidad en 5 vías:</w:t>
      </w:r>
      <w:r w:rsidR="0023055E" w:rsidRPr="0068787D">
        <w:rPr>
          <w:rFonts w:ascii="Times New Roman" w:hAnsi="Times New Roman" w:cs="Times New Roman"/>
          <w:sz w:val="24"/>
          <w:szCs w:val="24"/>
        </w:rPr>
        <w:t xml:space="preserve"> e</w:t>
      </w:r>
      <w:r w:rsidRPr="0068787D">
        <w:rPr>
          <w:rFonts w:ascii="Times New Roman" w:hAnsi="Times New Roman" w:cs="Times New Roman"/>
          <w:sz w:val="24"/>
          <w:szCs w:val="24"/>
        </w:rPr>
        <w:t>l Centro de Relaciones Internacionales</w:t>
      </w:r>
      <w:r w:rsidR="0023055E" w:rsidRPr="0068787D">
        <w:rPr>
          <w:rFonts w:ascii="Times New Roman" w:hAnsi="Times New Roman" w:cs="Times New Roman"/>
          <w:sz w:val="24"/>
          <w:szCs w:val="24"/>
        </w:rPr>
        <w:t xml:space="preserve"> (CERI</w:t>
      </w:r>
      <w:r w:rsidRPr="0068787D">
        <w:rPr>
          <w:rFonts w:ascii="Times New Roman" w:hAnsi="Times New Roman" w:cs="Times New Roman"/>
          <w:sz w:val="24"/>
          <w:szCs w:val="24"/>
        </w:rPr>
        <w:t>)</w:t>
      </w:r>
      <w:r w:rsidR="0023055E" w:rsidRPr="0068787D">
        <w:rPr>
          <w:rFonts w:ascii="Times New Roman" w:hAnsi="Times New Roman" w:cs="Times New Roman"/>
          <w:sz w:val="24"/>
          <w:szCs w:val="24"/>
        </w:rPr>
        <w:t>; e</w:t>
      </w:r>
      <w:r w:rsidRPr="0068787D">
        <w:rPr>
          <w:rFonts w:ascii="Times New Roman" w:eastAsia="Times New Roman" w:hAnsi="Times New Roman" w:cs="Times New Roman"/>
          <w:color w:val="000000"/>
          <w:sz w:val="24"/>
          <w:szCs w:val="24"/>
          <w:lang w:eastAsia="es-ES"/>
        </w:rPr>
        <w:t>l Centro de Investigaciones y Desarrollo Científico</w:t>
      </w:r>
      <w:r w:rsidR="0023055E" w:rsidRPr="0068787D">
        <w:rPr>
          <w:rFonts w:ascii="Times New Roman" w:eastAsia="Times New Roman" w:hAnsi="Times New Roman" w:cs="Times New Roman"/>
          <w:color w:val="000000"/>
          <w:sz w:val="24"/>
          <w:szCs w:val="24"/>
          <w:lang w:eastAsia="es-ES"/>
        </w:rPr>
        <w:t xml:space="preserve"> (CIDC</w:t>
      </w:r>
      <w:r w:rsidRPr="0068787D">
        <w:rPr>
          <w:rFonts w:ascii="Times New Roman" w:eastAsia="Times New Roman" w:hAnsi="Times New Roman" w:cs="Times New Roman"/>
          <w:color w:val="000000"/>
          <w:sz w:val="24"/>
          <w:szCs w:val="24"/>
          <w:lang w:eastAsia="es-ES"/>
        </w:rPr>
        <w:t xml:space="preserve">) </w:t>
      </w:r>
      <w:r w:rsidR="0023055E" w:rsidRPr="0068787D">
        <w:rPr>
          <w:rFonts w:ascii="Times New Roman" w:eastAsia="Times New Roman" w:hAnsi="Times New Roman" w:cs="Times New Roman"/>
          <w:color w:val="000000"/>
          <w:sz w:val="24"/>
          <w:szCs w:val="24"/>
          <w:lang w:eastAsia="es-ES"/>
        </w:rPr>
        <w:t xml:space="preserve">que </w:t>
      </w:r>
      <w:r w:rsidRPr="0068787D">
        <w:rPr>
          <w:rFonts w:ascii="Times New Roman" w:eastAsia="Times New Roman" w:hAnsi="Times New Roman" w:cs="Times New Roman"/>
          <w:color w:val="000000"/>
          <w:sz w:val="24"/>
          <w:szCs w:val="24"/>
          <w:lang w:eastAsia="es-ES"/>
        </w:rPr>
        <w:t>realiza convocatorias periódicas para apoyar la socialización de resultados, visitas técnic</w:t>
      </w:r>
      <w:r w:rsidR="0023055E" w:rsidRPr="0068787D">
        <w:rPr>
          <w:rFonts w:ascii="Times New Roman" w:eastAsia="Times New Roman" w:hAnsi="Times New Roman" w:cs="Times New Roman"/>
          <w:color w:val="000000"/>
          <w:sz w:val="24"/>
          <w:szCs w:val="24"/>
          <w:lang w:eastAsia="es-ES"/>
        </w:rPr>
        <w:t xml:space="preserve">as o estancias de investigación; </w:t>
      </w:r>
      <w:r w:rsidRPr="0068787D">
        <w:rPr>
          <w:rFonts w:ascii="Times New Roman" w:eastAsia="Times New Roman" w:hAnsi="Times New Roman" w:cs="Times New Roman"/>
          <w:color w:val="000000"/>
          <w:sz w:val="24"/>
          <w:szCs w:val="24"/>
          <w:lang w:eastAsia="es-ES"/>
        </w:rPr>
        <w:t>la facultad de Ingeniería</w:t>
      </w:r>
      <w:r w:rsidR="0023055E" w:rsidRPr="0068787D">
        <w:rPr>
          <w:rFonts w:ascii="Times New Roman" w:eastAsia="Times New Roman" w:hAnsi="Times New Roman" w:cs="Times New Roman"/>
          <w:color w:val="000000"/>
          <w:sz w:val="24"/>
          <w:szCs w:val="24"/>
          <w:lang w:eastAsia="es-ES"/>
        </w:rPr>
        <w:t>; el</w:t>
      </w:r>
      <w:r w:rsidRPr="0068787D">
        <w:rPr>
          <w:rFonts w:ascii="Times New Roman" w:eastAsia="Times New Roman" w:hAnsi="Times New Roman" w:cs="Times New Roman"/>
          <w:color w:val="000000"/>
          <w:sz w:val="24"/>
          <w:szCs w:val="24"/>
          <w:lang w:eastAsia="es-ES"/>
        </w:rPr>
        <w:t xml:space="preserve"> proyecto curricular de Doctorado en Ingeniería</w:t>
      </w:r>
      <w:r w:rsidR="0023055E" w:rsidRPr="0068787D">
        <w:rPr>
          <w:rFonts w:ascii="Times New Roman" w:eastAsia="Times New Roman" w:hAnsi="Times New Roman" w:cs="Times New Roman"/>
          <w:color w:val="000000"/>
          <w:sz w:val="24"/>
          <w:szCs w:val="24"/>
          <w:lang w:eastAsia="es-ES"/>
        </w:rPr>
        <w:t xml:space="preserve"> que</w:t>
      </w:r>
      <w:r w:rsidRPr="0068787D">
        <w:rPr>
          <w:rFonts w:ascii="Times New Roman" w:eastAsia="Times New Roman" w:hAnsi="Times New Roman" w:cs="Times New Roman"/>
          <w:color w:val="000000"/>
          <w:sz w:val="24"/>
          <w:szCs w:val="24"/>
          <w:lang w:eastAsia="es-ES"/>
        </w:rPr>
        <w:t xml:space="preserve"> cuenta con un rubro propio para apoyar </w:t>
      </w:r>
      <w:r w:rsidR="0023055E" w:rsidRPr="0068787D">
        <w:rPr>
          <w:rFonts w:ascii="Times New Roman" w:eastAsia="Times New Roman" w:hAnsi="Times New Roman" w:cs="Times New Roman"/>
          <w:color w:val="000000"/>
          <w:sz w:val="24"/>
          <w:szCs w:val="24"/>
          <w:lang w:eastAsia="es-ES"/>
        </w:rPr>
        <w:t xml:space="preserve">la </w:t>
      </w:r>
      <w:r w:rsidRPr="0068787D">
        <w:rPr>
          <w:rFonts w:ascii="Times New Roman" w:eastAsia="Times New Roman" w:hAnsi="Times New Roman" w:cs="Times New Roman"/>
          <w:color w:val="000000"/>
          <w:sz w:val="24"/>
          <w:szCs w:val="24"/>
          <w:lang w:eastAsia="es-ES"/>
        </w:rPr>
        <w:t>socializa</w:t>
      </w:r>
      <w:r w:rsidR="0023055E" w:rsidRPr="0068787D">
        <w:rPr>
          <w:rFonts w:ascii="Times New Roman" w:eastAsia="Times New Roman" w:hAnsi="Times New Roman" w:cs="Times New Roman"/>
          <w:color w:val="000000"/>
          <w:sz w:val="24"/>
          <w:szCs w:val="24"/>
          <w:lang w:eastAsia="es-ES"/>
        </w:rPr>
        <w:t>ción de</w:t>
      </w:r>
      <w:r w:rsidRPr="0068787D">
        <w:rPr>
          <w:rFonts w:ascii="Times New Roman" w:eastAsia="Times New Roman" w:hAnsi="Times New Roman" w:cs="Times New Roman"/>
          <w:color w:val="000000"/>
          <w:sz w:val="24"/>
          <w:szCs w:val="24"/>
          <w:lang w:eastAsia="es-ES"/>
        </w:rPr>
        <w:t xml:space="preserve"> </w:t>
      </w:r>
      <w:r w:rsidR="0023055E" w:rsidRPr="0068787D">
        <w:rPr>
          <w:rFonts w:ascii="Times New Roman" w:eastAsia="Times New Roman" w:hAnsi="Times New Roman" w:cs="Times New Roman"/>
          <w:color w:val="000000"/>
          <w:sz w:val="24"/>
          <w:szCs w:val="24"/>
          <w:lang w:eastAsia="es-ES"/>
        </w:rPr>
        <w:t>resultados de investigación.</w:t>
      </w:r>
    </w:p>
    <w:p w14:paraId="2B8B0CC1" w14:textId="77777777" w:rsidR="0068787D" w:rsidRDefault="0068787D" w:rsidP="00A44E60">
      <w:pPr>
        <w:suppressAutoHyphens/>
        <w:spacing w:after="0" w:line="360" w:lineRule="auto"/>
        <w:jc w:val="both"/>
        <w:rPr>
          <w:rFonts w:ascii="Times New Roman" w:eastAsia="Droid Sans Fallback" w:hAnsi="Times New Roman" w:cs="Times New Roman"/>
          <w:b/>
          <w:bCs/>
          <w:sz w:val="24"/>
          <w:szCs w:val="24"/>
        </w:rPr>
      </w:pPr>
      <w:bookmarkStart w:id="3" w:name="_Toc458764862"/>
      <w:bookmarkStart w:id="4" w:name="_Toc458764756"/>
      <w:bookmarkStart w:id="5" w:name="_Toc458764599"/>
      <w:bookmarkStart w:id="6" w:name="_Toc458764543"/>
      <w:bookmarkStart w:id="7" w:name="_Toc458766268"/>
      <w:bookmarkStart w:id="8" w:name="_Toc66469426"/>
    </w:p>
    <w:p w14:paraId="1F9840AF" w14:textId="33CC62B4" w:rsidR="00955D8D" w:rsidRPr="00F52D79" w:rsidRDefault="00955D8D" w:rsidP="00F52D79">
      <w:pPr>
        <w:pStyle w:val="ListParagraph"/>
        <w:numPr>
          <w:ilvl w:val="2"/>
          <w:numId w:val="12"/>
        </w:numPr>
        <w:suppressAutoHyphens/>
        <w:spacing w:after="0" w:line="360" w:lineRule="auto"/>
        <w:jc w:val="both"/>
        <w:rPr>
          <w:rFonts w:ascii="Times New Roman" w:eastAsia="Times New Roman" w:hAnsi="Times New Roman" w:cs="Times New Roman"/>
          <w:b/>
          <w:bCs/>
          <w:color w:val="000000"/>
          <w:sz w:val="24"/>
          <w:szCs w:val="24"/>
          <w:lang w:eastAsia="es-ES"/>
        </w:rPr>
      </w:pPr>
      <w:r w:rsidRPr="00F52D79">
        <w:rPr>
          <w:rFonts w:ascii="Times New Roman" w:eastAsia="Droid Sans Fallback" w:hAnsi="Times New Roman" w:cs="Times New Roman"/>
          <w:b/>
          <w:bCs/>
          <w:sz w:val="24"/>
          <w:szCs w:val="24"/>
        </w:rPr>
        <w:t>Gestión de procesos de movilidad académica estudiantil</w:t>
      </w:r>
      <w:bookmarkEnd w:id="3"/>
      <w:bookmarkEnd w:id="4"/>
      <w:bookmarkEnd w:id="5"/>
      <w:bookmarkEnd w:id="6"/>
      <w:r w:rsidRPr="00F52D79">
        <w:rPr>
          <w:rFonts w:ascii="Times New Roman" w:eastAsia="Droid Sans Fallback" w:hAnsi="Times New Roman" w:cs="Times New Roman"/>
          <w:b/>
          <w:bCs/>
          <w:sz w:val="24"/>
          <w:szCs w:val="24"/>
        </w:rPr>
        <w:t xml:space="preserve"> del proyecto curricular</w:t>
      </w:r>
      <w:bookmarkEnd w:id="7"/>
      <w:bookmarkEnd w:id="8"/>
    </w:p>
    <w:p w14:paraId="5631595C" w14:textId="2ACA9B5C" w:rsidR="00850CBD" w:rsidRPr="0068787D" w:rsidRDefault="00955D8D"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hAnsi="Times New Roman" w:cs="Times New Roman"/>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r w:rsidR="00BB45D1" w:rsidRPr="0068787D">
        <w:rPr>
          <w:rFonts w:ascii="Times New Roman" w:hAnsi="Times New Roman" w:cs="Times New Roman"/>
          <w:sz w:val="24"/>
          <w:szCs w:val="24"/>
        </w:rPr>
        <w:t xml:space="preserve"> a través de</w:t>
      </w:r>
      <w:r w:rsidRPr="0068787D">
        <w:rPr>
          <w:rFonts w:ascii="Times New Roman" w:eastAsia="Times New Roman" w:hAnsi="Times New Roman" w:cs="Times New Roman"/>
          <w:color w:val="000000"/>
          <w:sz w:val="24"/>
          <w:szCs w:val="24"/>
          <w:lang w:eastAsia="es-ES"/>
        </w:rPr>
        <w:t xml:space="preserve"> </w:t>
      </w:r>
      <w:r w:rsidR="00BB45D1" w:rsidRPr="0068787D">
        <w:rPr>
          <w:rFonts w:ascii="Times New Roman" w:eastAsia="Times New Roman" w:hAnsi="Times New Roman" w:cs="Times New Roman"/>
          <w:color w:val="000000"/>
          <w:sz w:val="24"/>
          <w:szCs w:val="24"/>
          <w:lang w:eastAsia="es-ES"/>
        </w:rPr>
        <w:t xml:space="preserve">convocatorias  del </w:t>
      </w:r>
      <w:r w:rsidRPr="0068787D">
        <w:rPr>
          <w:rFonts w:ascii="Times New Roman" w:eastAsia="Times New Roman" w:hAnsi="Times New Roman" w:cs="Times New Roman"/>
          <w:color w:val="000000"/>
          <w:sz w:val="24"/>
          <w:szCs w:val="24"/>
          <w:lang w:eastAsia="es-ES"/>
        </w:rPr>
        <w:t>CIDC</w:t>
      </w:r>
      <w:r w:rsidR="00BB45D1" w:rsidRPr="0068787D">
        <w:rPr>
          <w:rFonts w:ascii="Times New Roman" w:eastAsia="Times New Roman" w:hAnsi="Times New Roman" w:cs="Times New Roman"/>
          <w:color w:val="000000"/>
          <w:sz w:val="24"/>
          <w:szCs w:val="24"/>
          <w:lang w:eastAsia="es-ES"/>
        </w:rPr>
        <w:t xml:space="preserve">; a) para </w:t>
      </w:r>
      <w:r w:rsidRPr="0068787D">
        <w:rPr>
          <w:rFonts w:ascii="Times New Roman" w:eastAsia="Times New Roman" w:hAnsi="Times New Roman" w:cs="Times New Roman"/>
          <w:color w:val="000000"/>
          <w:sz w:val="24"/>
          <w:szCs w:val="24"/>
          <w:lang w:eastAsia="es-ES"/>
        </w:rPr>
        <w:t>la socialización de resultados parci</w:t>
      </w:r>
      <w:r w:rsidR="00BB45D1" w:rsidRPr="0068787D">
        <w:rPr>
          <w:rFonts w:ascii="Times New Roman" w:eastAsia="Times New Roman" w:hAnsi="Times New Roman" w:cs="Times New Roman"/>
          <w:color w:val="000000"/>
          <w:sz w:val="24"/>
          <w:szCs w:val="24"/>
          <w:lang w:eastAsia="es-ES"/>
        </w:rPr>
        <w:t>ales o finales de investigación; b) para financiación</w:t>
      </w:r>
      <w:r w:rsidRPr="0068787D">
        <w:rPr>
          <w:rFonts w:ascii="Times New Roman" w:eastAsia="Times New Roman" w:hAnsi="Times New Roman" w:cs="Times New Roman"/>
          <w:color w:val="000000"/>
          <w:sz w:val="24"/>
          <w:szCs w:val="24"/>
          <w:lang w:eastAsia="es-ES"/>
        </w:rPr>
        <w:t xml:space="preserve"> </w:t>
      </w:r>
      <w:r w:rsidR="00BB45D1" w:rsidRPr="0068787D">
        <w:rPr>
          <w:rFonts w:ascii="Times New Roman" w:eastAsia="Times New Roman" w:hAnsi="Times New Roman" w:cs="Times New Roman"/>
          <w:color w:val="000000"/>
          <w:sz w:val="24"/>
          <w:szCs w:val="24"/>
          <w:lang w:eastAsia="es-ES"/>
        </w:rPr>
        <w:t>d</w:t>
      </w:r>
      <w:r w:rsidRPr="0068787D">
        <w:rPr>
          <w:rFonts w:ascii="Times New Roman" w:eastAsia="Times New Roman" w:hAnsi="Times New Roman" w:cs="Times New Roman"/>
          <w:color w:val="000000"/>
          <w:sz w:val="24"/>
          <w:szCs w:val="24"/>
          <w:lang w:eastAsia="es-ES"/>
        </w:rPr>
        <w:t xml:space="preserve">el desarrollo de </w:t>
      </w:r>
      <w:r w:rsidR="00BB45D1" w:rsidRPr="0068787D">
        <w:rPr>
          <w:rFonts w:ascii="Times New Roman" w:eastAsia="Times New Roman" w:hAnsi="Times New Roman" w:cs="Times New Roman"/>
          <w:color w:val="000000"/>
          <w:sz w:val="24"/>
          <w:szCs w:val="24"/>
          <w:lang w:eastAsia="es-ES"/>
        </w:rPr>
        <w:t xml:space="preserve">trabajos de grado de Maestrías; c) proyectos </w:t>
      </w:r>
      <w:r w:rsidRPr="0068787D">
        <w:rPr>
          <w:rFonts w:ascii="Times New Roman" w:eastAsia="Times New Roman" w:hAnsi="Times New Roman" w:cs="Times New Roman"/>
          <w:color w:val="000000"/>
          <w:sz w:val="24"/>
          <w:szCs w:val="24"/>
          <w:lang w:eastAsia="es-ES"/>
        </w:rPr>
        <w:t>de investigación institucionalizados</w:t>
      </w:r>
      <w:r w:rsidR="00BB45D1" w:rsidRPr="0068787D">
        <w:rPr>
          <w:rFonts w:ascii="Times New Roman" w:eastAsia="Times New Roman" w:hAnsi="Times New Roman" w:cs="Times New Roman"/>
          <w:color w:val="000000"/>
          <w:sz w:val="24"/>
          <w:szCs w:val="24"/>
          <w:lang w:eastAsia="es-ES"/>
        </w:rPr>
        <w:t xml:space="preserve"> de sus trabajos de grado</w:t>
      </w:r>
      <w:r w:rsidRPr="0068787D">
        <w:rPr>
          <w:rFonts w:ascii="Times New Roman" w:eastAsia="Times New Roman" w:hAnsi="Times New Roman" w:cs="Times New Roman"/>
          <w:color w:val="000000"/>
          <w:sz w:val="24"/>
          <w:szCs w:val="24"/>
          <w:lang w:eastAsia="es-ES"/>
        </w:rPr>
        <w:t>.</w:t>
      </w:r>
      <w:bookmarkStart w:id="9" w:name="_Toc66469427"/>
    </w:p>
    <w:p w14:paraId="69DA3A7A" w14:textId="77777777" w:rsidR="00850CBD" w:rsidRPr="0068787D" w:rsidRDefault="00850CBD" w:rsidP="00A44E60">
      <w:pPr>
        <w:pStyle w:val="ListParagraph"/>
        <w:suppressAutoHyphens/>
        <w:spacing w:after="0" w:line="360" w:lineRule="auto"/>
        <w:contextualSpacing w:val="0"/>
        <w:jc w:val="both"/>
        <w:rPr>
          <w:rFonts w:ascii="Times New Roman" w:eastAsia="Times New Roman" w:hAnsi="Times New Roman" w:cs="Times New Roman"/>
          <w:color w:val="000000"/>
          <w:sz w:val="24"/>
          <w:szCs w:val="24"/>
          <w:lang w:eastAsia="es-ES"/>
        </w:rPr>
      </w:pPr>
    </w:p>
    <w:p w14:paraId="67AEBB94" w14:textId="0A202D25" w:rsidR="00955D8D" w:rsidRPr="00BF7100" w:rsidRDefault="00955D8D" w:rsidP="00F52D79">
      <w:pPr>
        <w:pStyle w:val="ListParagraph"/>
        <w:numPr>
          <w:ilvl w:val="2"/>
          <w:numId w:val="12"/>
        </w:numPr>
        <w:suppressAutoHyphens/>
        <w:spacing w:after="0" w:line="360" w:lineRule="auto"/>
        <w:jc w:val="both"/>
        <w:rPr>
          <w:rFonts w:ascii="Times New Roman" w:eastAsia="Times New Roman" w:hAnsi="Times New Roman" w:cs="Times New Roman"/>
          <w:b/>
          <w:bCs/>
          <w:color w:val="000000"/>
          <w:sz w:val="24"/>
          <w:szCs w:val="24"/>
          <w:lang w:eastAsia="es-ES"/>
        </w:rPr>
      </w:pPr>
      <w:r w:rsidRPr="00BF7100">
        <w:rPr>
          <w:rFonts w:ascii="Times New Roman" w:hAnsi="Times New Roman" w:cs="Times New Roman"/>
          <w:b/>
          <w:bCs/>
          <w:sz w:val="24"/>
          <w:szCs w:val="24"/>
        </w:rPr>
        <w:t>Formación en segunda lengua del Proyecto Curricular</w:t>
      </w:r>
      <w:bookmarkEnd w:id="9"/>
    </w:p>
    <w:p w14:paraId="42C3F8B2" w14:textId="5D4674FA" w:rsidR="00955D8D" w:rsidRPr="0068787D" w:rsidRDefault="00955D8D"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hAnsi="Times New Roman" w:cs="Times New Roman"/>
          <w:color w:val="000000"/>
          <w:sz w:val="24"/>
          <w:szCs w:val="24"/>
        </w:rPr>
        <w:t xml:space="preserve">La </w:t>
      </w:r>
      <w:r w:rsidR="00BB45D1" w:rsidRPr="0068787D">
        <w:rPr>
          <w:rFonts w:ascii="Times New Roman" w:hAnsi="Times New Roman" w:cs="Times New Roman"/>
          <w:color w:val="000000"/>
          <w:sz w:val="24"/>
          <w:szCs w:val="24"/>
        </w:rPr>
        <w:t xml:space="preserve">MCIC </w:t>
      </w:r>
      <w:r w:rsidRPr="0068787D">
        <w:rPr>
          <w:rFonts w:ascii="Times New Roman" w:hAnsi="Times New Roman" w:cs="Times New Roman"/>
          <w:color w:val="000000"/>
          <w:sz w:val="24"/>
          <w:szCs w:val="24"/>
        </w:rPr>
        <w:t>incluye y promueve el uso de una segunda lengua en su plan curricular y de investigación de las siguientes formas:</w:t>
      </w:r>
      <w:r w:rsidR="00BB45D1" w:rsidRPr="0068787D">
        <w:rPr>
          <w:rFonts w:ascii="Times New Roman" w:hAnsi="Times New Roman" w:cs="Times New Roman"/>
          <w:color w:val="000000"/>
          <w:sz w:val="24"/>
          <w:szCs w:val="24"/>
        </w:rPr>
        <w:t xml:space="preserve"> a)</w:t>
      </w:r>
      <w:r w:rsidRPr="0068787D">
        <w:rPr>
          <w:rFonts w:ascii="Times New Roman" w:eastAsia="Times New Roman" w:hAnsi="Times New Roman" w:cs="Times New Roman"/>
          <w:color w:val="000000"/>
          <w:sz w:val="24"/>
          <w:szCs w:val="24"/>
          <w:lang w:eastAsia="es-ES"/>
        </w:rPr>
        <w:t xml:space="preserve"> un examen de inglés en el pr</w:t>
      </w:r>
      <w:r w:rsidR="00BB45D1" w:rsidRPr="0068787D">
        <w:rPr>
          <w:rFonts w:ascii="Times New Roman" w:eastAsia="Times New Roman" w:hAnsi="Times New Roman" w:cs="Times New Roman"/>
          <w:color w:val="000000"/>
          <w:sz w:val="24"/>
          <w:szCs w:val="24"/>
          <w:lang w:eastAsia="es-ES"/>
        </w:rPr>
        <w:t>oceso de selección de admisión; b)</w:t>
      </w:r>
      <w:r w:rsidRPr="0068787D">
        <w:rPr>
          <w:rFonts w:ascii="Times New Roman" w:eastAsia="Times New Roman" w:hAnsi="Times New Roman" w:cs="Times New Roman"/>
          <w:color w:val="000000"/>
          <w:sz w:val="24"/>
          <w:szCs w:val="24"/>
          <w:lang w:eastAsia="es-ES"/>
        </w:rPr>
        <w:t xml:space="preserve"> como uno de los requisitos de grado demostrar el nivel B1 (según el Marco Común Europeo de Referencia para las lenguas</w:t>
      </w:r>
      <w:r w:rsidR="005B541B" w:rsidRPr="0068787D">
        <w:rPr>
          <w:rFonts w:ascii="Times New Roman" w:eastAsia="Times New Roman" w:hAnsi="Times New Roman" w:cs="Times New Roman"/>
          <w:color w:val="000000"/>
          <w:sz w:val="24"/>
          <w:szCs w:val="24"/>
          <w:lang w:eastAsia="es-ES"/>
        </w:rPr>
        <w:t>)</w:t>
      </w:r>
      <w:r w:rsidR="00BB45D1" w:rsidRPr="0068787D">
        <w:rPr>
          <w:rFonts w:ascii="Times New Roman" w:eastAsia="Times New Roman" w:hAnsi="Times New Roman" w:cs="Times New Roman"/>
          <w:color w:val="000000"/>
          <w:sz w:val="24"/>
          <w:szCs w:val="24"/>
          <w:lang w:eastAsia="es-ES"/>
        </w:rPr>
        <w:t>; y c) oferta de manera ocasional</w:t>
      </w:r>
      <w:r w:rsidRPr="0068787D">
        <w:rPr>
          <w:rFonts w:ascii="Times New Roman" w:eastAsia="Times New Roman" w:hAnsi="Times New Roman" w:cs="Times New Roman"/>
          <w:color w:val="000000"/>
          <w:sz w:val="24"/>
          <w:szCs w:val="24"/>
          <w:lang w:eastAsia="es-ES"/>
        </w:rPr>
        <w:t xml:space="preserve"> espacios académicos en inglés.</w:t>
      </w:r>
    </w:p>
    <w:p w14:paraId="3642C5D2" w14:textId="0F709573" w:rsidR="00BF7100" w:rsidRDefault="00BF7100" w:rsidP="00BF7100">
      <w:pPr>
        <w:shd w:val="clear" w:color="auto" w:fill="FFFFFF"/>
        <w:spacing w:after="0" w:line="360" w:lineRule="auto"/>
        <w:rPr>
          <w:rFonts w:ascii="Times New Roman" w:eastAsia="Times New Roman" w:hAnsi="Times New Roman" w:cs="Times New Roman"/>
          <w:color w:val="222222"/>
          <w:sz w:val="24"/>
          <w:szCs w:val="24"/>
          <w:lang w:eastAsia="es-CO"/>
        </w:rPr>
      </w:pPr>
    </w:p>
    <w:p w14:paraId="6D22084F" w14:textId="77777777" w:rsidR="00F52D79" w:rsidRDefault="00F52D79" w:rsidP="00BF7100">
      <w:pPr>
        <w:shd w:val="clear" w:color="auto" w:fill="FFFFFF"/>
        <w:spacing w:after="0" w:line="360" w:lineRule="auto"/>
        <w:rPr>
          <w:rFonts w:ascii="Times New Roman" w:eastAsia="Times New Roman" w:hAnsi="Times New Roman" w:cs="Times New Roman"/>
          <w:color w:val="222222"/>
          <w:sz w:val="24"/>
          <w:szCs w:val="24"/>
          <w:lang w:eastAsia="es-CO"/>
        </w:rPr>
      </w:pPr>
    </w:p>
    <w:p w14:paraId="7B677411" w14:textId="6833C2AA" w:rsidR="00F578DA" w:rsidRPr="00F52D79" w:rsidRDefault="00F578DA" w:rsidP="00F52D79">
      <w:pPr>
        <w:pStyle w:val="ListParagraph"/>
        <w:numPr>
          <w:ilvl w:val="1"/>
          <w:numId w:val="12"/>
        </w:numPr>
        <w:shd w:val="clear" w:color="auto" w:fill="FFFFFF"/>
        <w:spacing w:after="0" w:line="360" w:lineRule="auto"/>
        <w:rPr>
          <w:rFonts w:ascii="Times New Roman" w:eastAsia="Times New Roman" w:hAnsi="Times New Roman" w:cs="Times New Roman"/>
          <w:b/>
          <w:color w:val="222222"/>
          <w:sz w:val="24"/>
          <w:szCs w:val="24"/>
          <w:lang w:eastAsia="es-CO"/>
        </w:rPr>
      </w:pPr>
      <w:r w:rsidRPr="00F52D79">
        <w:rPr>
          <w:rFonts w:ascii="Times New Roman" w:eastAsia="Times New Roman" w:hAnsi="Times New Roman" w:cs="Times New Roman"/>
          <w:b/>
          <w:color w:val="222222"/>
          <w:sz w:val="24"/>
          <w:szCs w:val="24"/>
          <w:lang w:eastAsia="es-CO"/>
        </w:rPr>
        <w:t>Conceptuali</w:t>
      </w:r>
      <w:r w:rsidR="00BF7100" w:rsidRPr="00F52D79">
        <w:rPr>
          <w:rFonts w:ascii="Times New Roman" w:eastAsia="Times New Roman" w:hAnsi="Times New Roman" w:cs="Times New Roman"/>
          <w:b/>
          <w:color w:val="222222"/>
          <w:sz w:val="24"/>
          <w:szCs w:val="24"/>
          <w:lang w:eastAsia="es-CO"/>
        </w:rPr>
        <w:t>zación teórica y epistemológica</w:t>
      </w:r>
    </w:p>
    <w:p w14:paraId="7FB22ABC" w14:textId="28841F61" w:rsidR="00F42158" w:rsidRPr="0068787D" w:rsidRDefault="00A87250" w:rsidP="00A44E60">
      <w:pPr>
        <w:spacing w:after="0" w:line="360" w:lineRule="auto"/>
        <w:jc w:val="both"/>
        <w:rPr>
          <w:rFonts w:ascii="Times New Roman" w:eastAsia="Times New Roman" w:hAnsi="Times New Roman" w:cs="Times New Roman"/>
          <w:color w:val="000000"/>
          <w:sz w:val="24"/>
          <w:szCs w:val="24"/>
          <w:lang w:eastAsia="es-ES"/>
        </w:rPr>
      </w:pPr>
      <w:r w:rsidRPr="0068787D">
        <w:rPr>
          <w:rFonts w:ascii="Times New Roman" w:eastAsia="Times New Roman" w:hAnsi="Times New Roman" w:cs="Times New Roman"/>
          <w:color w:val="000000"/>
          <w:sz w:val="24"/>
          <w:szCs w:val="24"/>
          <w:lang w:eastAsia="es-ES"/>
        </w:rPr>
        <w:t>L</w:t>
      </w:r>
      <w:r w:rsidR="00F42158" w:rsidRPr="0068787D">
        <w:rPr>
          <w:rFonts w:ascii="Times New Roman" w:eastAsia="Times New Roman" w:hAnsi="Times New Roman" w:cs="Times New Roman"/>
          <w:color w:val="000000"/>
          <w:sz w:val="24"/>
          <w:szCs w:val="24"/>
          <w:lang w:eastAsia="es-ES"/>
        </w:rPr>
        <w:t xml:space="preserve">a </w:t>
      </w:r>
      <w:r w:rsidRPr="0068787D">
        <w:rPr>
          <w:rFonts w:ascii="Times New Roman" w:eastAsia="Times New Roman" w:hAnsi="Times New Roman" w:cs="Times New Roman"/>
          <w:color w:val="000000"/>
          <w:sz w:val="24"/>
          <w:szCs w:val="24"/>
          <w:lang w:eastAsia="es-ES"/>
        </w:rPr>
        <w:t>MCIC</w:t>
      </w:r>
      <w:r w:rsidR="00F42158" w:rsidRPr="0068787D">
        <w:rPr>
          <w:rFonts w:ascii="Times New Roman" w:eastAsia="Times New Roman" w:hAnsi="Times New Roman" w:cs="Times New Roman"/>
          <w:color w:val="000000"/>
          <w:sz w:val="24"/>
          <w:szCs w:val="24"/>
          <w:lang w:eastAsia="es-ES"/>
        </w:rPr>
        <w:t xml:space="preserve"> define sus objetivos, su misión, su estructura curricular y de investigación en función tanto de los marcos científicos y tecnológicos globales, como de los marcos normativos y estratégicos gubernamentales nacionales asociados a las TIC. Mediante 4 énfasis</w:t>
      </w:r>
      <w:r w:rsidR="00ED57F9" w:rsidRPr="0068787D">
        <w:rPr>
          <w:rFonts w:ascii="Times New Roman" w:eastAsia="Times New Roman" w:hAnsi="Times New Roman" w:cs="Times New Roman"/>
          <w:color w:val="000000"/>
          <w:sz w:val="24"/>
          <w:szCs w:val="24"/>
          <w:lang w:eastAsia="es-ES"/>
        </w:rPr>
        <w:t>, a saber, Geomática (</w:t>
      </w:r>
      <w:r w:rsidR="00ED57F9" w:rsidRPr="0068787D">
        <w:rPr>
          <w:rFonts w:ascii="Times New Roman" w:hAnsi="Times New Roman" w:cs="Times New Roman"/>
          <w:color w:val="000000"/>
          <w:sz w:val="24"/>
          <w:szCs w:val="24"/>
        </w:rPr>
        <w:t>asociada a las ciencias de la tierra), Ingeniería de software</w:t>
      </w:r>
      <w:r w:rsidR="00ED57F9" w:rsidRPr="0068787D">
        <w:rPr>
          <w:rFonts w:ascii="Times New Roman" w:eastAsia="Times New Roman" w:hAnsi="Times New Roman" w:cs="Times New Roman"/>
          <w:color w:val="000000"/>
          <w:sz w:val="24"/>
          <w:szCs w:val="24"/>
          <w:lang w:eastAsia="es-ES"/>
        </w:rPr>
        <w:t xml:space="preserve"> </w:t>
      </w:r>
      <w:r w:rsidR="00ED57F9" w:rsidRPr="0068787D">
        <w:rPr>
          <w:rFonts w:ascii="Times New Roman" w:eastAsia="Times New Roman" w:hAnsi="Times New Roman" w:cs="Times New Roman"/>
          <w:color w:val="000000"/>
          <w:sz w:val="24"/>
          <w:szCs w:val="24"/>
          <w:lang w:eastAsia="es-ES"/>
        </w:rPr>
        <w:lastRenderedPageBreak/>
        <w:t>(</w:t>
      </w:r>
      <w:r w:rsidR="00ED57F9" w:rsidRPr="0068787D">
        <w:rPr>
          <w:rFonts w:ascii="Times New Roman" w:hAnsi="Times New Roman" w:cs="Times New Roman"/>
          <w:color w:val="000000"/>
          <w:sz w:val="24"/>
          <w:szCs w:val="24"/>
        </w:rPr>
        <w:t xml:space="preserve">relacionada con desarrollo de software), Teleinformática (disciplinas asociadas a las telecomunicaciones), e Inteligencia artificial (tecnologías de nueva generación basada en el aprendizaje de las máquinas). </w:t>
      </w:r>
    </w:p>
    <w:p w14:paraId="67CF7C4B" w14:textId="77777777" w:rsidR="00BF7100" w:rsidRDefault="00BF7100" w:rsidP="00BF7100">
      <w:pPr>
        <w:shd w:val="clear" w:color="auto" w:fill="FFFFFF"/>
        <w:spacing w:after="0" w:line="360" w:lineRule="auto"/>
        <w:rPr>
          <w:rFonts w:ascii="Times New Roman" w:eastAsia="Times New Roman" w:hAnsi="Times New Roman" w:cs="Times New Roman"/>
          <w:color w:val="222222"/>
          <w:sz w:val="24"/>
          <w:szCs w:val="24"/>
          <w:lang w:eastAsia="es-CO"/>
        </w:rPr>
      </w:pPr>
    </w:p>
    <w:p w14:paraId="4ADCB9E5" w14:textId="47F3FDF6" w:rsidR="00F578DA" w:rsidRPr="00F52D79" w:rsidRDefault="00F578DA" w:rsidP="00F52D79">
      <w:pPr>
        <w:pStyle w:val="ListParagraph"/>
        <w:numPr>
          <w:ilvl w:val="1"/>
          <w:numId w:val="12"/>
        </w:numPr>
        <w:shd w:val="clear" w:color="auto" w:fill="FFFFFF"/>
        <w:spacing w:after="0" w:line="360" w:lineRule="auto"/>
        <w:rPr>
          <w:rFonts w:ascii="Times New Roman" w:eastAsia="Times New Roman" w:hAnsi="Times New Roman" w:cs="Times New Roman"/>
          <w:b/>
          <w:color w:val="222222"/>
          <w:sz w:val="24"/>
          <w:szCs w:val="24"/>
          <w:lang w:eastAsia="es-CO"/>
        </w:rPr>
      </w:pPr>
      <w:r w:rsidRPr="00F52D79">
        <w:rPr>
          <w:rFonts w:ascii="Times New Roman" w:eastAsia="Times New Roman" w:hAnsi="Times New Roman" w:cs="Times New Roman"/>
          <w:b/>
          <w:color w:val="222222"/>
          <w:sz w:val="24"/>
          <w:szCs w:val="24"/>
          <w:lang w:eastAsia="es-CO"/>
        </w:rPr>
        <w:t>Mecanismos de evaluación</w:t>
      </w:r>
    </w:p>
    <w:p w14:paraId="5B234423" w14:textId="06469F57" w:rsidR="00F42158" w:rsidRPr="0068787D" w:rsidRDefault="00F42158"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Cada uno de los espacios académicos tienen un syllabus público que contiene la justificación y los objetivos del espacio académico, el contenido sintético y el micro-currículo, las competencias, metodologías, medios educativos requeridos, evaluación y bibliografía.</w:t>
      </w:r>
      <w:bookmarkStart w:id="10" w:name="_Toc66469430"/>
    </w:p>
    <w:p w14:paraId="05F6C2AA" w14:textId="77777777" w:rsidR="00BF7100" w:rsidRDefault="00BF7100" w:rsidP="00A44E60">
      <w:pPr>
        <w:spacing w:after="0" w:line="360" w:lineRule="auto"/>
        <w:jc w:val="both"/>
        <w:rPr>
          <w:rFonts w:ascii="Times New Roman" w:hAnsi="Times New Roman" w:cs="Times New Roman"/>
          <w:b/>
          <w:bCs/>
          <w:sz w:val="24"/>
          <w:szCs w:val="24"/>
        </w:rPr>
      </w:pPr>
    </w:p>
    <w:p w14:paraId="05241EA5" w14:textId="18F7F5B1" w:rsidR="00F42158" w:rsidRPr="0068787D" w:rsidRDefault="00BF7100" w:rsidP="00A44E6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3.6 </w:t>
      </w:r>
      <w:r w:rsidR="00F42158" w:rsidRPr="0068787D">
        <w:rPr>
          <w:rFonts w:ascii="Times New Roman" w:hAnsi="Times New Roman" w:cs="Times New Roman"/>
          <w:b/>
          <w:bCs/>
          <w:sz w:val="24"/>
          <w:szCs w:val="24"/>
        </w:rPr>
        <w:t>Mecanismos de evaluación del desempeño de estudiantes</w:t>
      </w:r>
      <w:bookmarkEnd w:id="10"/>
    </w:p>
    <w:p w14:paraId="615604E7" w14:textId="706FAB1F" w:rsidR="0056202F" w:rsidRDefault="00F42158"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 xml:space="preserve">El Estatuto Estudiantil de la Universidad define la reglamentación Institucional general en cuanto a la evaluación de estudiantes, criterios académicos para su permanencia, su promoción y su grado, </w:t>
      </w:r>
      <w:r w:rsidR="00ED57F9" w:rsidRPr="0068787D">
        <w:rPr>
          <w:rFonts w:ascii="Times New Roman" w:hAnsi="Times New Roman" w:cs="Times New Roman"/>
          <w:sz w:val="24"/>
          <w:szCs w:val="24"/>
        </w:rPr>
        <w:t>entre otros</w:t>
      </w:r>
      <w:r w:rsidRPr="0068787D">
        <w:rPr>
          <w:rFonts w:ascii="Times New Roman" w:hAnsi="Times New Roman" w:cs="Times New Roman"/>
          <w:sz w:val="24"/>
          <w:szCs w:val="24"/>
        </w:rPr>
        <w:t xml:space="preserve">. </w:t>
      </w:r>
      <w:r w:rsidR="00EA74EA" w:rsidRPr="0068787D">
        <w:rPr>
          <w:rFonts w:ascii="Times New Roman" w:hAnsi="Times New Roman" w:cs="Times New Roman"/>
          <w:sz w:val="24"/>
          <w:szCs w:val="24"/>
        </w:rPr>
        <w:t xml:space="preserve"> </w:t>
      </w:r>
      <w:r w:rsidR="005B541B" w:rsidRPr="0068787D">
        <w:rPr>
          <w:rFonts w:ascii="Times New Roman" w:hAnsi="Times New Roman" w:cs="Times New Roman"/>
          <w:color w:val="000000"/>
          <w:sz w:val="24"/>
          <w:szCs w:val="24"/>
        </w:rPr>
        <w:t xml:space="preserve">En nuestro caso, </w:t>
      </w:r>
      <w:r w:rsidRPr="0068787D">
        <w:rPr>
          <w:rFonts w:ascii="Times New Roman" w:hAnsi="Times New Roman" w:cs="Times New Roman"/>
          <w:color w:val="000000"/>
          <w:sz w:val="24"/>
          <w:szCs w:val="24"/>
        </w:rPr>
        <w:t xml:space="preserve">los lineamientos detallados de evaluación académica estudiantil los define el reglamento de estudiantes de posgrados de la facultad de ingeniería, acuerdo 01 de 2009 del consejo de facultad, en su título 8 del artículo 23 al 28. </w:t>
      </w:r>
      <w:r w:rsidR="005B541B" w:rsidRPr="0068787D">
        <w:rPr>
          <w:rFonts w:ascii="Times New Roman" w:hAnsi="Times New Roman" w:cs="Times New Roman"/>
          <w:color w:val="000000"/>
          <w:sz w:val="24"/>
          <w:szCs w:val="24"/>
        </w:rPr>
        <w:t>L</w:t>
      </w:r>
      <w:r w:rsidRPr="0068787D">
        <w:rPr>
          <w:rFonts w:ascii="Times New Roman" w:hAnsi="Times New Roman" w:cs="Times New Roman"/>
          <w:color w:val="000000"/>
          <w:sz w:val="24"/>
          <w:szCs w:val="24"/>
        </w:rPr>
        <w:t xml:space="preserve">a nota mínima aprobatoria </w:t>
      </w:r>
      <w:r w:rsidR="005B541B" w:rsidRPr="0068787D">
        <w:rPr>
          <w:rFonts w:ascii="Times New Roman" w:hAnsi="Times New Roman" w:cs="Times New Roman"/>
          <w:color w:val="000000"/>
          <w:sz w:val="24"/>
          <w:szCs w:val="24"/>
        </w:rPr>
        <w:t>es</w:t>
      </w:r>
      <w:r w:rsidRPr="0068787D">
        <w:rPr>
          <w:rFonts w:ascii="Times New Roman" w:hAnsi="Times New Roman" w:cs="Times New Roman"/>
          <w:color w:val="000000"/>
          <w:sz w:val="24"/>
          <w:szCs w:val="24"/>
        </w:rPr>
        <w:t xml:space="preserve"> de TRES PUNTO CINCO (3.5), </w:t>
      </w:r>
      <w:r w:rsidR="005B541B" w:rsidRPr="0068787D">
        <w:rPr>
          <w:rFonts w:ascii="Times New Roman" w:hAnsi="Times New Roman" w:cs="Times New Roman"/>
          <w:color w:val="000000"/>
          <w:sz w:val="24"/>
          <w:szCs w:val="24"/>
        </w:rPr>
        <w:t>no</w:t>
      </w:r>
      <w:r w:rsidRPr="0068787D">
        <w:rPr>
          <w:rFonts w:ascii="Times New Roman" w:hAnsi="Times New Roman" w:cs="Times New Roman"/>
          <w:color w:val="000000"/>
          <w:sz w:val="24"/>
          <w:szCs w:val="24"/>
        </w:rPr>
        <w:t xml:space="preserve"> existe la Ilustración de habilitación o de validación, ninguna calificación parcial podrá tener un valor superior al 40%</w:t>
      </w:r>
      <w:r w:rsidR="005B541B" w:rsidRPr="0068787D">
        <w:rPr>
          <w:rFonts w:ascii="Times New Roman" w:hAnsi="Times New Roman" w:cs="Times New Roman"/>
          <w:color w:val="000000"/>
          <w:sz w:val="24"/>
          <w:szCs w:val="24"/>
        </w:rPr>
        <w:t>, entre otras disposiciones</w:t>
      </w:r>
      <w:r w:rsidRPr="0068787D">
        <w:rPr>
          <w:rFonts w:ascii="Times New Roman" w:hAnsi="Times New Roman" w:cs="Times New Roman"/>
          <w:color w:val="000000"/>
          <w:sz w:val="24"/>
          <w:szCs w:val="24"/>
        </w:rPr>
        <w:t xml:space="preserve">. </w:t>
      </w:r>
      <w:bookmarkStart w:id="11" w:name="_Toc66469431"/>
      <w:bookmarkStart w:id="12" w:name="_GoBack"/>
      <w:bookmarkEnd w:id="12"/>
    </w:p>
    <w:p w14:paraId="7CAB0918" w14:textId="77777777" w:rsidR="00F52D79" w:rsidRPr="0068787D" w:rsidRDefault="00F52D79" w:rsidP="00A44E60">
      <w:pPr>
        <w:spacing w:after="0" w:line="360" w:lineRule="auto"/>
        <w:jc w:val="both"/>
        <w:rPr>
          <w:rFonts w:ascii="Times New Roman" w:hAnsi="Times New Roman" w:cs="Times New Roman"/>
          <w:sz w:val="24"/>
          <w:szCs w:val="24"/>
        </w:rPr>
      </w:pPr>
    </w:p>
    <w:p w14:paraId="77DFAC0D" w14:textId="23C9992E" w:rsidR="00F42158" w:rsidRPr="0068787D" w:rsidRDefault="00F42158" w:rsidP="00A44E60">
      <w:pPr>
        <w:spacing w:after="0" w:line="360" w:lineRule="auto"/>
        <w:jc w:val="both"/>
        <w:rPr>
          <w:rFonts w:ascii="Times New Roman" w:hAnsi="Times New Roman" w:cs="Times New Roman"/>
          <w:b/>
          <w:bCs/>
          <w:sz w:val="24"/>
          <w:szCs w:val="24"/>
        </w:rPr>
      </w:pPr>
      <w:r w:rsidRPr="0068787D">
        <w:rPr>
          <w:rFonts w:ascii="Times New Roman" w:hAnsi="Times New Roman" w:cs="Times New Roman"/>
          <w:b/>
          <w:bCs/>
          <w:sz w:val="24"/>
          <w:szCs w:val="24"/>
        </w:rPr>
        <w:t>Mecanismos de evaluación del desempeño de docentes</w:t>
      </w:r>
      <w:bookmarkEnd w:id="11"/>
    </w:p>
    <w:p w14:paraId="3B682540" w14:textId="19174523" w:rsidR="00F578DA" w:rsidRPr="00A44E60" w:rsidRDefault="00F42158" w:rsidP="00A44E60">
      <w:pPr>
        <w:spacing w:after="0" w:line="360" w:lineRule="auto"/>
        <w:jc w:val="both"/>
        <w:rPr>
          <w:rFonts w:ascii="Times New Roman" w:hAnsi="Times New Roman" w:cs="Times New Roman"/>
          <w:sz w:val="24"/>
          <w:szCs w:val="24"/>
        </w:rPr>
      </w:pPr>
      <w:r w:rsidRPr="0068787D">
        <w:rPr>
          <w:rFonts w:ascii="Times New Roman" w:hAnsi="Times New Roman" w:cs="Times New Roman"/>
          <w:sz w:val="24"/>
          <w:szCs w:val="24"/>
        </w:rPr>
        <w:t xml:space="preserve">En el Estatuto Docente </w:t>
      </w:r>
      <w:r w:rsidR="00ED57F9" w:rsidRPr="0068787D">
        <w:rPr>
          <w:rFonts w:ascii="Times New Roman" w:hAnsi="Times New Roman" w:cs="Times New Roman"/>
          <w:sz w:val="24"/>
          <w:szCs w:val="24"/>
        </w:rPr>
        <w:t>contempla</w:t>
      </w:r>
      <w:r w:rsidRPr="0068787D">
        <w:rPr>
          <w:rFonts w:ascii="Times New Roman" w:hAnsi="Times New Roman" w:cs="Times New Roman"/>
          <w:sz w:val="24"/>
          <w:szCs w:val="24"/>
        </w:rPr>
        <w:t xml:space="preserve"> la evaluación docente, así como las condiciones y procedimientos para la mi</w:t>
      </w:r>
      <w:r w:rsidR="00ED57F9" w:rsidRPr="0068787D">
        <w:rPr>
          <w:rFonts w:ascii="Times New Roman" w:hAnsi="Times New Roman" w:cs="Times New Roman"/>
          <w:sz w:val="24"/>
          <w:szCs w:val="24"/>
        </w:rPr>
        <w:t>sma</w:t>
      </w:r>
      <w:r w:rsidRPr="0068787D">
        <w:rPr>
          <w:rFonts w:ascii="Times New Roman" w:hAnsi="Times New Roman" w:cs="Times New Roman"/>
          <w:sz w:val="24"/>
          <w:szCs w:val="24"/>
        </w:rPr>
        <w:t xml:space="preserve">. </w:t>
      </w:r>
      <w:r w:rsidR="00ED57F9" w:rsidRPr="0068787D">
        <w:rPr>
          <w:rFonts w:ascii="Times New Roman" w:hAnsi="Times New Roman" w:cs="Times New Roman"/>
          <w:sz w:val="24"/>
          <w:szCs w:val="24"/>
        </w:rPr>
        <w:t xml:space="preserve">En cada Facultad </w:t>
      </w:r>
      <w:r w:rsidRPr="0068787D">
        <w:rPr>
          <w:rFonts w:ascii="Times New Roman" w:hAnsi="Times New Roman" w:cs="Times New Roman"/>
          <w:sz w:val="24"/>
          <w:szCs w:val="24"/>
        </w:rPr>
        <w:t xml:space="preserve">funciona un Comité de Evaluación Docente, cuya función es colaborar con la Decanatura y la Coordinación de los Proyectos Curriculares en la evaluación de los profesores adscritos a la Facultad. </w:t>
      </w:r>
      <w:r w:rsidR="00ED57F9" w:rsidRPr="0068787D">
        <w:rPr>
          <w:rFonts w:ascii="Times New Roman" w:hAnsi="Times New Roman" w:cs="Times New Roman"/>
          <w:sz w:val="24"/>
          <w:szCs w:val="24"/>
        </w:rPr>
        <w:t>L</w:t>
      </w:r>
      <w:r w:rsidRPr="0068787D">
        <w:rPr>
          <w:rFonts w:ascii="Times New Roman" w:hAnsi="Times New Roman" w:cs="Times New Roman"/>
          <w:sz w:val="24"/>
          <w:szCs w:val="24"/>
        </w:rPr>
        <w:t xml:space="preserve">a </w:t>
      </w:r>
      <w:r w:rsidR="00EA74EA" w:rsidRPr="0068787D">
        <w:rPr>
          <w:rFonts w:ascii="Times New Roman" w:hAnsi="Times New Roman" w:cs="Times New Roman"/>
          <w:sz w:val="24"/>
          <w:szCs w:val="24"/>
        </w:rPr>
        <w:t>MCIC</w:t>
      </w:r>
      <w:r w:rsidRPr="0068787D">
        <w:rPr>
          <w:rFonts w:ascii="Times New Roman" w:hAnsi="Times New Roman" w:cs="Times New Roman"/>
          <w:sz w:val="24"/>
          <w:szCs w:val="24"/>
        </w:rPr>
        <w:t xml:space="preserve"> cumple con las estrategias de evaluación establecidas institucionalmente</w:t>
      </w:r>
      <w:r w:rsidR="00EA74EA" w:rsidRPr="0068787D">
        <w:rPr>
          <w:rFonts w:ascii="Times New Roman" w:hAnsi="Times New Roman" w:cs="Times New Roman"/>
          <w:sz w:val="24"/>
          <w:szCs w:val="24"/>
        </w:rPr>
        <w:t xml:space="preserve"> que incluye l</w:t>
      </w:r>
      <w:r w:rsidRPr="0068787D">
        <w:rPr>
          <w:rFonts w:ascii="Times New Roman" w:hAnsi="Times New Roman" w:cs="Times New Roman"/>
          <w:sz w:val="24"/>
          <w:szCs w:val="24"/>
        </w:rPr>
        <w:t>a evaluación por parte de los estudiantes y del proyecto curricular, y la autoevalua</w:t>
      </w:r>
      <w:r w:rsidR="00EA74EA" w:rsidRPr="0068787D">
        <w:rPr>
          <w:rFonts w:ascii="Times New Roman" w:hAnsi="Times New Roman" w:cs="Times New Roman"/>
          <w:sz w:val="24"/>
          <w:szCs w:val="24"/>
        </w:rPr>
        <w:t>ción por parte de los docentes</w:t>
      </w:r>
      <w:r w:rsidRPr="0068787D">
        <w:rPr>
          <w:rFonts w:ascii="Times New Roman" w:hAnsi="Times New Roman" w:cs="Times New Roman"/>
          <w:sz w:val="24"/>
          <w:szCs w:val="24"/>
        </w:rPr>
        <w:t>.</w:t>
      </w:r>
    </w:p>
    <w:sectPr w:rsidR="00F578DA" w:rsidRPr="00A44E6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A3F51" w14:textId="77777777" w:rsidR="009B286F" w:rsidRDefault="009B286F" w:rsidP="00955D8D">
      <w:pPr>
        <w:spacing w:after="0" w:line="240" w:lineRule="auto"/>
      </w:pPr>
      <w:r>
        <w:separator/>
      </w:r>
    </w:p>
  </w:endnote>
  <w:endnote w:type="continuationSeparator" w:id="0">
    <w:p w14:paraId="31EA73E8" w14:textId="77777777" w:rsidR="009B286F" w:rsidRDefault="009B286F" w:rsidP="00955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charset w:val="8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86E1F9" w14:textId="77777777" w:rsidR="009B286F" w:rsidRDefault="009B286F" w:rsidP="00955D8D">
      <w:pPr>
        <w:spacing w:after="0" w:line="240" w:lineRule="auto"/>
      </w:pPr>
      <w:r>
        <w:separator/>
      </w:r>
    </w:p>
  </w:footnote>
  <w:footnote w:type="continuationSeparator" w:id="0">
    <w:p w14:paraId="52A1861B" w14:textId="77777777" w:rsidR="009B286F" w:rsidRDefault="009B286F" w:rsidP="00955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multilevel"/>
    <w:tmpl w:val="00000022"/>
    <w:name w:val="WWNum3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rPr>
    </w:lvl>
    <w:lvl w:ilvl="3">
      <w:start w:val="1"/>
      <w:numFmt w:val="bullet"/>
      <w:lvlText w:val=""/>
      <w:lvlJc w:val="left"/>
      <w:pPr>
        <w:tabs>
          <w:tab w:val="num" w:pos="-360"/>
        </w:tabs>
        <w:ind w:left="2520" w:hanging="360"/>
      </w:pPr>
      <w:rPr>
        <w:rFonts w:ascii="Symbol" w:hAnsi="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rPr>
    </w:lvl>
    <w:lvl w:ilvl="6">
      <w:start w:val="1"/>
      <w:numFmt w:val="bullet"/>
      <w:lvlText w:val=""/>
      <w:lvlJc w:val="left"/>
      <w:pPr>
        <w:tabs>
          <w:tab w:val="num" w:pos="-360"/>
        </w:tabs>
        <w:ind w:left="4680" w:hanging="360"/>
      </w:pPr>
      <w:rPr>
        <w:rFonts w:ascii="Symbol" w:hAnsi="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rPr>
    </w:lvl>
  </w:abstractNum>
  <w:abstractNum w:abstractNumId="1" w15:restartNumberingAfterBreak="0">
    <w:nsid w:val="08DB751D"/>
    <w:multiLevelType w:val="hybridMultilevel"/>
    <w:tmpl w:val="E34C6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284CFF"/>
    <w:multiLevelType w:val="hybridMultilevel"/>
    <w:tmpl w:val="96DE4B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0059A9"/>
    <w:multiLevelType w:val="multilevel"/>
    <w:tmpl w:val="E8E66744"/>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C052FD"/>
    <w:multiLevelType w:val="hybridMultilevel"/>
    <w:tmpl w:val="1B8E637A"/>
    <w:lvl w:ilvl="0" w:tplc="75ACC662">
      <w:start w:val="3"/>
      <w:numFmt w:val="bullet"/>
      <w:lvlText w:val="-"/>
      <w:lvlJc w:val="left"/>
      <w:pPr>
        <w:ind w:left="720" w:hanging="360"/>
      </w:pPr>
      <w:rPr>
        <w:rFonts w:ascii="Arial Narrow" w:eastAsia="Times New Roman" w:hAnsi="Arial Narrow"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66917EF"/>
    <w:multiLevelType w:val="multilevel"/>
    <w:tmpl w:val="BD70E260"/>
    <w:lvl w:ilvl="0">
      <w:start w:val="3"/>
      <w:numFmt w:val="decimal"/>
      <w:lvlText w:val="%1."/>
      <w:lvlJc w:val="left"/>
      <w:pPr>
        <w:ind w:left="540" w:hanging="540"/>
      </w:pPr>
      <w:rPr>
        <w:rFonts w:eastAsia="Droid Sans Fallback" w:hint="default"/>
        <w:color w:val="auto"/>
      </w:rPr>
    </w:lvl>
    <w:lvl w:ilvl="1">
      <w:start w:val="4"/>
      <w:numFmt w:val="decimal"/>
      <w:lvlText w:val="%1.%2."/>
      <w:lvlJc w:val="left"/>
      <w:pPr>
        <w:ind w:left="540" w:hanging="540"/>
      </w:pPr>
      <w:rPr>
        <w:rFonts w:eastAsia="Droid Sans Fallback" w:hint="default"/>
        <w:color w:val="auto"/>
      </w:rPr>
    </w:lvl>
    <w:lvl w:ilvl="2">
      <w:start w:val="2"/>
      <w:numFmt w:val="decimal"/>
      <w:lvlText w:val="%1.%2.%3."/>
      <w:lvlJc w:val="left"/>
      <w:pPr>
        <w:ind w:left="720" w:hanging="720"/>
      </w:pPr>
      <w:rPr>
        <w:rFonts w:eastAsia="Droid Sans Fallback" w:hint="default"/>
        <w:color w:val="auto"/>
      </w:rPr>
    </w:lvl>
    <w:lvl w:ilvl="3">
      <w:start w:val="1"/>
      <w:numFmt w:val="decimal"/>
      <w:lvlText w:val="%1.%2.%3.%4."/>
      <w:lvlJc w:val="left"/>
      <w:pPr>
        <w:ind w:left="720" w:hanging="720"/>
      </w:pPr>
      <w:rPr>
        <w:rFonts w:eastAsia="Droid Sans Fallback" w:hint="default"/>
        <w:color w:val="auto"/>
      </w:rPr>
    </w:lvl>
    <w:lvl w:ilvl="4">
      <w:start w:val="1"/>
      <w:numFmt w:val="decimal"/>
      <w:lvlText w:val="%1.%2.%3.%4.%5."/>
      <w:lvlJc w:val="left"/>
      <w:pPr>
        <w:ind w:left="1080" w:hanging="1080"/>
      </w:pPr>
      <w:rPr>
        <w:rFonts w:eastAsia="Droid Sans Fallback" w:hint="default"/>
        <w:color w:val="auto"/>
      </w:rPr>
    </w:lvl>
    <w:lvl w:ilvl="5">
      <w:start w:val="1"/>
      <w:numFmt w:val="decimal"/>
      <w:lvlText w:val="%1.%2.%3.%4.%5.%6."/>
      <w:lvlJc w:val="left"/>
      <w:pPr>
        <w:ind w:left="1080" w:hanging="1080"/>
      </w:pPr>
      <w:rPr>
        <w:rFonts w:eastAsia="Droid Sans Fallback" w:hint="default"/>
        <w:color w:val="auto"/>
      </w:rPr>
    </w:lvl>
    <w:lvl w:ilvl="6">
      <w:start w:val="1"/>
      <w:numFmt w:val="decimal"/>
      <w:lvlText w:val="%1.%2.%3.%4.%5.%6.%7."/>
      <w:lvlJc w:val="left"/>
      <w:pPr>
        <w:ind w:left="1440" w:hanging="1440"/>
      </w:pPr>
      <w:rPr>
        <w:rFonts w:eastAsia="Droid Sans Fallback" w:hint="default"/>
        <w:color w:val="auto"/>
      </w:rPr>
    </w:lvl>
    <w:lvl w:ilvl="7">
      <w:start w:val="1"/>
      <w:numFmt w:val="decimal"/>
      <w:lvlText w:val="%1.%2.%3.%4.%5.%6.%7.%8."/>
      <w:lvlJc w:val="left"/>
      <w:pPr>
        <w:ind w:left="1440" w:hanging="1440"/>
      </w:pPr>
      <w:rPr>
        <w:rFonts w:eastAsia="Droid Sans Fallback" w:hint="default"/>
        <w:color w:val="auto"/>
      </w:rPr>
    </w:lvl>
    <w:lvl w:ilvl="8">
      <w:start w:val="1"/>
      <w:numFmt w:val="decimal"/>
      <w:lvlText w:val="%1.%2.%3.%4.%5.%6.%7.%8.%9."/>
      <w:lvlJc w:val="left"/>
      <w:pPr>
        <w:ind w:left="1800" w:hanging="1800"/>
      </w:pPr>
      <w:rPr>
        <w:rFonts w:eastAsia="Droid Sans Fallback" w:hint="default"/>
        <w:color w:val="auto"/>
      </w:rPr>
    </w:lvl>
  </w:abstractNum>
  <w:abstractNum w:abstractNumId="6" w15:restartNumberingAfterBreak="0">
    <w:nsid w:val="42CE0971"/>
    <w:multiLevelType w:val="multilevel"/>
    <w:tmpl w:val="F08A8E7A"/>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3B738A9"/>
    <w:multiLevelType w:val="multilevel"/>
    <w:tmpl w:val="E814CC02"/>
    <w:lvl w:ilvl="0">
      <w:start w:val="3"/>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176" w:hanging="1440"/>
      </w:pPr>
      <w:rPr>
        <w:rFonts w:hint="default"/>
      </w:rPr>
    </w:lvl>
  </w:abstractNum>
  <w:abstractNum w:abstractNumId="8" w15:restartNumberingAfterBreak="0">
    <w:nsid w:val="65CC14D7"/>
    <w:multiLevelType w:val="hybridMultilevel"/>
    <w:tmpl w:val="630EA1C6"/>
    <w:lvl w:ilvl="0" w:tplc="BDA0572C">
      <w:start w:val="1"/>
      <w:numFmt w:val="bullet"/>
      <w:lvlText w:val="-"/>
      <w:lvlJc w:val="left"/>
      <w:pPr>
        <w:tabs>
          <w:tab w:val="num" w:pos="720"/>
        </w:tabs>
        <w:ind w:left="720" w:hanging="360"/>
      </w:pPr>
      <w:rPr>
        <w:rFonts w:ascii="Times New Roman" w:hAnsi="Times New Roman" w:hint="default"/>
      </w:rPr>
    </w:lvl>
    <w:lvl w:ilvl="1" w:tplc="B9E4D158" w:tentative="1">
      <w:start w:val="1"/>
      <w:numFmt w:val="bullet"/>
      <w:lvlText w:val="-"/>
      <w:lvlJc w:val="left"/>
      <w:pPr>
        <w:tabs>
          <w:tab w:val="num" w:pos="1440"/>
        </w:tabs>
        <w:ind w:left="1440" w:hanging="360"/>
      </w:pPr>
      <w:rPr>
        <w:rFonts w:ascii="Times New Roman" w:hAnsi="Times New Roman" w:hint="default"/>
      </w:rPr>
    </w:lvl>
    <w:lvl w:ilvl="2" w:tplc="D4148756" w:tentative="1">
      <w:start w:val="1"/>
      <w:numFmt w:val="bullet"/>
      <w:lvlText w:val="-"/>
      <w:lvlJc w:val="left"/>
      <w:pPr>
        <w:tabs>
          <w:tab w:val="num" w:pos="2160"/>
        </w:tabs>
        <w:ind w:left="2160" w:hanging="360"/>
      </w:pPr>
      <w:rPr>
        <w:rFonts w:ascii="Times New Roman" w:hAnsi="Times New Roman" w:hint="default"/>
      </w:rPr>
    </w:lvl>
    <w:lvl w:ilvl="3" w:tplc="5428D3C8" w:tentative="1">
      <w:start w:val="1"/>
      <w:numFmt w:val="bullet"/>
      <w:lvlText w:val="-"/>
      <w:lvlJc w:val="left"/>
      <w:pPr>
        <w:tabs>
          <w:tab w:val="num" w:pos="2880"/>
        </w:tabs>
        <w:ind w:left="2880" w:hanging="360"/>
      </w:pPr>
      <w:rPr>
        <w:rFonts w:ascii="Times New Roman" w:hAnsi="Times New Roman" w:hint="default"/>
      </w:rPr>
    </w:lvl>
    <w:lvl w:ilvl="4" w:tplc="5EC0575A" w:tentative="1">
      <w:start w:val="1"/>
      <w:numFmt w:val="bullet"/>
      <w:lvlText w:val="-"/>
      <w:lvlJc w:val="left"/>
      <w:pPr>
        <w:tabs>
          <w:tab w:val="num" w:pos="3600"/>
        </w:tabs>
        <w:ind w:left="3600" w:hanging="360"/>
      </w:pPr>
      <w:rPr>
        <w:rFonts w:ascii="Times New Roman" w:hAnsi="Times New Roman" w:hint="default"/>
      </w:rPr>
    </w:lvl>
    <w:lvl w:ilvl="5" w:tplc="83FE05DC" w:tentative="1">
      <w:start w:val="1"/>
      <w:numFmt w:val="bullet"/>
      <w:lvlText w:val="-"/>
      <w:lvlJc w:val="left"/>
      <w:pPr>
        <w:tabs>
          <w:tab w:val="num" w:pos="4320"/>
        </w:tabs>
        <w:ind w:left="4320" w:hanging="360"/>
      </w:pPr>
      <w:rPr>
        <w:rFonts w:ascii="Times New Roman" w:hAnsi="Times New Roman" w:hint="default"/>
      </w:rPr>
    </w:lvl>
    <w:lvl w:ilvl="6" w:tplc="400C6C10" w:tentative="1">
      <w:start w:val="1"/>
      <w:numFmt w:val="bullet"/>
      <w:lvlText w:val="-"/>
      <w:lvlJc w:val="left"/>
      <w:pPr>
        <w:tabs>
          <w:tab w:val="num" w:pos="5040"/>
        </w:tabs>
        <w:ind w:left="5040" w:hanging="360"/>
      </w:pPr>
      <w:rPr>
        <w:rFonts w:ascii="Times New Roman" w:hAnsi="Times New Roman" w:hint="default"/>
      </w:rPr>
    </w:lvl>
    <w:lvl w:ilvl="7" w:tplc="3EF0E9C2" w:tentative="1">
      <w:start w:val="1"/>
      <w:numFmt w:val="bullet"/>
      <w:lvlText w:val="-"/>
      <w:lvlJc w:val="left"/>
      <w:pPr>
        <w:tabs>
          <w:tab w:val="num" w:pos="5760"/>
        </w:tabs>
        <w:ind w:left="5760" w:hanging="360"/>
      </w:pPr>
      <w:rPr>
        <w:rFonts w:ascii="Times New Roman" w:hAnsi="Times New Roman" w:hint="default"/>
      </w:rPr>
    </w:lvl>
    <w:lvl w:ilvl="8" w:tplc="48A8DBA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A5E6057"/>
    <w:multiLevelType w:val="multilevel"/>
    <w:tmpl w:val="6100C2C2"/>
    <w:lvl w:ilvl="0">
      <w:start w:val="3"/>
      <w:numFmt w:val="decimal"/>
      <w:lvlText w:val="%1."/>
      <w:lvlJc w:val="left"/>
      <w:pPr>
        <w:ind w:left="540" w:hanging="540"/>
      </w:pPr>
      <w:rPr>
        <w:rFonts w:eastAsia="Droid Sans Fallback" w:hint="default"/>
        <w:sz w:val="24"/>
      </w:rPr>
    </w:lvl>
    <w:lvl w:ilvl="1">
      <w:start w:val="4"/>
      <w:numFmt w:val="decimal"/>
      <w:lvlText w:val="%1.%2."/>
      <w:lvlJc w:val="left"/>
      <w:pPr>
        <w:ind w:left="540" w:hanging="540"/>
      </w:pPr>
      <w:rPr>
        <w:rFonts w:eastAsia="Droid Sans Fallback" w:hint="default"/>
        <w:sz w:val="24"/>
      </w:rPr>
    </w:lvl>
    <w:lvl w:ilvl="2">
      <w:start w:val="2"/>
      <w:numFmt w:val="decimal"/>
      <w:lvlText w:val="%1.%2.%3."/>
      <w:lvlJc w:val="left"/>
      <w:pPr>
        <w:ind w:left="720" w:hanging="720"/>
      </w:pPr>
      <w:rPr>
        <w:rFonts w:eastAsia="Droid Sans Fallback" w:hint="default"/>
        <w:sz w:val="24"/>
      </w:rPr>
    </w:lvl>
    <w:lvl w:ilvl="3">
      <w:start w:val="1"/>
      <w:numFmt w:val="decimal"/>
      <w:lvlText w:val="%1.%2.%3.%4."/>
      <w:lvlJc w:val="left"/>
      <w:pPr>
        <w:ind w:left="720" w:hanging="720"/>
      </w:pPr>
      <w:rPr>
        <w:rFonts w:eastAsia="Droid Sans Fallback" w:hint="default"/>
        <w:sz w:val="24"/>
      </w:rPr>
    </w:lvl>
    <w:lvl w:ilvl="4">
      <w:start w:val="1"/>
      <w:numFmt w:val="decimal"/>
      <w:lvlText w:val="%1.%2.%3.%4.%5."/>
      <w:lvlJc w:val="left"/>
      <w:pPr>
        <w:ind w:left="1080" w:hanging="1080"/>
      </w:pPr>
      <w:rPr>
        <w:rFonts w:eastAsia="Droid Sans Fallback" w:hint="default"/>
        <w:sz w:val="24"/>
      </w:rPr>
    </w:lvl>
    <w:lvl w:ilvl="5">
      <w:start w:val="1"/>
      <w:numFmt w:val="decimal"/>
      <w:lvlText w:val="%1.%2.%3.%4.%5.%6."/>
      <w:lvlJc w:val="left"/>
      <w:pPr>
        <w:ind w:left="1080" w:hanging="1080"/>
      </w:pPr>
      <w:rPr>
        <w:rFonts w:eastAsia="Droid Sans Fallback" w:hint="default"/>
        <w:sz w:val="24"/>
      </w:rPr>
    </w:lvl>
    <w:lvl w:ilvl="6">
      <w:start w:val="1"/>
      <w:numFmt w:val="decimal"/>
      <w:lvlText w:val="%1.%2.%3.%4.%5.%6.%7."/>
      <w:lvlJc w:val="left"/>
      <w:pPr>
        <w:ind w:left="1440" w:hanging="1440"/>
      </w:pPr>
      <w:rPr>
        <w:rFonts w:eastAsia="Droid Sans Fallback" w:hint="default"/>
        <w:sz w:val="24"/>
      </w:rPr>
    </w:lvl>
    <w:lvl w:ilvl="7">
      <w:start w:val="1"/>
      <w:numFmt w:val="decimal"/>
      <w:lvlText w:val="%1.%2.%3.%4.%5.%6.%7.%8."/>
      <w:lvlJc w:val="left"/>
      <w:pPr>
        <w:ind w:left="1440" w:hanging="1440"/>
      </w:pPr>
      <w:rPr>
        <w:rFonts w:eastAsia="Droid Sans Fallback" w:hint="default"/>
        <w:sz w:val="24"/>
      </w:rPr>
    </w:lvl>
    <w:lvl w:ilvl="8">
      <w:start w:val="1"/>
      <w:numFmt w:val="decimal"/>
      <w:lvlText w:val="%1.%2.%3.%4.%5.%6.%7.%8.%9."/>
      <w:lvlJc w:val="left"/>
      <w:pPr>
        <w:ind w:left="1800" w:hanging="1800"/>
      </w:pPr>
      <w:rPr>
        <w:rFonts w:eastAsia="Droid Sans Fallback" w:hint="default"/>
        <w:sz w:val="24"/>
      </w:rPr>
    </w:lvl>
  </w:abstractNum>
  <w:abstractNum w:abstractNumId="10" w15:restartNumberingAfterBreak="0">
    <w:nsid w:val="72963788"/>
    <w:multiLevelType w:val="multilevel"/>
    <w:tmpl w:val="1DD25D2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72C1572"/>
    <w:multiLevelType w:val="multilevel"/>
    <w:tmpl w:val="BA12BFB8"/>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7"/>
  </w:num>
  <w:num w:numId="3">
    <w:abstractNumId w:val="4"/>
  </w:num>
  <w:num w:numId="4">
    <w:abstractNumId w:val="8"/>
  </w:num>
  <w:num w:numId="5">
    <w:abstractNumId w:val="0"/>
  </w:num>
  <w:num w:numId="6">
    <w:abstractNumId w:val="1"/>
  </w:num>
  <w:num w:numId="7">
    <w:abstractNumId w:val="10"/>
  </w:num>
  <w:num w:numId="8">
    <w:abstractNumId w:val="6"/>
  </w:num>
  <w:num w:numId="9">
    <w:abstractNumId w:val="3"/>
  </w:num>
  <w:num w:numId="10">
    <w:abstractNumId w:val="9"/>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2CA"/>
    <w:rsid w:val="000531B8"/>
    <w:rsid w:val="001249EE"/>
    <w:rsid w:val="001579FD"/>
    <w:rsid w:val="0023055E"/>
    <w:rsid w:val="003F56CB"/>
    <w:rsid w:val="00446D57"/>
    <w:rsid w:val="005262CA"/>
    <w:rsid w:val="0056202F"/>
    <w:rsid w:val="005B541B"/>
    <w:rsid w:val="006703AC"/>
    <w:rsid w:val="00686C8D"/>
    <w:rsid w:val="0068787D"/>
    <w:rsid w:val="00850CBD"/>
    <w:rsid w:val="00955D8D"/>
    <w:rsid w:val="009B286F"/>
    <w:rsid w:val="00A415D4"/>
    <w:rsid w:val="00A44E60"/>
    <w:rsid w:val="00A87250"/>
    <w:rsid w:val="00BB45D1"/>
    <w:rsid w:val="00BD2EE7"/>
    <w:rsid w:val="00BF7100"/>
    <w:rsid w:val="00CB19D2"/>
    <w:rsid w:val="00CE08C4"/>
    <w:rsid w:val="00EA74EA"/>
    <w:rsid w:val="00ED57F9"/>
    <w:rsid w:val="00F42158"/>
    <w:rsid w:val="00F52D79"/>
    <w:rsid w:val="00F578DA"/>
    <w:rsid w:val="00F713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BF34"/>
  <w15:chartTrackingRefBased/>
  <w15:docId w15:val="{85BF17DC-856E-45BC-9B53-3AE0EF20F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8DA"/>
  </w:style>
  <w:style w:type="paragraph" w:styleId="Heading2">
    <w:name w:val="heading 2"/>
    <w:aliases w:val="Subtitulo I,Título Segundo nivel,Título 2 YAMI"/>
    <w:basedOn w:val="Normal"/>
    <w:next w:val="Normal"/>
    <w:link w:val="Heading2Char"/>
    <w:uiPriority w:val="9"/>
    <w:qFormat/>
    <w:rsid w:val="00F578DA"/>
    <w:pPr>
      <w:keepNext/>
      <w:keepLines/>
      <w:suppressAutoHyphens/>
      <w:spacing w:before="360" w:after="80" w:line="240" w:lineRule="auto"/>
      <w:ind w:left="357"/>
      <w:contextualSpacing/>
      <w:outlineLvl w:val="1"/>
    </w:pPr>
    <w:rPr>
      <w:rFonts w:ascii="Arial" w:eastAsia="Arial" w:hAnsi="Arial" w:cs="Arial"/>
      <w:b/>
      <w:bCs/>
      <w:color w:val="000000"/>
      <w:kern w:val="1"/>
      <w:sz w:val="28"/>
      <w:szCs w:val="28"/>
      <w:lang w:val="es-E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8DA"/>
    <w:pPr>
      <w:ind w:left="720"/>
      <w:contextualSpacing/>
    </w:pPr>
  </w:style>
  <w:style w:type="character" w:customStyle="1" w:styleId="Heading2Char">
    <w:name w:val="Heading 2 Char"/>
    <w:aliases w:val="Subtitulo I Char,Título Segundo nivel Char,Título 2 YAMI Char"/>
    <w:basedOn w:val="DefaultParagraphFont"/>
    <w:link w:val="Heading2"/>
    <w:uiPriority w:val="9"/>
    <w:rsid w:val="00F578DA"/>
    <w:rPr>
      <w:rFonts w:ascii="Arial" w:eastAsia="Arial" w:hAnsi="Arial" w:cs="Arial"/>
      <w:b/>
      <w:bCs/>
      <w:color w:val="000000"/>
      <w:kern w:val="1"/>
      <w:sz w:val="28"/>
      <w:szCs w:val="28"/>
      <w:lang w:val="es-ES" w:eastAsia="zh-CN" w:bidi="hi-IN"/>
    </w:rPr>
  </w:style>
  <w:style w:type="paragraph" w:styleId="Caption">
    <w:name w:val="caption"/>
    <w:basedOn w:val="Normal"/>
    <w:link w:val="CaptionChar"/>
    <w:uiPriority w:val="35"/>
    <w:qFormat/>
    <w:rsid w:val="00F578DA"/>
    <w:pPr>
      <w:widowControl w:val="0"/>
      <w:suppressLineNumbers/>
      <w:suppressAutoHyphens/>
      <w:spacing w:before="120" w:after="120" w:line="240" w:lineRule="auto"/>
      <w:ind w:left="357"/>
    </w:pPr>
    <w:rPr>
      <w:rFonts w:ascii="Liberation Serif" w:eastAsia="Droid Sans" w:hAnsi="Liberation Serif" w:cs="Lohit Hindi"/>
      <w:i/>
      <w:iCs/>
      <w:kern w:val="1"/>
      <w:sz w:val="24"/>
      <w:szCs w:val="24"/>
      <w:lang w:eastAsia="zh-CN" w:bidi="hi-IN"/>
    </w:rPr>
  </w:style>
  <w:style w:type="paragraph" w:customStyle="1" w:styleId="Prrafodelista1">
    <w:name w:val="Párrafo de lista1"/>
    <w:basedOn w:val="Normal"/>
    <w:rsid w:val="00F578DA"/>
    <w:pPr>
      <w:suppressAutoHyphens/>
      <w:spacing w:after="200" w:line="276" w:lineRule="auto"/>
      <w:ind w:left="720"/>
      <w:contextualSpacing/>
    </w:pPr>
    <w:rPr>
      <w:rFonts w:ascii="Calibri" w:eastAsia="Calibri" w:hAnsi="Calibri" w:cs="Times New Roman"/>
      <w:kern w:val="1"/>
      <w:lang w:val="es-ES"/>
    </w:rPr>
  </w:style>
  <w:style w:type="table" w:styleId="TableGrid">
    <w:name w:val="Table Grid"/>
    <w:basedOn w:val="TableNormal"/>
    <w:uiPriority w:val="39"/>
    <w:rsid w:val="00F578DA"/>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basedOn w:val="DefaultParagraphFont"/>
    <w:link w:val="Caption"/>
    <w:uiPriority w:val="35"/>
    <w:rsid w:val="00F578DA"/>
    <w:rPr>
      <w:rFonts w:ascii="Liberation Serif" w:eastAsia="Droid Sans" w:hAnsi="Liberation Serif" w:cs="Lohit Hindi"/>
      <w:i/>
      <w:iCs/>
      <w:kern w:val="1"/>
      <w:sz w:val="24"/>
      <w:szCs w:val="24"/>
      <w:lang w:eastAsia="zh-CN" w:bidi="hi-IN"/>
    </w:rPr>
  </w:style>
  <w:style w:type="character" w:styleId="Hyperlink">
    <w:name w:val="Hyperlink"/>
    <w:uiPriority w:val="99"/>
    <w:rsid w:val="00955D8D"/>
    <w:rPr>
      <w:color w:val="000080"/>
      <w:u w:val="single"/>
    </w:rPr>
  </w:style>
  <w:style w:type="character" w:customStyle="1" w:styleId="Caracteresdenotaalpie">
    <w:name w:val="Caracteres de nota al pie"/>
    <w:rsid w:val="00955D8D"/>
  </w:style>
  <w:style w:type="character" w:styleId="FootnoteReference">
    <w:name w:val="footnote reference"/>
    <w:aliases w:val="Ref,de nota al pie,normal,referencia nota al pie"/>
    <w:uiPriority w:val="99"/>
    <w:rsid w:val="00955D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educacion.gov.co/1759/articles-402045_pdf.pdf" TargetMode="External"/><Relationship Id="rId3" Type="http://schemas.openxmlformats.org/officeDocument/2006/relationships/settings" Target="settings.xml"/><Relationship Id="rId7" Type="http://schemas.openxmlformats.org/officeDocument/2006/relationships/hyperlink" Target="https://www.mineducacion.gov.co/1759/w3-article-387348.html?_noredirect=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5</Pages>
  <Words>1561</Words>
  <Characters>8589</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USUARIO</cp:lastModifiedBy>
  <cp:revision>16</cp:revision>
  <dcterms:created xsi:type="dcterms:W3CDTF">2022-03-23T22:29:00Z</dcterms:created>
  <dcterms:modified xsi:type="dcterms:W3CDTF">2022-03-27T21:18:00Z</dcterms:modified>
</cp:coreProperties>
</file>