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5CE18D" w14:textId="2468B5D8" w:rsidR="00B774D9" w:rsidRPr="00E80E3C" w:rsidRDefault="000835A5" w:rsidP="00E80E3C">
      <w:pPr>
        <w:spacing w:after="0" w:line="360" w:lineRule="auto"/>
        <w:jc w:val="center"/>
        <w:rPr>
          <w:rFonts w:ascii="Times New Roman" w:hAnsi="Times New Roman" w:cs="Times New Roman"/>
          <w:b/>
          <w:bCs/>
          <w:color w:val="222222"/>
          <w:sz w:val="24"/>
          <w:szCs w:val="24"/>
          <w:shd w:val="clear" w:color="auto" w:fill="FFFFFF"/>
        </w:rPr>
      </w:pPr>
      <w:bookmarkStart w:id="0" w:name="_Toc458777713"/>
      <w:r>
        <w:rPr>
          <w:rFonts w:ascii="Times New Roman" w:hAnsi="Times New Roman" w:cs="Times New Roman"/>
          <w:b/>
          <w:bCs/>
          <w:color w:val="222222"/>
          <w:sz w:val="24"/>
          <w:szCs w:val="24"/>
          <w:shd w:val="clear" w:color="auto" w:fill="FFFFFF"/>
        </w:rPr>
        <w:t>Capítulo 9</w:t>
      </w:r>
      <w:r w:rsidR="00E80E3C" w:rsidRPr="00E80E3C">
        <w:rPr>
          <w:rFonts w:ascii="Times New Roman" w:hAnsi="Times New Roman" w:cs="Times New Roman"/>
          <w:b/>
          <w:bCs/>
          <w:color w:val="222222"/>
          <w:sz w:val="24"/>
          <w:szCs w:val="24"/>
          <w:shd w:val="clear" w:color="auto" w:fill="FFFFFF"/>
        </w:rPr>
        <w:t xml:space="preserve">. </w:t>
      </w:r>
      <w:r>
        <w:rPr>
          <w:rFonts w:ascii="Times New Roman" w:hAnsi="Times New Roman" w:cs="Times New Roman"/>
          <w:b/>
          <w:bCs/>
          <w:color w:val="222222"/>
          <w:sz w:val="24"/>
          <w:szCs w:val="24"/>
          <w:shd w:val="clear" w:color="auto" w:fill="FFFFFF"/>
        </w:rPr>
        <w:t>Infraestructura física y tecnológica</w:t>
      </w:r>
    </w:p>
    <w:p w14:paraId="2AB70411" w14:textId="0D2AAA90" w:rsidR="00B774D9" w:rsidRDefault="00B774D9" w:rsidP="00E80E3C">
      <w:pPr>
        <w:spacing w:after="0" w:line="360" w:lineRule="auto"/>
        <w:jc w:val="center"/>
        <w:rPr>
          <w:rFonts w:ascii="Times New Roman" w:hAnsi="Times New Roman" w:cs="Times New Roman"/>
          <w:b/>
          <w:bCs/>
          <w:color w:val="222222"/>
          <w:sz w:val="24"/>
          <w:szCs w:val="24"/>
          <w:shd w:val="clear" w:color="auto" w:fill="FFFFFF"/>
        </w:rPr>
      </w:pPr>
      <w:r w:rsidRPr="00E80E3C">
        <w:rPr>
          <w:rFonts w:ascii="Times New Roman" w:hAnsi="Times New Roman" w:cs="Times New Roman"/>
          <w:b/>
          <w:bCs/>
          <w:color w:val="222222"/>
          <w:sz w:val="24"/>
          <w:szCs w:val="24"/>
          <w:shd w:val="clear" w:color="auto" w:fill="FFFFFF"/>
        </w:rPr>
        <w:t>(Síntesis)</w:t>
      </w:r>
    </w:p>
    <w:p w14:paraId="38DDFFD3" w14:textId="652231F5" w:rsidR="00E80E3C" w:rsidRDefault="00E80E3C" w:rsidP="00E80E3C">
      <w:pPr>
        <w:spacing w:after="0" w:line="360" w:lineRule="auto"/>
        <w:jc w:val="center"/>
        <w:rPr>
          <w:rFonts w:ascii="Times New Roman" w:hAnsi="Times New Roman" w:cs="Times New Roman"/>
          <w:b/>
          <w:bCs/>
          <w:color w:val="222222"/>
          <w:sz w:val="24"/>
          <w:szCs w:val="24"/>
          <w:shd w:val="clear" w:color="auto" w:fill="FFFFFF"/>
        </w:rPr>
      </w:pPr>
    </w:p>
    <w:p w14:paraId="3BFFF214" w14:textId="77777777" w:rsidR="008A1CB7" w:rsidRPr="008A1CB7" w:rsidRDefault="008A1CB7" w:rsidP="008A1CB7">
      <w:pPr>
        <w:spacing w:after="0" w:line="360" w:lineRule="auto"/>
        <w:jc w:val="both"/>
        <w:rPr>
          <w:rFonts w:ascii="Times New Roman" w:hAnsi="Times New Roman" w:cs="Times New Roman"/>
          <w:bCs/>
          <w:color w:val="2F5496" w:themeColor="accent1" w:themeShade="BF"/>
          <w:sz w:val="24"/>
          <w:szCs w:val="24"/>
          <w:shd w:val="clear" w:color="auto" w:fill="FFFFFF"/>
        </w:rPr>
      </w:pPr>
      <w:r w:rsidRPr="008A1CB7">
        <w:rPr>
          <w:rFonts w:ascii="Times New Roman" w:hAnsi="Times New Roman" w:cs="Times New Roman"/>
          <w:bCs/>
          <w:color w:val="2F5496" w:themeColor="accent1" w:themeShade="BF"/>
          <w:sz w:val="24"/>
          <w:szCs w:val="24"/>
          <w:shd w:val="clear" w:color="auto" w:fill="FFFFFF"/>
        </w:rPr>
        <w:t xml:space="preserve">La </w:t>
      </w:r>
      <w:r>
        <w:rPr>
          <w:rFonts w:ascii="Times New Roman" w:hAnsi="Times New Roman" w:cs="Times New Roman"/>
          <w:bCs/>
          <w:color w:val="2F5496" w:themeColor="accent1" w:themeShade="BF"/>
          <w:sz w:val="24"/>
          <w:szCs w:val="24"/>
          <w:shd w:val="clear" w:color="auto" w:fill="FFFFFF"/>
        </w:rPr>
        <w:t>Maestría en Ciencias de la Información y las Comunicaciones</w:t>
      </w:r>
      <w:r w:rsidRPr="008A1CB7">
        <w:rPr>
          <w:rFonts w:ascii="Times New Roman" w:hAnsi="Times New Roman" w:cs="Times New Roman"/>
          <w:bCs/>
          <w:color w:val="2F5496" w:themeColor="accent1" w:themeShade="BF"/>
          <w:sz w:val="24"/>
          <w:szCs w:val="24"/>
          <w:shd w:val="clear" w:color="auto" w:fill="FFFFFF"/>
        </w:rPr>
        <w:t xml:space="preserve">, es un proyecto curricular de posgrado adscrito a la Facultad de Ingeniería de la Universidad Distrital Francisco José de Caldas, hace parte de los 11 espacios físicos de propiedad de la Universidad; la cual cuenta además con 4 instalaciones en comodato y 9 en arriendo. Aunque la modalidad bajo la que se oferta la </w:t>
      </w:r>
      <w:r>
        <w:rPr>
          <w:rFonts w:ascii="Times New Roman" w:hAnsi="Times New Roman" w:cs="Times New Roman"/>
          <w:bCs/>
          <w:color w:val="2F5496" w:themeColor="accent1" w:themeShade="BF"/>
          <w:sz w:val="24"/>
          <w:szCs w:val="24"/>
          <w:shd w:val="clear" w:color="auto" w:fill="FFFFFF"/>
        </w:rPr>
        <w:t>Maestría</w:t>
      </w:r>
      <w:r w:rsidRPr="008A1CB7">
        <w:rPr>
          <w:rFonts w:ascii="Times New Roman" w:hAnsi="Times New Roman" w:cs="Times New Roman"/>
          <w:bCs/>
          <w:color w:val="2F5496" w:themeColor="accent1" w:themeShade="BF"/>
          <w:sz w:val="24"/>
          <w:szCs w:val="24"/>
          <w:shd w:val="clear" w:color="auto" w:fill="FFFFFF"/>
        </w:rPr>
        <w:t xml:space="preserve"> es presencial, el mantenimiento de la infraestructura tecnológica, es un componente importante de los procesos de formación, en cuanto permite la incursión de la comunidad académica en formas renovadas de acceder al conocimiento, mediante el uso de recursos de aprendizaje y el trabajo desarrollado en ámbitos como los laboratorios. En tal sentido, la </w:t>
      </w:r>
      <w:r>
        <w:rPr>
          <w:rFonts w:ascii="Times New Roman" w:hAnsi="Times New Roman" w:cs="Times New Roman"/>
          <w:bCs/>
          <w:color w:val="2F5496" w:themeColor="accent1" w:themeShade="BF"/>
          <w:sz w:val="24"/>
          <w:szCs w:val="24"/>
          <w:shd w:val="clear" w:color="auto" w:fill="FFFFFF"/>
        </w:rPr>
        <w:t>Maestría</w:t>
      </w:r>
      <w:r w:rsidRPr="008A1CB7">
        <w:rPr>
          <w:rFonts w:ascii="Times New Roman" w:hAnsi="Times New Roman" w:cs="Times New Roman"/>
          <w:bCs/>
          <w:color w:val="2F5496" w:themeColor="accent1" w:themeShade="BF"/>
          <w:sz w:val="24"/>
          <w:szCs w:val="24"/>
          <w:shd w:val="clear" w:color="auto" w:fill="FFFFFF"/>
        </w:rPr>
        <w:t xml:space="preserve"> cuenta con una infraestructura de carácter físico y tecnológico suficiente para sus procesos y destaca la proyección de crecimiento de la Universidad, en cuanto sus procesos se verán ampliamente impactados. </w:t>
      </w:r>
    </w:p>
    <w:p w14:paraId="47EBCC0D" w14:textId="77777777" w:rsidR="008A1CB7" w:rsidRDefault="008A1CB7" w:rsidP="008A1CB7">
      <w:pPr>
        <w:spacing w:after="0" w:line="360" w:lineRule="auto"/>
        <w:jc w:val="both"/>
        <w:rPr>
          <w:rFonts w:ascii="Times New Roman" w:hAnsi="Times New Roman" w:cs="Times New Roman"/>
          <w:bCs/>
          <w:color w:val="2F5496" w:themeColor="accent1" w:themeShade="BF"/>
          <w:sz w:val="24"/>
          <w:szCs w:val="24"/>
          <w:shd w:val="clear" w:color="auto" w:fill="FFFFFF"/>
        </w:rPr>
      </w:pPr>
    </w:p>
    <w:p w14:paraId="0CD66AAC" w14:textId="64AB336F" w:rsidR="008A1CB7" w:rsidRDefault="008A1CB7" w:rsidP="008A1CB7">
      <w:pPr>
        <w:spacing w:after="0" w:line="360" w:lineRule="auto"/>
        <w:jc w:val="both"/>
        <w:rPr>
          <w:rFonts w:ascii="Times New Roman" w:hAnsi="Times New Roman" w:cs="Times New Roman"/>
          <w:bCs/>
          <w:color w:val="2F5496" w:themeColor="accent1" w:themeShade="BF"/>
          <w:sz w:val="24"/>
          <w:szCs w:val="24"/>
          <w:shd w:val="clear" w:color="auto" w:fill="FFFFFF"/>
        </w:rPr>
      </w:pPr>
      <w:r w:rsidRPr="008A1CB7">
        <w:rPr>
          <w:rFonts w:ascii="Times New Roman" w:hAnsi="Times New Roman" w:cs="Times New Roman"/>
          <w:bCs/>
          <w:color w:val="2F5496" w:themeColor="accent1" w:themeShade="BF"/>
          <w:sz w:val="24"/>
          <w:szCs w:val="24"/>
          <w:shd w:val="clear" w:color="auto" w:fill="FFFFFF"/>
        </w:rPr>
        <w:t xml:space="preserve">La </w:t>
      </w:r>
      <w:r>
        <w:rPr>
          <w:rFonts w:ascii="Times New Roman" w:hAnsi="Times New Roman" w:cs="Times New Roman"/>
          <w:bCs/>
          <w:color w:val="2F5496" w:themeColor="accent1" w:themeShade="BF"/>
          <w:sz w:val="24"/>
          <w:szCs w:val="24"/>
          <w:shd w:val="clear" w:color="auto" w:fill="FFFFFF"/>
        </w:rPr>
        <w:t xml:space="preserve">Maestría </w:t>
      </w:r>
      <w:r w:rsidRPr="008A1CB7">
        <w:rPr>
          <w:rFonts w:ascii="Times New Roman" w:hAnsi="Times New Roman" w:cs="Times New Roman"/>
          <w:bCs/>
          <w:color w:val="2F5496" w:themeColor="accent1" w:themeShade="BF"/>
          <w:sz w:val="24"/>
          <w:szCs w:val="24"/>
          <w:shd w:val="clear" w:color="auto" w:fill="FFFFFF"/>
        </w:rPr>
        <w:t xml:space="preserve">cuenta con infraestructura física y tecnológica suficiente para el desarrollo de sus procesos de formación, como se evidencia en el anexo correspondiente </w:t>
      </w:r>
      <w:r>
        <w:rPr>
          <w:rFonts w:ascii="Times New Roman" w:hAnsi="Times New Roman" w:cs="Times New Roman"/>
          <w:bCs/>
          <w:color w:val="2F5496" w:themeColor="accent1" w:themeShade="BF"/>
          <w:sz w:val="24"/>
          <w:szCs w:val="24"/>
          <w:shd w:val="clear" w:color="auto" w:fill="FFFFFF"/>
        </w:rPr>
        <w:t>en el cual se presentan los elementos necesarios sobre la infraestructura que aporta al</w:t>
      </w:r>
      <w:r w:rsidRPr="008A1CB7">
        <w:rPr>
          <w:rFonts w:ascii="Times New Roman" w:hAnsi="Times New Roman" w:cs="Times New Roman"/>
          <w:bCs/>
          <w:color w:val="2F5496" w:themeColor="accent1" w:themeShade="BF"/>
          <w:sz w:val="24"/>
          <w:szCs w:val="24"/>
          <w:shd w:val="clear" w:color="auto" w:fill="FFFFFF"/>
        </w:rPr>
        <w:t xml:space="preserve"> fortalecimiento del proceso de enseñanza-aprendizaje y todos los componentes que convergen para la materialización de una propuesta de formación. De este modo, es pertinente señalar que es mediante el crecimiento de la Facultad que es posible evidenciar mejoras significativas en la condición de calidad, pues, se evidencia el compromiso de la Universidad para dicho crecimiento. </w:t>
      </w:r>
    </w:p>
    <w:p w14:paraId="272F81D9" w14:textId="77777777" w:rsidR="008A1CB7" w:rsidRDefault="008A1CB7" w:rsidP="008A1CB7">
      <w:pPr>
        <w:spacing w:after="0" w:line="360" w:lineRule="auto"/>
        <w:jc w:val="both"/>
        <w:rPr>
          <w:rFonts w:ascii="Times New Roman" w:hAnsi="Times New Roman" w:cs="Times New Roman"/>
          <w:bCs/>
          <w:color w:val="2F5496" w:themeColor="accent1" w:themeShade="BF"/>
          <w:sz w:val="24"/>
          <w:szCs w:val="24"/>
          <w:shd w:val="clear" w:color="auto" w:fill="FFFFFF"/>
        </w:rPr>
      </w:pPr>
    </w:p>
    <w:p w14:paraId="6BE36542" w14:textId="4A4D17E7" w:rsidR="008A1CB7" w:rsidRDefault="008A1CB7" w:rsidP="008A1CB7">
      <w:pPr>
        <w:spacing w:after="0" w:line="360" w:lineRule="auto"/>
        <w:jc w:val="both"/>
        <w:rPr>
          <w:rFonts w:ascii="Times New Roman" w:hAnsi="Times New Roman" w:cs="Times New Roman"/>
          <w:bCs/>
          <w:color w:val="2F5496" w:themeColor="accent1" w:themeShade="BF"/>
          <w:sz w:val="24"/>
          <w:szCs w:val="24"/>
          <w:shd w:val="clear" w:color="auto" w:fill="FFFFFF"/>
        </w:rPr>
      </w:pPr>
      <w:r w:rsidRPr="008A1CB7">
        <w:rPr>
          <w:rFonts w:ascii="Times New Roman" w:hAnsi="Times New Roman" w:cs="Times New Roman"/>
          <w:bCs/>
          <w:color w:val="2F5496" w:themeColor="accent1" w:themeShade="BF"/>
          <w:sz w:val="24"/>
          <w:szCs w:val="24"/>
          <w:shd w:val="clear" w:color="auto" w:fill="FFFFFF"/>
        </w:rPr>
        <w:t>Dentro de los recursos físicos a destacar en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(con una inversión en dotación, adecuación y mantenimiento de $ 41.377.860.754) y espacios de apoyo a la investigación formativa, así como, la proyección de crecimiento de la Facultad de Ingeniería, que proyecta contar con espacios renovados para la docencia, la investigación y la extensión.</w:t>
      </w:r>
    </w:p>
    <w:p w14:paraId="0A9AC400" w14:textId="6300B163" w:rsidR="008A1CB7" w:rsidRDefault="008A1CB7" w:rsidP="008A1CB7">
      <w:pPr>
        <w:spacing w:after="0" w:line="360" w:lineRule="auto"/>
        <w:jc w:val="both"/>
        <w:rPr>
          <w:rFonts w:ascii="Times New Roman" w:hAnsi="Times New Roman" w:cs="Times New Roman"/>
          <w:bCs/>
          <w:color w:val="2F5496" w:themeColor="accent1" w:themeShade="BF"/>
          <w:sz w:val="24"/>
          <w:szCs w:val="24"/>
          <w:shd w:val="clear" w:color="auto" w:fill="FFFFFF"/>
        </w:rPr>
      </w:pPr>
      <w:bookmarkStart w:id="1" w:name="_GoBack"/>
      <w:bookmarkEnd w:id="1"/>
    </w:p>
    <w:bookmarkEnd w:id="0"/>
    <w:sectPr w:rsidR="008A1CB7" w:rsidSect="00B774D9">
      <w:pgSz w:w="12240" w:h="15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roid Sans">
    <w:panose1 w:val="00000000000000000000"/>
    <w:charset w:val="00"/>
    <w:family w:val="auto"/>
    <w:notTrueType/>
    <w:pitch w:val="variable"/>
    <w:sig w:usb0="00000003" w:usb1="00000000" w:usb2="00000000" w:usb3="00000000" w:csb0="00000001" w:csb1="00000000"/>
  </w:font>
  <w:font w:name="Lohit Hindi">
    <w:charset w:val="80"/>
    <w:family w:val="auto"/>
    <w:pitch w:val="variable"/>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CC22C1"/>
    <w:multiLevelType w:val="multilevel"/>
    <w:tmpl w:val="B9F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23"/>
    <w:rsid w:val="000835A5"/>
    <w:rsid w:val="001D66D1"/>
    <w:rsid w:val="00261A29"/>
    <w:rsid w:val="00356294"/>
    <w:rsid w:val="003C3B23"/>
    <w:rsid w:val="004C52DB"/>
    <w:rsid w:val="0054599D"/>
    <w:rsid w:val="0059792C"/>
    <w:rsid w:val="00617938"/>
    <w:rsid w:val="0069369D"/>
    <w:rsid w:val="007F4D54"/>
    <w:rsid w:val="00860733"/>
    <w:rsid w:val="008A1CB7"/>
    <w:rsid w:val="00903097"/>
    <w:rsid w:val="009954AA"/>
    <w:rsid w:val="00B2155C"/>
    <w:rsid w:val="00B774D9"/>
    <w:rsid w:val="00B91831"/>
    <w:rsid w:val="00BB78E0"/>
    <w:rsid w:val="00BC44AF"/>
    <w:rsid w:val="00BD61AD"/>
    <w:rsid w:val="00D810D8"/>
    <w:rsid w:val="00DF1D37"/>
    <w:rsid w:val="00E77FC3"/>
    <w:rsid w:val="00E80E3C"/>
    <w:rsid w:val="00EC0415"/>
    <w:rsid w:val="00EC521A"/>
    <w:rsid w:val="00F623D6"/>
    <w:rsid w:val="00F9492E"/>
    <w:rsid w:val="00FF74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390B3"/>
  <w15:chartTrackingRefBased/>
  <w15:docId w15:val="{FC4431F8-E042-4E5E-A7B9-3958631CD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aliases w:val="Subtitulo I,Título Segundo nivel,Título 2 YAMI"/>
    <w:basedOn w:val="Normal"/>
    <w:next w:val="Normal"/>
    <w:link w:val="Heading2Char"/>
    <w:uiPriority w:val="9"/>
    <w:qFormat/>
    <w:rsid w:val="003C3B23"/>
    <w:pPr>
      <w:keepNext/>
      <w:keepLines/>
      <w:suppressAutoHyphens/>
      <w:spacing w:before="360" w:after="80" w:line="240" w:lineRule="auto"/>
      <w:ind w:left="357"/>
      <w:contextualSpacing/>
      <w:outlineLvl w:val="1"/>
    </w:pPr>
    <w:rPr>
      <w:rFonts w:ascii="Arial" w:eastAsia="Arial" w:hAnsi="Arial" w:cs="Arial"/>
      <w:b/>
      <w:bCs/>
      <w:color w:val="000000"/>
      <w:kern w:val="1"/>
      <w:sz w:val="28"/>
      <w:szCs w:val="28"/>
      <w:lang w:val="es-E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ubtitulo I Char,Título Segundo nivel Char,Título 2 YAMI Char"/>
    <w:basedOn w:val="DefaultParagraphFont"/>
    <w:link w:val="Heading2"/>
    <w:uiPriority w:val="9"/>
    <w:rsid w:val="003C3B23"/>
    <w:rPr>
      <w:rFonts w:ascii="Arial" w:eastAsia="Arial" w:hAnsi="Arial" w:cs="Arial"/>
      <w:b/>
      <w:bCs/>
      <w:color w:val="000000"/>
      <w:kern w:val="1"/>
      <w:sz w:val="28"/>
      <w:szCs w:val="28"/>
      <w:lang w:val="es-ES" w:eastAsia="zh-CN" w:bidi="hi-IN"/>
    </w:rPr>
  </w:style>
  <w:style w:type="paragraph" w:styleId="Caption">
    <w:name w:val="caption"/>
    <w:basedOn w:val="Normal"/>
    <w:link w:val="CaptionChar"/>
    <w:uiPriority w:val="35"/>
    <w:qFormat/>
    <w:rsid w:val="003C3B23"/>
    <w:pPr>
      <w:widowControl w:val="0"/>
      <w:suppressLineNumbers/>
      <w:suppressAutoHyphens/>
      <w:spacing w:before="120" w:after="120" w:line="240" w:lineRule="auto"/>
      <w:ind w:left="357"/>
    </w:pPr>
    <w:rPr>
      <w:rFonts w:ascii="Liberation Serif" w:eastAsia="Droid Sans" w:hAnsi="Liberation Serif" w:cs="Lohit Hindi"/>
      <w:i/>
      <w:iCs/>
      <w:kern w:val="1"/>
      <w:sz w:val="24"/>
      <w:szCs w:val="24"/>
      <w:lang w:eastAsia="zh-CN" w:bidi="hi-IN"/>
    </w:rPr>
  </w:style>
  <w:style w:type="paragraph" w:styleId="ListParagraph">
    <w:name w:val="List Paragraph"/>
    <w:basedOn w:val="Normal"/>
    <w:uiPriority w:val="34"/>
    <w:qFormat/>
    <w:rsid w:val="003C3B23"/>
    <w:pPr>
      <w:suppressAutoHyphens/>
      <w:spacing w:after="0" w:line="240" w:lineRule="auto"/>
      <w:ind w:left="708"/>
    </w:pPr>
    <w:rPr>
      <w:rFonts w:ascii="Calibri" w:eastAsia="Droid Sans Fallback" w:hAnsi="Calibri" w:cs="Calibri"/>
      <w:kern w:val="1"/>
    </w:rPr>
  </w:style>
  <w:style w:type="character" w:customStyle="1" w:styleId="CaptionChar">
    <w:name w:val="Caption Char"/>
    <w:basedOn w:val="DefaultParagraphFont"/>
    <w:link w:val="Caption"/>
    <w:uiPriority w:val="35"/>
    <w:rsid w:val="003C3B23"/>
    <w:rPr>
      <w:rFonts w:ascii="Liberation Serif" w:eastAsia="Droid Sans" w:hAnsi="Liberation Serif" w:cs="Lohit Hindi"/>
      <w:i/>
      <w:iCs/>
      <w:kern w:val="1"/>
      <w:sz w:val="24"/>
      <w:szCs w:val="24"/>
      <w:lang w:eastAsia="zh-CN" w:bidi="hi-IN"/>
    </w:rPr>
  </w:style>
  <w:style w:type="paragraph" w:styleId="NormalWeb">
    <w:name w:val="Normal (Web)"/>
    <w:basedOn w:val="Normal"/>
    <w:uiPriority w:val="99"/>
    <w:semiHidden/>
    <w:unhideWhenUsed/>
    <w:rsid w:val="00E80E3C"/>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087047">
      <w:bodyDiv w:val="1"/>
      <w:marLeft w:val="0"/>
      <w:marRight w:val="0"/>
      <w:marTop w:val="0"/>
      <w:marBottom w:val="0"/>
      <w:divBdr>
        <w:top w:val="none" w:sz="0" w:space="0" w:color="auto"/>
        <w:left w:val="none" w:sz="0" w:space="0" w:color="auto"/>
        <w:bottom w:val="none" w:sz="0" w:space="0" w:color="auto"/>
        <w:right w:val="none" w:sz="0" w:space="0" w:color="auto"/>
      </w:divBdr>
    </w:div>
    <w:div w:id="151390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358</Words>
  <Characters>1969</Characters>
  <Application>Microsoft Office Word</Application>
  <DocSecurity>0</DocSecurity>
  <Lines>16</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USUARIO</cp:lastModifiedBy>
  <cp:revision>22</cp:revision>
  <dcterms:created xsi:type="dcterms:W3CDTF">2022-03-25T16:43:00Z</dcterms:created>
  <dcterms:modified xsi:type="dcterms:W3CDTF">2022-03-28T04:26:00Z</dcterms:modified>
</cp:coreProperties>
</file>