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Capítulo 3.</w:t>
      </w:r>
    </w:p>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LA ESCUELA DE MAGIA CHAMÁNICA.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Introducción.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presente capítulo se presentarán los elementos constitutivos del segundo caso de chamanismo urbano de que se ocupa este estudio, es decir, de  la Escuela de Magia Chamánica de Guadalajara. Es imprescindible adelantar que el material al respecto es considerablemente más corto y de menor densidad debido al menor arraigo de esta práctica así como la inexistencia de una vinculación con una matriz cultural. Para este caso no se cuenta con investigaciones específicas precedentes -como señalé en la introducción general-, y del chamanismo urbano en una perspectiva amplia ya he comentado algo más ampliamente en el primer capítulo. Se trata de tener una visión panorámica del contexto donde ésta se desarrolla y detectar algunos elementos característicos de su reciente historia, así como reconocer la trayectoria previa de algunos referentes mágico-religiosos característicos. Presentaré un primer análisis de su estructura de relaciones internas, que también resultan ser más simples. Desarrollaré algunos puntos de análisis de la doctrina y ética de algunos textos de fuente escritas y de una anécdota significativa de la chamana que está al origen del grupo, aunque hay que reconocer que una pluralidad de fuentes están influyendo el caso, aún en proceso de negociación de significados. También resultará conveniente dar un vistazo a los contenidos del Curso de Chamanismo, a partir del cual se han ido formando sus miembros y que hace las veces de iniciación; así mismo tomaré en cuenta los rituales de adivinación y curación/propiciación que se practican. Finalmente, será posible reconocer algunos elementos que permiten ubicar también este caso de neochamanismo entre las búsquedas de trascendencia con las que convive en su contexto así como en la sociedad civil.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3.1.</w:t>
        <w:tab/>
        <w:t>Contexto sociocultural.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El mundo actual es multicultural e interdependiente.</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No podemos menos que constatar la existencia</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de una nueva economía a escala mundial [...]</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Hay una nueva lógica organizacional, nuevos métodos</w:t>
      </w:r>
    </w:p>
    <w:p>
      <w:pPr>
        <w:pStyle w:val="Normal"/>
        <w:bidi w:val="0"/>
        <w:spacing w:lineRule="auto" w:line="240" w:before="0" w:after="0"/>
        <w:ind w:left="0" w:right="0" w:hanging="0"/>
        <w:jc w:val="right"/>
        <w:rPr/>
      </w:pPr>
      <w:r>
        <w:rPr>
          <w:rFonts w:eastAsia="Arial" w:cs="Arial" w:ascii="Arial" w:hAnsi="Arial"/>
          <w:color w:val="000000"/>
          <w:sz w:val="20"/>
          <w:szCs w:val="20"/>
        </w:rPr>
        <w:t>de gestión y desarrollo de redes empresariales.</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contexto de la Escuela de Magia Chamánica está determinado por las características de la zona metropolitana de Guadalajara, que se ve impactada por diversas influencias que presionan para su integración a la cultura y economía globales</w:t>
      </w:r>
      <w:r>
        <w:rPr>
          <w:rStyle w:val="Footnoteanchor"/>
        </w:rPr>
        <w:footnoteReference w:id="3"/>
      </w:r>
      <w:r>
        <w:rPr>
          <w:rFonts w:eastAsia="Arial" w:cs="Arial" w:ascii="Arial" w:hAnsi="Arial"/>
          <w:color w:val="000000"/>
          <w:sz w:val="22"/>
          <w:szCs w:val="22"/>
        </w:rPr>
        <w:t xml:space="preserve">. La mayoría de los países inmersos en la economía de mercado se ha vuelto cada vez más vulnerables a los contextos internacionales y transnacionales de una manera antes no imaginada. El fenómeno de globalización y mundialización impacta sin duda muchos ambientes, pero particularmente las localidades que funcionan como puntos de referencia de la industria y comercio, que se constituyen como </w:t>
      </w:r>
      <w:r>
        <w:rPr>
          <w:rFonts w:eastAsia="Arial" w:cs="Arial" w:ascii="Arial" w:hAnsi="Arial"/>
          <w:i/>
          <w:iCs/>
          <w:color w:val="000000"/>
          <w:sz w:val="22"/>
          <w:szCs w:val="22"/>
        </w:rPr>
        <w:t>nodos</w:t>
      </w:r>
      <w:r>
        <w:rPr>
          <w:rFonts w:eastAsia="Arial" w:cs="Arial" w:ascii="Arial" w:hAnsi="Arial"/>
          <w:color w:val="000000"/>
          <w:sz w:val="22"/>
          <w:szCs w:val="22"/>
        </w:rPr>
        <w:t xml:space="preserve"> en la sociedad red. A la par del proceso globalizador, se acentúan las dimensiones locales, de manera que se van fraguando términos de análisis como el de </w:t>
      </w:r>
      <w:r>
        <w:rPr>
          <w:rFonts w:eastAsia="Arial" w:cs="Arial" w:ascii="Arial" w:hAnsi="Arial"/>
          <w:i/>
          <w:iCs/>
          <w:color w:val="000000"/>
          <w:sz w:val="22"/>
          <w:szCs w:val="22"/>
        </w:rPr>
        <w:t>glocalización</w:t>
      </w:r>
      <w:r>
        <w:rPr>
          <w:rFonts w:eastAsia="Arial" w:cs="Arial" w:ascii="Arial" w:hAnsi="Arial"/>
          <w:color w:val="000000"/>
          <w:sz w:val="22"/>
          <w:szCs w:val="22"/>
        </w:rPr>
        <w:t>. Esta situación constituye un referente central para los estudios socioculturales</w:t>
      </w:r>
      <w:r>
        <w:rPr>
          <w:rStyle w:val="Footnoteanchor"/>
        </w:rPr>
        <w:footnoteReference w:id="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Guadalajara, que desde el punto de vista demográfico y cultural es la segunda ciudad en importancia de México, uno de los países con mayor grado de industrialización en América Latina, el cual se haya todavía inmerso en un proceso de ”modernización”. Aunque su potencial industrial es menor al de la zona metropolitana configurada en torno a la ciudad de Monterrey, Nuevo León, en la Perla Tapatía se encuentran también gran cantidad de industrias. sin embargo, ello no ha sustraído a Guadalajara de experimentar también los efectos de una crisis a diversos niveles que favorece la búsqueda de respuestas en el neochamanismo. Se trata de una crisis estructural, de fondo, debido al agotamiento de los modelos tradicionales y que tiene gran parte de sus raíces en una situación económica que exige una reestructuración profunda para poder salir adelante</w:t>
      </w:r>
      <w:r>
        <w:rPr>
          <w:rStyle w:val="Footnoteanchor"/>
        </w:rPr>
        <w:footnoteReference w:id="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economía mexicana se debilita aún más por la continua fuga de capitales y de divisas</w:t>
      </w:r>
      <w:r>
        <w:rPr>
          <w:rStyle w:val="Footnoteanchor"/>
        </w:rPr>
        <w:footnoteReference w:id="6"/>
      </w:r>
      <w:r>
        <w:rPr>
          <w:rFonts w:eastAsia="Arial" w:cs="Arial" w:ascii="Arial" w:hAnsi="Arial"/>
          <w:color w:val="000000"/>
          <w:sz w:val="22"/>
          <w:szCs w:val="22"/>
        </w:rPr>
        <w:t xml:space="preserve"> y se torna cada vez más vulnerable a los flujos financieros volátiles. Esta situación favorece que a nivel nacional, las ciudades que pueden captar inversión se tornan mucho más importantes. Particularmente en el sexenio de Carlos Salinas de Gortari (1988-1994), la modernización fue uno de los temas centrales del discurso político y es indudable que la entrada de México en el NAFTA significó abrirse a una competencia comercial con países industrializados. Guadalajara es capital de uno de los estados del país que concentra un centenar de las industrias más importantes, lo que la ha llevado a niveles significativos de urbanización (sin que por ello dejen de existir sectores carentes de infraestructura urbana). Es la segunda ciudad en el país que suele tener acceso a los avances en materia de comunicaciones: compañías que ofrecen servicios de internet, de telefonía, de televisión privada. Su concentración demográfica favorece el establecimiento de múltiples empresas prestadoras de servicios y ofertantes de bienes.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salinismo logró vender a la población la imagen de un México triunfante, que entraba en un periodo de mejoría y que ésta repercutiría principalmente en el fortalecimiento de las clases medias. El libre mercado se presentaba desde entonces a la población como una posibilidad para mejorar económicamente y la única alternativa del país para entrar al mundo globalizado y sacar ventajas de ello. La apertura a la importación de productos extranjeros amplió el abanico de satisfactores de consumo, pero no estaba resolviendo de fondo la problemática de la producción y distribución en una economía sana. De esta manera se fue formando una contradicción entre el ciudadano como consumidor, favorecido por el ingreso de productos extranjeros, y el ciudadano como productor y trabajador, cada vez más vulnerable a la crisis económica</w:t>
      </w:r>
      <w:r>
        <w:rPr>
          <w:rStyle w:val="Footnoteanchor"/>
        </w:rPr>
        <w:footnoteReference w:id="7"/>
      </w:r>
      <w:r>
        <w:rPr>
          <w:rFonts w:eastAsia="Arial" w:cs="Arial" w:ascii="Arial" w:hAnsi="Arial"/>
          <w:color w:val="000000"/>
          <w:sz w:val="22"/>
          <w:szCs w:val="22"/>
        </w:rPr>
        <w:t>. El encanto terminó con una abrupta caída de la economía, por otra parte ya prevista por algunos analistas, dejando al país mucho más vulnerable al comportamiento de la inversión extranjera bajo la forma de capital especulativo: inversiones golondrinas que fácilmente pueden salir del país y no se comprometen mayormente en estrategias de fortalecimiento de la estructura económica.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la medida que la política neoliberal dictada por el capital internacional y avalada por el Banco Mundial y el Fondo Monetario Internacional, ha favorecido unilateralmente a las empresas transnacionales por medio de incentivos fiscales, el peso de los ajustes presupuestales recaen en la condición de vida de las clases populares. Sin embargo, la situación crítica que se desenmascara como consecuencia no sólo del salinismo, sino también de una continua política neoliberal implementada por el gobirerno en turno,  logró también repercutir en las condiciones de las clases medias y los empleados de “cuello blanco”, en la medida que los ajustes de las empresas conducen a recortes de personal, estancamientos salariales, etc. De esta manera es notorio cómo en Guadalajara, donde florece la industria maquiladora de productos de computación</w:t>
      </w:r>
      <w:r>
        <w:rPr>
          <w:rStyle w:val="Footnoteanchor"/>
        </w:rPr>
        <w:footnoteReference w:id="8"/>
      </w:r>
      <w:r>
        <w:rPr>
          <w:rFonts w:eastAsia="Arial" w:cs="Arial" w:ascii="Arial" w:hAnsi="Arial"/>
          <w:color w:val="000000"/>
          <w:sz w:val="22"/>
          <w:szCs w:val="22"/>
        </w:rPr>
        <w:t xml:space="preserve"> y de electrónica, no se encuentra en dichas empresas una situación que beneficie a los trabajadores por medio de políticas de empleo comprometidas con la seguridad social y económica de los trabajadores, sino que por el contrario se camina a una cada vez mayor flexibilización del empleo que atenta contra toda estabilidad del empleado. La situación de los pobres se agudizó y se complicó incluso la de las clases medias, de manera que se puede reconocer en las generaciones de jóvenes menores de veinte años a los </w:t>
      </w:r>
      <w:r>
        <w:rPr>
          <w:rFonts w:eastAsia="Arial" w:cs="Arial" w:ascii="Arial" w:hAnsi="Arial"/>
          <w:i/>
          <w:iCs/>
          <w:color w:val="000000"/>
          <w:sz w:val="22"/>
          <w:szCs w:val="22"/>
        </w:rPr>
        <w:t>hijos de la crisis</w:t>
      </w:r>
      <w:r>
        <w:rPr>
          <w:rFonts w:eastAsia="Arial" w:cs="Arial" w:ascii="Arial" w:hAnsi="Arial"/>
          <w:color w:val="000000"/>
          <w:sz w:val="22"/>
          <w:szCs w:val="22"/>
        </w:rPr>
        <w:t xml:space="preserve">, puesto que han oído desde pequeños que ésa es la realidad característica de su país. Estos jóvenes están en búsqueda de nuevos espacios que les permitan expresar la identidad que van construyendo. Frente a ello hay sectores en la sociedad tapatía en particular que quieren responder a conductas consideradas </w:t>
      </w:r>
      <w:r>
        <w:rPr>
          <w:rFonts w:eastAsia="Arial" w:cs="Arial" w:ascii="Arial" w:hAnsi="Arial"/>
          <w:i/>
          <w:iCs/>
          <w:color w:val="000000"/>
          <w:sz w:val="22"/>
          <w:szCs w:val="22"/>
        </w:rPr>
        <w:t>antisociales</w:t>
      </w:r>
      <w:r>
        <w:rPr>
          <w:rFonts w:eastAsia="Arial" w:cs="Arial" w:ascii="Arial" w:hAnsi="Arial"/>
          <w:color w:val="000000"/>
          <w:sz w:val="22"/>
          <w:szCs w:val="22"/>
        </w:rPr>
        <w:t>, como los grafiti con medidas represivas: “se prevén castigos como los impuestos durante la época medieval [...] cortarles el pelo [...] faenas de limpieza en sus propias colonias, a fin de exponerlos a la vergüenza pública”</w:t>
      </w:r>
      <w:r>
        <w:rPr>
          <w:rStyle w:val="Footnoteanchor"/>
        </w:rPr>
        <w:footnoteReference w:id="9"/>
      </w:r>
      <w:r>
        <w:rPr>
          <w:rFonts w:eastAsia="Arial" w:cs="Arial" w:ascii="Arial" w:hAnsi="Arial"/>
          <w:color w:val="000000"/>
          <w:sz w:val="22"/>
          <w:szCs w:val="22"/>
        </w:rPr>
        <w:t>. La situación de los jóvenes es tanto más grave si consideramos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aparecen en los discursos y planes oficiales de manera tan genérica, que casi desaparecen; por el contrario, la nota roja, simultáneamente, los individualiza y lo eleva a la condición de representantes de una serie de categoría que nombran, etiquetan, descalifican y amenazan [...]</w:t>
      </w:r>
      <w:r>
        <w:rPr>
          <w:rStyle w:val="Footnoteanchor"/>
        </w:rPr>
        <w:footnoteReference w:id="1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Aunque en los últimos años se ha vivido una relativa estabilidad y recuperación respecto a los momentos de mayor angustia, la mejoría a nivel de los indicadores macroeconómicos no se experimenta en la misma medida en los bolsillos de los tapatíos. Los salarios no crecen en la proporción de los precios y ello ha legado a cifras escalofriantes cuando se analizan de manera panorámica</w:t>
      </w:r>
      <w:r>
        <w:rPr>
          <w:rStyle w:val="Footnoteanchor"/>
        </w:rPr>
        <w:footnoteReference w:id="11"/>
      </w:r>
      <w:r>
        <w:rPr>
          <w:rFonts w:eastAsia="Arial" w:cs="Arial" w:ascii="Arial" w:hAnsi="Arial"/>
          <w:color w:val="000000"/>
          <w:sz w:val="22"/>
          <w:szCs w:val="22"/>
        </w:rPr>
        <w:t>. El monto de la cartera vencida puso en riesgo la estabilidad bancaria y el Fondo Bancario de Protección al Ahorro (FOBAPROA) perece haberse aplicado en beneficio de créditos llenos de corrupción y en beneficio de sectores de por sí muy favorecidos por la economía, con una cuantiosa pérdida económica para el país</w:t>
      </w:r>
      <w:r>
        <w:rPr>
          <w:rStyle w:val="Footnoteanchor"/>
        </w:rPr>
        <w:footnoteReference w:id="12"/>
      </w:r>
      <w:r>
        <w:rPr>
          <w:rFonts w:eastAsia="Arial" w:cs="Arial" w:ascii="Arial" w:hAnsi="Arial"/>
          <w:color w:val="000000"/>
          <w:sz w:val="22"/>
          <w:szCs w:val="22"/>
        </w:rPr>
        <w:t>. La inestabilidad económica se vive de modo particular en las pequeñas y medianas empresas, especialmente debido 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1440" w:right="0" w:hanging="0"/>
        <w:jc w:val="both"/>
        <w:rPr>
          <w:rFonts w:ascii="Arial" w:hAnsi="Arial" w:eastAsia="Arial" w:cs="Arial"/>
          <w:color w:val="000000"/>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costos excesivos de la regulación oficial</w:t>
      </w:r>
    </w:p>
    <w:p>
      <w:pPr>
        <w:pStyle w:val="Normal"/>
        <w:bidi w:val="0"/>
        <w:spacing w:lineRule="auto" w:line="336" w:before="0" w:after="0"/>
        <w:ind w:left="0" w:right="0" w:firstLine="1440"/>
        <w:jc w:val="both"/>
        <w:rPr>
          <w:rFonts w:ascii="Arial" w:hAnsi="Arial" w:eastAsia="Arial" w:cs="Arial"/>
          <w:color w:val="000000"/>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creación limitada de nuevas empresas basadas en la tecnología</w:t>
      </w:r>
    </w:p>
    <w:p>
      <w:pPr>
        <w:pStyle w:val="Normal"/>
        <w:bidi w:val="0"/>
        <w:spacing w:lineRule="auto" w:line="336" w:before="0" w:after="0"/>
        <w:ind w:left="0" w:right="0" w:firstLine="1440"/>
        <w:jc w:val="both"/>
        <w:rPr>
          <w:rFonts w:ascii="Arial" w:hAnsi="Arial" w:eastAsia="Arial" w:cs="Arial"/>
          <w:color w:val="000000"/>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regulaciones del mercado de trabajo poco favorables</w:t>
      </w:r>
    </w:p>
    <w:p>
      <w:pPr>
        <w:pStyle w:val="Normal"/>
        <w:bidi w:val="0"/>
        <w:spacing w:lineRule="auto" w:line="336" w:before="0" w:after="0"/>
        <w:ind w:left="0" w:right="0" w:firstLine="1440"/>
        <w:jc w:val="both"/>
        <w:rPr>
          <w:rFonts w:ascii="Arial" w:hAnsi="Arial" w:eastAsia="Arial" w:cs="Arial"/>
          <w:color w:val="000000"/>
          <w:sz w:val="22"/>
          <w:szCs w:val="22"/>
        </w:rPr>
      </w:pPr>
      <w:r>
        <w:rPr>
          <w:rFonts w:eastAsia="Arial" w:cs="Arial" w:ascii="Arial" w:hAnsi="Arial"/>
          <w:color w:val="000000"/>
          <w:sz w:val="22"/>
          <w:szCs w:val="22"/>
        </w:rPr>
        <w:t xml:space="preserve">✓  </w:t>
      </w:r>
      <w:r>
        <w:rPr>
          <w:rFonts w:eastAsia="Arial" w:cs="Arial" w:ascii="Arial" w:hAnsi="Arial"/>
          <w:color w:val="000000"/>
          <w:sz w:val="22"/>
          <w:szCs w:val="22"/>
        </w:rPr>
        <w:t>limitaciones de financiamiento</w:t>
      </w:r>
    </w:p>
    <w:p>
      <w:pPr>
        <w:pStyle w:val="Normal"/>
        <w:bidi w:val="0"/>
        <w:spacing w:lineRule="auto" w:line="336" w:before="0" w:after="0"/>
        <w:ind w:left="0" w:right="0" w:firstLine="1440"/>
        <w:jc w:val="both"/>
        <w:rPr/>
      </w:pPr>
      <w:r>
        <w:rPr>
          <w:rFonts w:eastAsia="Arial" w:cs="Arial" w:ascii="Arial" w:hAnsi="Arial"/>
          <w:color w:val="000000"/>
          <w:sz w:val="22"/>
          <w:szCs w:val="22"/>
        </w:rPr>
        <w:t xml:space="preserve">✓ </w:t>
      </w:r>
      <w:r>
        <w:rPr>
          <w:rFonts w:eastAsia="Arial" w:cs="Arial" w:ascii="Arial" w:hAnsi="Arial"/>
          <w:color w:val="000000"/>
          <w:sz w:val="22"/>
          <w:szCs w:val="22"/>
        </w:rPr>
        <w:t>distorsiones de la competencia</w:t>
      </w:r>
      <w:r>
        <w:rPr>
          <w:rStyle w:val="Footnoteanchor"/>
        </w:rPr>
        <w:footnoteReference w:id="13"/>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previsión económica en ocasiones semeja un juego de azar, en la desigual competencia contra los productos extranjeros.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Guadalajara no hay tanta falta de ofertas de empleo cuanto carencia de oportunidades de trabajo bien remuneradas, pues los salarios reales han ido disminuyendo</w:t>
      </w:r>
      <w:r>
        <w:rPr>
          <w:rStyle w:val="Footnoteanchor"/>
        </w:rPr>
        <w:footnoteReference w:id="14"/>
      </w:r>
      <w:r>
        <w:rPr>
          <w:rFonts w:eastAsia="Arial" w:cs="Arial" w:ascii="Arial" w:hAnsi="Arial"/>
          <w:color w:val="000000"/>
          <w:sz w:val="22"/>
          <w:szCs w:val="22"/>
        </w:rPr>
        <w:t>. Esto constituye uno de los problemas centrales sentidos por la población, debido a que el salario se ha instrumentalizado para luchar contra la inflación, mantener la competitividad en las exportaciones y atraer capital extranjero</w:t>
      </w:r>
      <w:r>
        <w:rPr>
          <w:rStyle w:val="Footnoteanchor"/>
        </w:rPr>
        <w:footnoteReference w:id="15"/>
      </w:r>
      <w:r>
        <w:rPr>
          <w:rFonts w:eastAsia="Arial" w:cs="Arial" w:ascii="Arial" w:hAnsi="Arial"/>
          <w:color w:val="000000"/>
          <w:sz w:val="22"/>
          <w:szCs w:val="22"/>
        </w:rPr>
        <w:t>. A pesar, incluso de que “el empleo formal se recupera y la inversión extranjera directa continúa llegando a Jalisco (especialmente a la industria electrónica de exportación, los salarios de los obreros mantienen su bajo nivel”</w:t>
      </w:r>
      <w:r>
        <w:rPr>
          <w:rStyle w:val="Footnoteanchor"/>
        </w:rPr>
        <w:footnoteReference w:id="16"/>
      </w:r>
      <w:r>
        <w:rPr>
          <w:rFonts w:eastAsia="Arial" w:cs="Arial" w:ascii="Arial" w:hAnsi="Arial"/>
          <w:color w:val="000000"/>
          <w:sz w:val="22"/>
          <w:szCs w:val="22"/>
        </w:rPr>
        <w:t>. Por ello algunos prefieren actividades informales como el lavado de coches o la limpia de parabrisas y venta de productos en los cruceros, que muchas veces les deja un mejor ingreso que el que recibirían en un empleo con salario mínimo. Ello favorece que “en términos ocupacionales, ha existido un agravamiento continuo del subempleo”</w:t>
      </w:r>
      <w:r>
        <w:rPr>
          <w:rStyle w:val="Footnoteanchor"/>
        </w:rPr>
        <w:footnoteReference w:id="17"/>
      </w:r>
      <w:r>
        <w:rPr>
          <w:rFonts w:eastAsia="Arial" w:cs="Arial" w:ascii="Arial" w:hAnsi="Arial"/>
          <w:color w:val="000000"/>
          <w:sz w:val="22"/>
          <w:szCs w:val="22"/>
        </w:rPr>
        <w:t>. Algunos profesionistas descubren que dedicarse a la venta de comidas en la calle les deja mejores dividendos que el ejercicio de su profesión y los empleados de cuello blanco víctimas de recortes de personal andan buscando colocarse incluso en actividades más o menos informales que no corresponden a un trabajo fijo, pero que permitan ir respondiendo a las necesidades económicas</w:t>
      </w:r>
      <w:r>
        <w:rPr>
          <w:rStyle w:val="Footnoteanchor"/>
        </w:rPr>
        <w:footnoteReference w:id="18"/>
      </w:r>
      <w:r>
        <w:rPr>
          <w:rFonts w:eastAsia="Arial" w:cs="Arial" w:ascii="Arial" w:hAnsi="Arial"/>
          <w:color w:val="000000"/>
          <w:sz w:val="22"/>
          <w:szCs w:val="22"/>
        </w:rPr>
        <w:t>. Las soluciones propuestas a los problemas económicos de los sectores marginales difícilmente no han logrado ofrecer una respuesta significativa</w:t>
      </w:r>
      <w:r>
        <w:rPr>
          <w:rStyle w:val="Footnoteanchor"/>
        </w:rPr>
        <w:footnoteReference w:id="19"/>
      </w:r>
      <w:r>
        <w:rPr>
          <w:rFonts w:eastAsia="Arial" w:cs="Arial" w:ascii="Arial" w:hAnsi="Arial"/>
          <w:color w:val="000000"/>
          <w:sz w:val="22"/>
          <w:szCs w:val="22"/>
        </w:rPr>
        <w:t xml:space="preserve">, y por el contrario terminaron desgastando conceptos como el de </w:t>
      </w:r>
      <w:r>
        <w:rPr>
          <w:rFonts w:eastAsia="Arial" w:cs="Arial" w:ascii="Arial" w:hAnsi="Arial"/>
          <w:i/>
          <w:iCs/>
          <w:color w:val="000000"/>
          <w:sz w:val="22"/>
          <w:szCs w:val="22"/>
        </w:rPr>
        <w:t>solidaridad</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problemática económica desemboca en la desilusión respecto a lo político, ante alternativas que son descubiertas como falsas o insuficientes. La alternancia en el poder, a nivel metropolitano y estatal y últimamente nacional, donde el voto popular se inclinó por el Partido Acción Nacional</w:t>
      </w:r>
      <w:r>
        <w:rPr>
          <w:rStyle w:val="Footnoteanchor"/>
        </w:rPr>
        <w:footnoteReference w:id="20"/>
      </w:r>
      <w:r>
        <w:rPr>
          <w:rFonts w:eastAsia="Arial" w:cs="Arial" w:ascii="Arial" w:hAnsi="Arial"/>
          <w:color w:val="000000"/>
          <w:sz w:val="22"/>
          <w:szCs w:val="22"/>
        </w:rPr>
        <w:t>, sin negar las buenas intenciones de algunos sectores del actual gobierno, evidencia que hay problemáticas estructurales que superan las intenciones y propuestas de los partidos. Además ello se complica con instancias de gobierno que venían ya arrastrando problemas de administraciones anteriores. Por otra parte, en la medida que el partido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ha dejado de ser la oposición histórica, que se veía exigida a mostrar su fortaleza bajo un solo rostro y se ha convertido en una opción real de poder. En consecuencia los diversos grupos que lo conforman evidencian sus intereses y luchan por obtener las mejores posiciones [...] </w:t>
      </w:r>
      <w:r>
        <w:rPr>
          <w:rStyle w:val="Footnoteanchor"/>
        </w:rPr>
        <w:footnoteReference w:id="2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2"/>
          <w:footerReference w:type="default" r:id="rId3"/>
          <w:footnotePr>
            <w:numFmt w:val="decimal"/>
          </w:footnotePr>
          <w:type w:val="nextPage"/>
          <w:pgSz w:w="12240" w:h="15840"/>
          <w:pgMar w:left="1985" w:right="1417" w:header="1417" w:top="1700" w:footer="1417" w:bottom="1700" w:gutter="0"/>
          <w:pgNumType w:start="184" w:fmt="decimal"/>
          <w:formProt w:val="false"/>
          <w:textDirection w:val="lrTb"/>
          <w:docGrid w:type="default" w:linePitch="600" w:charSpace="32768"/>
        </w:sectPr>
        <w:pStyle w:val="Normal"/>
        <w:bidi w:val="0"/>
        <w:spacing w:lineRule="auto" w:line="336" w:before="0" w:after="0"/>
        <w:ind w:left="0" w:right="0" w:firstLine="720"/>
        <w:jc w:val="both"/>
        <w:rPr/>
      </w:pPr>
      <w:r>
        <w:rPr>
          <w:rFonts w:eastAsia="Arial" w:cs="Arial" w:ascii="Arial" w:hAnsi="Arial"/>
          <w:color w:val="000000"/>
          <w:sz w:val="22"/>
          <w:szCs w:val="22"/>
        </w:rPr>
        <w:t>La cultura política tapatía ha crecido en información y en criticidad, pero también se nota mucho más desilusionada frente a las posibilidades de cambio real a partir de las alternativas políticas. La juventud, tradicionalmente preocupada en los sesentas y setentas por una actuación política activa y crítica, pasa por una etapa de cierta desilusión en muchos de sus grupos y busca nuevas expresiones que no siguen la pauta de la militancia tradicional sino que reconstruyen el sentido de la ciudadanía</w:t>
      </w:r>
      <w:r>
        <w:rPr>
          <w:rStyle w:val="Footnoteanchor"/>
        </w:rPr>
        <w:footnoteReference w:id="22"/>
      </w:r>
      <w:r>
        <w:rPr>
          <w:rFonts w:eastAsia="Arial" w:cs="Arial" w:ascii="Arial" w:hAnsi="Arial"/>
          <w:color w:val="000000"/>
          <w:sz w:val="22"/>
          <w:szCs w:val="22"/>
        </w:rPr>
        <w:t>. La desilusión de lo político no refleja el desinterés frente a la necesidad de cambios, sino que no confía ya en las rutas tradicionales. Político se convierte en sinónimo de abuso, robo y fraude en la concepción de muchos individuos, que culpabilizan a las personas que están en el poder de la situación precaria en a que viven. En muchos círculos sociales se repite la expresión de desconfianza frente a las propuestas políticas y por parte de algunos militantes de los partidos políticos también se escuchan posturas críticas y de desaliento, donde expresan que reconocen su opción política como la mejor posible pero no la óptima.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desesperanza frente a lo político coincide con una coyuntura post-electoral donde no se ve una clara diferencia de proyecto político y económico entre la gestión que tanto anunciaba un cambio y los anteriores estilos de gobierno priísta. Para muchos, más que buscar la mejor alternativa, se trató de buscar el mal menor, y a pesar de los ofrecimientos de campaña</w:t>
      </w:r>
      <w:r>
        <w:rPr>
          <w:rStyle w:val="Footnoteanchor"/>
        </w:rPr>
        <w:footnoteReference w:id="23"/>
      </w:r>
      <w:r>
        <w:rPr>
          <w:rFonts w:eastAsia="Arial" w:cs="Arial" w:ascii="Arial" w:hAnsi="Arial"/>
          <w:color w:val="000000"/>
          <w:sz w:val="22"/>
          <w:szCs w:val="22"/>
        </w:rPr>
        <w:t>, el gobierno federal de Vicente Fox ha mantenido básicamente la misma línea neoliberal, aunque sin descuidar la construcción de imagen en los medios. La corrupción y los fraudes han sido tema común de todos los tipos de administración y cada vez se perfila más como un ambiente necesario para que el sistema siga funcionando. La burocracia se va reconociendo cada vez más como un peso económico excesivo para el país y por otra parte lleno de carencias en la atención de los problemas de la población.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desilusión es síntoma de la caducidad de las formas tradicionales de participación política y ello va dejando mayor espacio a la sociedad civil en nuevas formas y mediaciones de participación. Sin embargo, las iniciativas populares en el estado de Jalisco apenas se van conformando como actores sociales</w:t>
      </w:r>
      <w:r>
        <w:rPr>
          <w:rStyle w:val="Footnoteanchor"/>
        </w:rPr>
        <w:footnoteReference w:id="24"/>
      </w:r>
      <w:r>
        <w:rPr>
          <w:rFonts w:eastAsia="Arial" w:cs="Arial" w:ascii="Arial" w:hAnsi="Arial"/>
          <w:color w:val="000000"/>
          <w:sz w:val="22"/>
          <w:szCs w:val="22"/>
        </w:rPr>
        <w:t xml:space="preserve">. De hecho, existen unas cuatrocientas </w:t>
      </w:r>
      <w:r>
        <w:rPr>
          <w:rFonts w:eastAsia="Arial" w:cs="Arial" w:ascii="Arial" w:hAnsi="Arial"/>
          <w:i/>
          <w:iCs/>
          <w:color w:val="000000"/>
          <w:sz w:val="22"/>
          <w:szCs w:val="22"/>
        </w:rPr>
        <w:t>organizaciones de la sociedad civil</w:t>
      </w:r>
      <w:r>
        <w:rPr>
          <w:rFonts w:eastAsia="Arial" w:cs="Arial" w:ascii="Arial" w:hAnsi="Arial"/>
          <w:color w:val="000000"/>
          <w:sz w:val="22"/>
          <w:szCs w:val="22"/>
        </w:rPr>
        <w:t xml:space="preserve">, también conocidas como </w:t>
      </w:r>
      <w:r>
        <w:rPr>
          <w:rFonts w:eastAsia="Arial" w:cs="Arial" w:ascii="Arial" w:hAnsi="Arial"/>
          <w:i/>
          <w:iCs/>
          <w:color w:val="000000"/>
          <w:sz w:val="22"/>
          <w:szCs w:val="22"/>
        </w:rPr>
        <w:t xml:space="preserve">organizaciones no gubernamentales (OSC’s u ONG’s) </w:t>
      </w:r>
      <w:r>
        <w:rPr>
          <w:rFonts w:eastAsia="Arial" w:cs="Arial" w:ascii="Arial" w:hAnsi="Arial"/>
          <w:color w:val="000000"/>
          <w:sz w:val="22"/>
          <w:szCs w:val="22"/>
        </w:rPr>
        <w:t>con muy diversos destinatarios y campos de acción, la cuales participan en la defensa de intereses y derechos de productores, consumidores, o del ciudadanos en general; buscan la satisfacción de necesidades básicas de manera asistencial o estructural; investigan en orden al mejoramiento de condiciones de vida; impulsan proyectos cívicos o bien fomentan la conciencia ecológica</w:t>
      </w:r>
      <w:r>
        <w:rPr>
          <w:rStyle w:val="Footnoteanchor"/>
        </w:rPr>
        <w:footnoteReference w:id="2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Ante el complejo panorama, se agudiza el desaliento por la experiencia de impotencia ante la corrupción, que ha llegado a ser de las situaciones más generalizadas del país</w:t>
      </w:r>
      <w:r>
        <w:rPr>
          <w:rStyle w:val="Footnoteanchor"/>
        </w:rPr>
        <w:footnoteReference w:id="26"/>
      </w:r>
      <w:r>
        <w:rPr>
          <w:rFonts w:eastAsia="Arial" w:cs="Arial" w:ascii="Arial" w:hAnsi="Arial"/>
          <w:color w:val="000000"/>
          <w:sz w:val="22"/>
          <w:szCs w:val="22"/>
        </w:rPr>
        <w:t>, y la grave situación de impunidad</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 debido a la no aplicación o violación de las leyes y, b) a la ineficacia y poca profesionalidad con que el Estado y sus cuerpos policiales cumplen con su obligación de procurar seguridad a la población y de procurar y administrar justicia.</w:t>
      </w:r>
      <w:r>
        <w:rPr>
          <w:rStyle w:val="Footnoteanchor"/>
        </w:rPr>
        <w:footnoteReference w:id="2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medida que no se descubren perspectivas, los individuos terminan por adecuarse al funcionamiento del sistema en complicidad desmoralizada, tanto en el sentido de desánimo como de carencia de una aspiración moral mayor.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este sentido, uno de los más urgente problemas presentes en el imaginario de la gente es la situación de inseguridad. Ello se ubica en un contexto internacional donde ésta es considerada un problema grave, pero cobra especiales dimensiones en Guadalajara  por ser Jalisco una entidad con mucha actividad de narcotraficantes y marcada por constantes ejecuciones por estos motivos (ha llegado a haber 1.5 homicidios diarios, el 65% perpetrados en la zona metropolitana de Guadalajara</w:t>
      </w:r>
      <w:r>
        <w:rPr>
          <w:rStyle w:val="Footnoteanchor"/>
        </w:rPr>
        <w:footnoteReference w:id="28"/>
      </w:r>
      <w:r>
        <w:rPr>
          <w:rFonts w:eastAsia="Arial" w:cs="Arial" w:ascii="Arial" w:hAnsi="Arial"/>
          <w:color w:val="000000"/>
          <w:sz w:val="22"/>
          <w:szCs w:val="22"/>
        </w:rPr>
        <w:t>). Frente a ello: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gobierno federal y la mayoría de los gobiernos locales están reprobados en materia de seguridad pública [...] En materia federal el narcotráfico exporta más que el Estado, y en materia local los delincuentes gozan aún en su mayoría de una impunidad que les permite sembrar el terror</w:t>
      </w:r>
      <w:r>
        <w:rPr>
          <w:rStyle w:val="Footnoteanchor"/>
        </w:rPr>
        <w:footnoteReference w:id="2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hecho de que la inseguridad se constituya para algunos analistas en el reto más importante que afronta México</w:t>
      </w:r>
      <w:r>
        <w:rPr>
          <w:rStyle w:val="Footnoteanchor"/>
        </w:rPr>
        <w:footnoteReference w:id="30"/>
      </w:r>
      <w:r>
        <w:rPr>
          <w:rFonts w:eastAsia="Arial" w:cs="Arial" w:ascii="Arial" w:hAnsi="Arial"/>
          <w:color w:val="000000"/>
          <w:sz w:val="22"/>
          <w:szCs w:val="22"/>
        </w:rPr>
        <w:t>, abona a la construcción y reproducción de un imaginario cargado de miedos</w:t>
      </w:r>
      <w:r>
        <w:rPr>
          <w:rStyle w:val="Footnoteanchor"/>
        </w:rPr>
        <w:footnoteReference w:id="3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Estado intenta fortalecer los mecanismos policiacos, como por ejemplo con la creación de la Policía Federal Preventiva (PFP)</w:t>
      </w:r>
      <w:r>
        <w:rPr>
          <w:rStyle w:val="Footnoteanchor"/>
        </w:rPr>
        <w:footnoteReference w:id="32"/>
      </w:r>
      <w:r>
        <w:rPr>
          <w:rFonts w:eastAsia="Arial" w:cs="Arial" w:ascii="Arial" w:hAnsi="Arial"/>
          <w:color w:val="000000"/>
          <w:sz w:val="22"/>
          <w:szCs w:val="22"/>
        </w:rPr>
        <w:t>. Sin embargo, éstos parecen insuficientes y ante ello algunos sectores han tenido que recurrir a la privatización de la seguridad pública y a otras medidas prácticas de la ciudadanía en orden a defenderse de la delincuencia organizada.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Además de los problemas estructurales hay una serie de urgencias coyunturales pendientes, de los cuales no se prevé la llegada de una solución satisfactoria: por ejemplo, en la zona metropolitana de Guadalajara, incluso se considera un problema serio el desabasto de agua, aunque ello no esté en la conciencia de todos los sectores</w:t>
      </w:r>
      <w:r>
        <w:rPr>
          <w:rStyle w:val="Footnoteanchor"/>
        </w:rPr>
        <w:footnoteReference w:id="33"/>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crisis influye en la configuración de las relaciones sociales, en la medida que la lógica de mercado del neoliberalismo permea todo el sistema. La competencia es procurada como un valor de supervivencia en la jungla de concreto, incluso desde la necesidad de mantener el empleo. Con el desencanto frente a perspectivas político-económicas que ofrezcan una alternativa global, los individuos se van centrando más en la defensa de sus intereses particulares y familiares, o muchas veces se limitan a involucrarse en proyectos sociales con alcances parciales que les permitan ver las ventajas de los pequeños triunfos. La garantía de paz ofrecida por el régimen político se vio profundamente cuestionada partir del estallido del movimiento zapatista en enero de 1994, cuando México estrenaba la entrada en vigor del Tratado de Libre Comercio de América del Norte. El problema sigue vigente y la reciente aprobación del marco legal de la cultura indígena no deja satisfechos a los zapatistas ni a los sectores preocupados por cambios de fondo. Sin embargo, el movimiento ha marcado un cambio en la conciencia nacional, particularmente en los sectores que pensaban que la crisis no conduciría a situaciones de violencia en busca de soluciones estructurales: la guerrilla se consideraba algo lejano, incluso ya en vías de superación en los vecinos países de Centroamérica.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tal sentido es considerable a nivel nacional la existencia registrada de 81 grupos insurgentes armados</w:t>
      </w:r>
      <w:r>
        <w:rPr>
          <w:rStyle w:val="Footnoteanchor"/>
        </w:rPr>
        <w:footnoteReference w:id="34"/>
      </w:r>
      <w:r>
        <w:rPr>
          <w:rFonts w:eastAsia="Arial" w:cs="Arial" w:ascii="Arial" w:hAnsi="Arial"/>
          <w:color w:val="000000"/>
          <w:sz w:val="22"/>
          <w:szCs w:val="22"/>
        </w:rPr>
        <w:t>, que para el Estado son considerados también como un factor de inseguridad. Viene entonces una nueva etapa en la auto-percepción del país, como fruto de un proceso iniciado de manera particular desde el movimiento del ‘68, que en Guadalajara se dejó sentir también fuertemente en los ambientes universitarios. Está también presente la problemática del movimiento estudiantil del la Universidad Nacional Autónoma de México, que tuvo a tal institución prácticamente paralizada durante un año</w:t>
      </w:r>
      <w:r>
        <w:rPr>
          <w:rStyle w:val="Footnoteanchor"/>
        </w:rPr>
        <w:footnoteReference w:id="35"/>
      </w:r>
      <w:r>
        <w:rPr>
          <w:rFonts w:eastAsia="Arial" w:cs="Arial" w:ascii="Arial" w:hAnsi="Arial"/>
          <w:color w:val="000000"/>
          <w:sz w:val="22"/>
          <w:szCs w:val="22"/>
        </w:rPr>
        <w:t>. Sin embargo, para muchos sectores de la sociedad tapatía, el zapatismo y otros movimientos sociales siguen siendo un fenómeno lejano y a lo más despiertan simpatías o antipatías como algo en cierta medida ajeno a la propia situación. El senador panista Felipe Vicencio</w:t>
      </w:r>
      <w:r>
        <w:rPr>
          <w:rStyle w:val="Footnoteanchor"/>
        </w:rPr>
        <w:footnoteReference w:id="36"/>
      </w:r>
      <w:r>
        <w:rPr>
          <w:rFonts w:eastAsia="Arial" w:cs="Arial" w:ascii="Arial" w:hAnsi="Arial"/>
          <w:color w:val="000000"/>
          <w:sz w:val="22"/>
          <w:szCs w:val="22"/>
        </w:rPr>
        <w:t xml:space="preserve"> lo expresaba diciendo que si la población tapatía fuera de izquierda, hubiera votado por el Partido de la Revolución Democrático (PRD) y no por el PAN.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sociedad tapatía suele ser reconocida como una sociedad tradicionalista, “definida por la hegemonía del catolicismo”</w:t>
      </w:r>
      <w:r>
        <w:rPr>
          <w:rStyle w:val="Footnoteanchor"/>
        </w:rPr>
        <w:footnoteReference w:id="37"/>
      </w:r>
      <w:r>
        <w:rPr>
          <w:rFonts w:eastAsia="Arial" w:cs="Arial" w:ascii="Arial" w:hAnsi="Arial"/>
          <w:color w:val="000000"/>
          <w:sz w:val="22"/>
          <w:szCs w:val="22"/>
        </w:rPr>
        <w:t xml:space="preserve"> lo cual no obsta a que por su magnitud, existan en su interior gran variedad de grupos con diversas tendencias. Su conservadurismo se nota en todos los ámbitos: social, político y cultural. Es tan clasista, por ejemplo, que una disputa de fútbol suele interpretarse en términos de clase</w:t>
      </w:r>
      <w:r>
        <w:rPr>
          <w:rStyle w:val="Footnoteanchor"/>
        </w:rPr>
        <w:footnoteReference w:id="38"/>
      </w:r>
      <w:r>
        <w:rPr>
          <w:rFonts w:eastAsia="Arial" w:cs="Arial" w:ascii="Arial" w:hAnsi="Arial"/>
          <w:color w:val="000000"/>
          <w:sz w:val="22"/>
          <w:szCs w:val="22"/>
        </w:rPr>
        <w:t xml:space="preserve">. A nivel de gobierno, la fracción del PAN que esta en el poder se ubica cercana a círculos de integrismo católico. A nivel educativo, la crítica de las los ambientes universitarios considerados como de </w:t>
      </w:r>
      <w:r>
        <w:rPr>
          <w:rFonts w:eastAsia="Arial" w:cs="Arial" w:ascii="Arial" w:hAnsi="Arial"/>
          <w:i/>
          <w:iCs/>
          <w:color w:val="000000"/>
          <w:sz w:val="22"/>
          <w:szCs w:val="22"/>
        </w:rPr>
        <w:t>derecha</w:t>
      </w:r>
      <w:r>
        <w:rPr>
          <w:rFonts w:eastAsia="Arial" w:cs="Arial" w:ascii="Arial" w:hAnsi="Arial"/>
          <w:color w:val="000000"/>
          <w:sz w:val="22"/>
          <w:szCs w:val="22"/>
        </w:rPr>
        <w:t xml:space="preserve"> hacia instituciones como la Universidad de Guadalajara (estatal) o el Instituto Tecnológico y de Estudios Superiores de Occidente (de la Compañía de Jesús), no radica centralmente en su nivel académico sino en que son demasiado </w:t>
      </w:r>
      <w:r>
        <w:rPr>
          <w:rFonts w:eastAsia="Arial" w:cs="Arial" w:ascii="Arial" w:hAnsi="Arial"/>
          <w:i/>
          <w:iCs/>
          <w:color w:val="000000"/>
          <w:sz w:val="22"/>
          <w:szCs w:val="22"/>
        </w:rPr>
        <w:t>liberales</w:t>
      </w:r>
      <w:r>
        <w:rPr>
          <w:rFonts w:eastAsia="Arial" w:cs="Arial" w:ascii="Arial" w:hAnsi="Arial"/>
          <w:color w:val="000000"/>
          <w:sz w:val="22"/>
          <w:szCs w:val="22"/>
        </w:rPr>
        <w:t>. En ese sentido podemos destacar que es la cabecera de la segunda Arquidiócesis más importante del país, reconocida por su fidelidad a la tradición y la fuerte presencia de su clero en la vida de la localidad. La opinión del cardenal Juan Sandoval Íñigez se expresa a menudo sobre problemáticas de interés para la sociedad tapatía, no sin desencadenar polémica en torno a sus posturas, calificadas por algunos como derechistas y a veces poco fundamentadas.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Esto no ha evitado que el impacto de la modernidad con sus implicaciones de una acción rápida que priva sobre el pensamiento, en términos de </w:t>
      </w:r>
      <w:r>
        <w:rPr>
          <w:rFonts w:eastAsia="Arial" w:cs="Arial" w:ascii="Arial" w:hAnsi="Arial"/>
          <w:i/>
          <w:iCs/>
          <w:color w:val="000000"/>
          <w:sz w:val="22"/>
          <w:szCs w:val="22"/>
        </w:rPr>
        <w:t>crisis de fe</w:t>
      </w:r>
      <w:r>
        <w:rPr>
          <w:rFonts w:eastAsia="Arial" w:cs="Arial" w:ascii="Arial" w:hAnsi="Arial"/>
          <w:color w:val="000000"/>
          <w:sz w:val="22"/>
          <w:szCs w:val="22"/>
        </w:rPr>
        <w:t>, considerada esta última en un sentido amplio de apertura a la trascendencia y la utopía, pues lo que parece ocupar el lugar de los grandes imaginarios colectivos es la centralidad de la circulación rápida de mercancías. Esta lógica se impone en las relaciones humanas (desde el mercado de trabajo), en la educación y en la comunicación (la revolución informática y la mercancía virtual). Con un desmesurado flujo de información, bombardeada por las perspectivas de globalización, la sociedad tapatía parece tener tantos datos que resulta inviable su operativización, mientras que el ser humano se va quedando desnudo de sus sueños. En la modernidad tapatía es posible estar enterado del último temblor de la Antártida, ignorando lo que sucede en un extremo de la propia casa. Por otra parte, en el contexto contemporáneo el manejo cultural es un factor de poder, en el sentido de imponer conductas a partir de la hegemonía de la información y producción simbólica</w:t>
      </w:r>
      <w:r>
        <w:rPr>
          <w:rStyle w:val="Footnoteanchor"/>
        </w:rPr>
        <w:footnoteReference w:id="39"/>
      </w:r>
      <w:r>
        <w:rPr>
          <w:rFonts w:eastAsia="Arial" w:cs="Arial" w:ascii="Arial" w:hAnsi="Arial"/>
          <w:color w:val="000000"/>
          <w:sz w:val="22"/>
          <w:szCs w:val="22"/>
        </w:rPr>
        <w:t>. El bombardeo publicitario ofrece para su consumo productos que incluyen expectativas, modos de ser y modelos a imitar; vende las expectativas políticas y los candidatos, mientras que espera llegarle al precio al voto de los electores. Se va generando un torbellino de confusiones y de dispersión, en una aldea global donde se van perdiendo las fronteras incluso de la ética y de los valores.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crisis valoral se agudiza en la medida que en la sociedad tapatía proyecta también una doble moral, donde por un lado se reconocen las posturas de la Iglesia Católica, desde una perspectiva tradicionalista, y por otro se actúa en la vida personal en contra de ellas. Un ejemplo claro de esto son las implicaciones de la moral sexual. La doble moral deja en terreno frágil el fundamento orientador que se asume como referencia para las relaciones humanas y favorece que se tenga por un lado la represión y casi simultáneamente la permisividad.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Así, aunque exista un clima que se puede identificar con lo tradicionalista, la sociedad no ha escapado a la llamada </w:t>
      </w:r>
      <w:r>
        <w:rPr>
          <w:rFonts w:eastAsia="Arial" w:cs="Arial" w:ascii="Arial" w:hAnsi="Arial"/>
          <w:i/>
          <w:iCs/>
          <w:color w:val="000000"/>
          <w:sz w:val="22"/>
          <w:szCs w:val="22"/>
        </w:rPr>
        <w:t>crisis de paradigmas</w:t>
      </w:r>
      <w:r>
        <w:rPr>
          <w:rFonts w:eastAsia="Arial" w:cs="Arial" w:ascii="Arial" w:hAnsi="Arial"/>
          <w:color w:val="000000"/>
          <w:sz w:val="22"/>
          <w:szCs w:val="22"/>
        </w:rPr>
        <w:t>. En un contexto más amplio, podemos entender esta crisis como cierta desilusión frente a marcos de referencia más o menos terminados y muchas veces utópicos que se orientan a la percepción significativa de la realidad. Son los modelos desde dónde actuar, desde dónde ir entendiendo, construyendo y reconstruyendo la realidad. En un momento dado, los parámetros se descubren insuficientes (sea la apertura comercial neoliberal, como medio que construye un bien común efectivo o la moralidad católica como principio orientador de una ética personal satisfactoria). Los grandes imaginarios tradicionales se descubren insuficientes para dar sentido a la existencia cotidiana: ésta es la experiencia de muchos tapatíos.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caracterizarse en el ámbito religioso y cultural por una población celosa de su tradición católica,  no ha impedido que un sector importante y creciente de la población haya preferido adherirse a grupos cristianos reformados</w:t>
      </w:r>
      <w:r>
        <w:rPr>
          <w:rStyle w:val="Footnoteanchor"/>
        </w:rPr>
        <w:footnoteReference w:id="40"/>
      </w:r>
      <w:r>
        <w:rPr>
          <w:rFonts w:eastAsia="Arial" w:cs="Arial" w:ascii="Arial" w:hAnsi="Arial"/>
          <w:color w:val="000000"/>
          <w:sz w:val="22"/>
          <w:szCs w:val="22"/>
        </w:rPr>
        <w:t>. Un significativo ejemplo de ello es el crecimiento y consolidación de la Iglesia de la Luz del Mundo</w:t>
      </w:r>
      <w:r>
        <w:rPr>
          <w:rStyle w:val="Footnoteanchor"/>
        </w:rPr>
        <w:footnoteReference w:id="41"/>
      </w:r>
      <w:r>
        <w:rPr>
          <w:rFonts w:eastAsia="Arial" w:cs="Arial" w:ascii="Arial" w:hAnsi="Arial"/>
          <w:color w:val="000000"/>
          <w:sz w:val="22"/>
          <w:szCs w:val="22"/>
        </w:rPr>
        <w:t xml:space="preserve">. La estructura tradicional católica se revela a algunos como caduca. Sin embargo, la tolerancia social frente al  cristianismo no católico no significa tolerancia frente al chamanismo urbano, muchas veces más fuertemente criticado desde el seno de las iglesias cristianas no católicas que desde el catolicismo.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panorama no resulta extraño que en algunos sectores aparezcan referentes simbólicos mágico-religiosos que ofrecen una alternativa de respuesta a la problemática de los individuos que se acercan a ellos. Surgen algunos grupos y otros cobran mayor auge, muchos de ellos sin estar integrados en una tradición histórica, y otros que pretenden ser el nuevo rostro de tradiciones ancestrales, herederos de lo indígena, de lo cristiano y/o de lo oriental. Dichos grupos ofrecen soluciones efectivas frente a los diversos niveles de la crisis, y en el caso concreto de la Escuela de magia Chamánica, muchas veces no buscan reducir la problemática a lo mágico sino que funcionan y/o se reconocen como una alternativa de consejería, de medicina natural o de trascendencia. En este sentido pretenden favorecer una mejoría integral de las personas que recurren a los centros de consulta y atención. Aunque se mantienen elementos del supuesto moral católico, lo interpretan con mayor apertura y tolerancia, dando así cierta solución a la crisis moral. Por otra parte, gran parte de las pautas de acción se iluminan a partir de las lecturas oraculares, buscando orientar de esta manera hacia actitudes que redunden en beneficio de los consultantes. La validez y conveniencia de esta perspectiva es reconocida por personas de diversos estratos sociales, y por ello, a pesar del clima adverso, cada vez más personas se acercan al neochamanismo. Para comprender mejor el fenómeno, conviene ahora tomar en cuenta algunos elementos de la historia particular del caso que nos ocupa.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3.2.</w:t>
        <w:tab/>
        <w:t>Desarrollo histórico.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Aprendí el chamanismo con una señora que da cursos,</w:t>
      </w:r>
    </w:p>
    <w:p>
      <w:pPr>
        <w:pStyle w:val="Normal"/>
        <w:bidi w:val="0"/>
        <w:spacing w:lineRule="auto" w:line="240" w:before="0" w:after="0"/>
        <w:ind w:left="0" w:right="0" w:hanging="0"/>
        <w:jc w:val="right"/>
        <w:rPr/>
      </w:pPr>
      <w:r>
        <w:rPr>
          <w:rFonts w:eastAsia="Arial" w:cs="Arial" w:ascii="Arial" w:hAnsi="Arial"/>
          <w:color w:val="000000"/>
          <w:sz w:val="20"/>
          <w:szCs w:val="20"/>
        </w:rPr>
        <w:t>ella nos enseñó. Es como una escuela de magia chamánica.</w:t>
      </w:r>
      <w:r>
        <w:rPr>
          <w:rStyle w:val="Footnoteanchor"/>
        </w:rPr>
        <w:footnoteReference w:id="4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La trayectoria de la Escuela de Magia Chamánica se encuentra vinculada a la vida de quien con su práctica y sus cursos ha dado existencia al fenómeno: la señora Sofía</w:t>
      </w:r>
      <w:r>
        <w:rPr>
          <w:rStyle w:val="Footnoteanchor"/>
        </w:rPr>
        <w:footnoteReference w:id="43"/>
      </w:r>
      <w:r>
        <w:rPr>
          <w:rFonts w:eastAsia="Arial" w:cs="Arial" w:ascii="Arial" w:hAnsi="Arial"/>
          <w:color w:val="000000"/>
          <w:sz w:val="22"/>
          <w:szCs w:val="22"/>
        </w:rPr>
        <w:t>. Con todo, el nombre del grupo que refiere su práctica a la enseñanza de Sofía no es reconocido con una identidad específica por la mayoría de los que se acercan a solicitar de sus servicios. Para los que asisten a solicitar una lectura o un remedio a sus infortunios, el lugar es uno más de los que ya se ven a Guadalajara menos escondidos que antes. Ellos dicen que siempre ha habido de este tipo de lugares, que siempre han existido las personas que saben de estas cosas... Pero además acuden a determinados lugares porque sí les ha ayudado o porque alguien se lo recomendó.</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eso, el buscar los antecedentes del grupo que constituye nuestro objeto de estudio en el contexto tapatío actual, significa referirnos al marco de las prácticas mágico-religiosas sincréticas, las cuales se desarrollan en Guadalajara en las líneas generales de los planteamientos presentados en el primer capítulo. De hecho, en tal material aparecieron algunas alusiones a la situación en Jalisco, por lo que simplemente recurriré a la mención de algunos elementos, para evitar repeticiones.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Cabe recordar también, que en el contexto del catolicismo dominante, los archivos de los procesos inquisitoriales nos permiten reconstruir parte del pasado de estas prácticas. Como era usual en la Nueva España, tocó a los obispos de la mitra de Guadalajara desempeñar el cargo de inquisidores hasta el momento de la institución oficial del tribunal de esta ciudad. Una vez establecido el tribunal en la Ciudad de México, el obispo de Guadalajara formó parte del mismo, por medio de un representante simbólico. En la Nueva Galicia, simplemente se localizaba a los delincuentes, se hacía el informe de las pruebas y se remitían a México.  Los primeros procesos fueron respecto a errores contra la fe, pero dentro de los delitos posibles, existían los de hechicería, que eran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adivino, magias diversas, astrología, brujería, pacto con el diablo, hierbas, atracción del sexo opuesto, curandero, duende familiar, ventriloquía [sic], pronóstico, nagual y supersticiones.</w:t>
      </w:r>
    </w:p>
    <w:p>
      <w:pPr>
        <w:pStyle w:val="Normal"/>
        <w:bidi w:val="0"/>
        <w:spacing w:lineRule="auto" w:line="240" w:before="0" w:after="0"/>
        <w:ind w:left="720" w:right="0" w:hanging="0"/>
        <w:jc w:val="both"/>
        <w:rPr/>
      </w:pPr>
      <w:r>
        <w:rPr>
          <w:rFonts w:eastAsia="Arial" w:cs="Arial" w:ascii="Arial" w:hAnsi="Arial"/>
          <w:color w:val="000000"/>
          <w:sz w:val="20"/>
          <w:szCs w:val="20"/>
        </w:rPr>
        <w:t>Los delitos más frecuentemente cometidos y denunciados fueron los religiosos menores (blasfemia y reniego) los sexuales (bigamia) y los hechos de magia y hechicería. A pesar del gran número de denuncias por hechicería, el número de procesos es mucho menor; pues estas prácticas eran consideradas benignas en España y no se interesaron en perseguirlas seriamente.</w:t>
      </w:r>
      <w:r>
        <w:rPr>
          <w:rStyle w:val="Footnoteanchor"/>
        </w:rPr>
        <w:footnoteReference w:id="4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interesante que en la lista de delitos se ponga el uso de hierbas o el ser curandero (hoy consideradas prácticas de medicina popular) junto a la astrología, que podría verse hoy sin mucha relación con la hechicería, y al pacto con el diablo, que sigue sonando muy impactante en nuestros días. De esta manera se estaba construyendo un significado de la hechicería como trato con las fuerzas del mal, de tal manera que todo recurso a algo </w:t>
      </w:r>
      <w:r>
        <w:rPr>
          <w:rFonts w:eastAsia="Arial" w:cs="Arial" w:ascii="Arial" w:hAnsi="Arial"/>
          <w:i/>
          <w:iCs/>
          <w:color w:val="000000"/>
          <w:sz w:val="22"/>
          <w:szCs w:val="22"/>
        </w:rPr>
        <w:t>inexplicable</w:t>
      </w:r>
      <w:r>
        <w:rPr>
          <w:rFonts w:eastAsia="Arial" w:cs="Arial" w:ascii="Arial" w:hAnsi="Arial"/>
          <w:color w:val="000000"/>
          <w:sz w:val="22"/>
          <w:szCs w:val="22"/>
        </w:rPr>
        <w:t xml:space="preserve"> que no estuviera avalado por el catolicismo, se convertía en maligno. Por otro lado habría que considerar la poca persecución de ese tipo de delitos. En los procesos se encuentran generalmente juicios por blasfemia, herejía, prácticas judaizantes, mal de ojo, uso o elaboración de pociones, ejercicio de la adivinación. En general se hacían contra españoles, pues había cierta benevolencia o tolerancia con los indios. Aunque existían menos procesos por brujería y hechicería, sí los había: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ritos que más se castigaban eran [...] el uso de hierbas para atraer el amor de una persona, el mal de ojo que no se curara con oraciones cristianas; excreciones y sudores humanos usados en bebidas mágicas. Además encontramos algunas acusaciones por idolatría durante los primeros años de la colonia; por el uso del peyote y por la adivinación de maíces, como lo hacían los indios antes de la llegada de los españoles.</w:t>
      </w:r>
      <w:r>
        <w:rPr>
          <w:rStyle w:val="Footnoteanchor"/>
        </w:rPr>
        <w:footnoteReference w:id="4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general, las sanciones para quienes eran encontrados culpables, consistían en multas y/o en mandarles hacer penitencias públicas -como permanecer de pie oyendo misa con una vela en la mano y la cabeza descubierta</w:t>
      </w:r>
      <w:r>
        <w:rPr>
          <w:rStyle w:val="Footnoteanchor"/>
        </w:rPr>
        <w:footnoteReference w:id="46"/>
      </w:r>
      <w:r>
        <w:rPr>
          <w:rFonts w:eastAsia="Arial" w:cs="Arial" w:ascii="Arial" w:hAnsi="Arial"/>
          <w:color w:val="000000"/>
          <w:sz w:val="22"/>
          <w:szCs w:val="22"/>
        </w:rPr>
        <w:t xml:space="preserve">-. Tal vez lo poco sanguinario de la penitencia tenga algo que ver con lo común que llegaban a ser las prácticas mágico-religiosas de los mismos españoles. Sin embargo, cuando se llevaba a proceso judicial de la Inquisición, solía suceder que muchas veces los acusados eran indios y negros, aunque con el avance del mestizaje, deja de ser muy marcada la distinción. Ello no significa que con el tiempo se dejen de lado las diferencias entre los habitantes de la Nueva Galicia, y una prueba de la división socio-racial se encuentra todavía en la distinción que hacen los sectores privilegiados respecto a las personas que viven </w:t>
      </w:r>
      <w:r>
        <w:rPr>
          <w:rFonts w:eastAsia="Arial" w:cs="Arial" w:ascii="Arial" w:hAnsi="Arial"/>
          <w:i/>
          <w:iCs/>
          <w:color w:val="000000"/>
          <w:sz w:val="22"/>
          <w:szCs w:val="22"/>
        </w:rPr>
        <w:t>del otro lado de la Calzada</w:t>
      </w:r>
      <w:r>
        <w:rPr>
          <w:rFonts w:eastAsia="Arial" w:cs="Arial" w:ascii="Arial" w:hAnsi="Arial"/>
          <w:color w:val="000000"/>
          <w:sz w:val="22"/>
          <w:szCs w:val="22"/>
        </w:rPr>
        <w:t>, división geográfica que se remonta a la separación entre españoles e indios.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interesante que a las oraciones cristianas sí se les reconociera cualidades mágicas legítimas. Ello fue favoreciendo la inclusión de ritos de origen católico en las prácticas mágicas. Un ejemplo de ello es el proceder de una negra llamada Bartola, ante una enfermedad que ella diagnosticó como </w:t>
      </w:r>
      <w:r>
        <w:rPr>
          <w:rFonts w:eastAsia="Arial" w:cs="Arial" w:ascii="Arial" w:hAnsi="Arial"/>
          <w:i/>
          <w:iCs/>
          <w:color w:val="000000"/>
          <w:sz w:val="22"/>
          <w:szCs w:val="22"/>
        </w:rPr>
        <w:t>mal de ojo</w:t>
      </w:r>
      <w:r>
        <w:rPr>
          <w:rFonts w:eastAsia="Arial" w:cs="Arial" w:ascii="Arial" w:hAnsi="Arial"/>
          <w:color w:val="000000"/>
          <w:sz w:val="22"/>
          <w:szCs w:val="22"/>
        </w:rPr>
        <w:t>: “empezó a rezar y a persignar al niño untándole aceite [...] cortó un pedazo de capa y con eso sahumó al niño”</w:t>
      </w:r>
      <w:r>
        <w:rPr>
          <w:rStyle w:val="Footnoteanchor"/>
        </w:rPr>
        <w:footnoteReference w:id="47"/>
      </w:r>
      <w:r>
        <w:rPr>
          <w:rFonts w:eastAsia="Arial" w:cs="Arial" w:ascii="Arial" w:hAnsi="Arial"/>
          <w:color w:val="000000"/>
          <w:sz w:val="22"/>
          <w:szCs w:val="22"/>
        </w:rPr>
        <w:t>. Durante el proceso, la defensa de la negra fue que “juró haber pronunciado oraciones ortodoxas al sahumar al niño ya que era católica y originaria de Sevilla”</w:t>
      </w:r>
      <w:r>
        <w:rPr>
          <w:rStyle w:val="Footnoteanchor"/>
        </w:rPr>
        <w:footnoteReference w:id="48"/>
      </w:r>
      <w:r>
        <w:rPr>
          <w:rFonts w:eastAsia="Arial" w:cs="Arial" w:ascii="Arial" w:hAnsi="Arial"/>
          <w:color w:val="000000"/>
          <w:sz w:val="22"/>
          <w:szCs w:val="22"/>
        </w:rPr>
        <w:t xml:space="preserve">.  De este modo se denota la legitimidad que se reconocía al uso de algunas oraciones y la valoración distinta que se hacía respecto a los </w:t>
      </w:r>
      <w:r>
        <w:rPr>
          <w:rFonts w:eastAsia="Arial" w:cs="Arial" w:ascii="Arial" w:hAnsi="Arial"/>
          <w:i/>
          <w:iCs/>
          <w:color w:val="000000"/>
          <w:sz w:val="22"/>
          <w:szCs w:val="22"/>
        </w:rPr>
        <w:t>bozales</w:t>
      </w:r>
      <w:r>
        <w:rPr>
          <w:rFonts w:eastAsia="Arial" w:cs="Arial" w:ascii="Arial" w:hAnsi="Arial"/>
          <w:color w:val="000000"/>
          <w:sz w:val="22"/>
          <w:szCs w:val="22"/>
        </w:rPr>
        <w:t>, llegados de África, respecto a los negros nacidos en España. El proceso de mestizaje, además, impide que se mantenga la relevancia de los grupos étnicos homogéneos y cerrados que sean capaces de mantener sus prácticas mágico-religiosas al margen del catolicismo.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arraigo de catolicismo es un factor que va de la mano con el surgimiento de una cultura mestiza en Guadalajara. Un ejemplo de ello es la devoción a la virgen de Zapopan, imagen que en 1541 tuvo su altar en el mismo lugar en que Nuño de Guzmán impusiera la obediencia a España en 1530:</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encarna un encuentro entre evangelizadores españoles e indígenas. Se le reconoce bajo el nombre de «La Pacificadora» pues rememora el milagro de  la pacificación de los indios  caxcanes, que habían llegado a conformar  un ejército con más de 12000 elementos, para rebelarse contra los Españoles en la Guerra del Mixtón a partir de 1540.</w:t>
      </w:r>
      <w:r>
        <w:rPr>
          <w:rStyle w:val="Footnoteanchor"/>
        </w:rPr>
        <w:footnoteReference w:id="4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interesante comparar las manifestaciones de lo mágico-religioso que resultaba sospechoso a la jerarquía, con una práctica de religiosidad popular que además de extendida entre la población tapatía, es plenamente reconocida e impulsada por la jerarquía eclesiástica. El fraile Antonio de Segovia solía llevar pendiente del cuello la pequeña figura de  caña de maíz, y mientras actuaba como intermediario para calmar los ánimos de los sublevados, “los indios vieron que la Virgen emitía luces y destellos. Razón por la que se le veneró como milagrosa.”</w:t>
      </w:r>
      <w:r>
        <w:rPr>
          <w:rStyle w:val="Footnoteanchor"/>
        </w:rPr>
        <w:footnoteReference w:id="50"/>
      </w:r>
      <w:r>
        <w:rPr>
          <w:rFonts w:eastAsia="Arial" w:cs="Arial" w:ascii="Arial" w:hAnsi="Arial"/>
          <w:color w:val="000000"/>
          <w:sz w:val="22"/>
          <w:szCs w:val="22"/>
        </w:rPr>
        <w:t xml:space="preserve"> Después de apaciguada la rebelión por el fraile, éste donó la imagen a la comunidad indígena. La devoción se fue extendiendo y llega a ser un símbolo de unidad entre razas y castas, e incluso es considerada como protectora por los ejércitos independentistas, quienes la nombraron </w:t>
      </w:r>
      <w:r>
        <w:rPr>
          <w:rFonts w:eastAsia="Arial" w:cs="Arial" w:ascii="Arial" w:hAnsi="Arial"/>
          <w:i/>
          <w:iCs/>
          <w:color w:val="000000"/>
          <w:sz w:val="22"/>
          <w:szCs w:val="22"/>
        </w:rPr>
        <w:t>Generala</w:t>
      </w:r>
      <w:r>
        <w:rPr>
          <w:rFonts w:eastAsia="Arial" w:cs="Arial" w:ascii="Arial" w:hAnsi="Arial"/>
          <w:color w:val="000000"/>
          <w:sz w:val="22"/>
          <w:szCs w:val="22"/>
        </w:rPr>
        <w:t>. En comparación con este signo, que la institución católica tapatía ha integrado y aprovechado en su construcción de estructura y orden, y que ciertamente se vincula con el catolicismo popular, el chamanismo urbano se ha mantenido como una práctica realizada siempre al margen de la jerarquía: puede concebirse una oración ortodoxa con poderes mágicos, pero no a un presbítero católico alternando en una limpia o en una lectura de tarot.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Es conveniente hacer una alto para considerar que los procesos por hechicería en Guadalajara incluyen no sólo las prácticas indígenas, cuya percepción con diferentes matices ya he señalado, sino prácticas mágicas que eran perseguidas desde mucho antes de la Conquista.  En la Nueva Galicia no se hace sino poner en práctica antiguas condenas a la brujería, procedentes del siglo V. Todo esto, favoreció a construir en el ambiente católico tapatío, una percepción del recurso a tales instancias cargado de culpabilidad y descalificación, por el pecado que constituye, desde la perspectiva teológica entonces vigente: “Si quis astrologiae vel mathesiae aestimat esse credendum, anathema sit.”</w:t>
      </w:r>
      <w:r>
        <w:rPr>
          <w:rStyle w:val="Footnoteanchor"/>
        </w:rPr>
        <w:footnoteReference w:id="51"/>
      </w:r>
      <w:r>
        <w:rPr>
          <w:rFonts w:eastAsia="Arial" w:cs="Arial" w:ascii="Arial" w:hAnsi="Arial"/>
          <w:color w:val="000000"/>
          <w:sz w:val="22"/>
          <w:szCs w:val="22"/>
        </w:rPr>
        <w:t>. El discurso religioso oficial no cuestionaba siquiera la efectividad del recurso, puesto que si se aducía tal, se respondía atribuyéndolo al poder del demonio, con quien seguramente estarían trabajando las personas. Así lo expresa otra parte del compendio de definiciones y declaraciones de fe de la Iglesia Católica: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Tenebris se etiam paganitatis inmersit, ut per magicarum artium profana secreta et mathematicorum vana mendacia religionis fidem morumque rationem in potestate daemonum et in effectu siderunt collcarent...</w:t>
      </w:r>
      <w:r>
        <w:rPr>
          <w:rStyle w:val="Footnoteanchor"/>
        </w:rPr>
        <w:footnoteReference w:id="5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Sospechosos de ser cómplices del poder infernal, quienes se dedicaran a tales actividades se hallaban marginados de una actuación pública significativa.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Esto corresponde al horizonte doctrinal hasta antes del Concilio Vaticano II (1962-1965). La perspectiva moderna del catolicismo asumirá un tipo de crítica distinto frente a las prácticas neochamánicas que ya se ha señalado. De identificarlas con lo demoniaco se pasa a explicarlas desde la perspectiva científica positivista y simplemente descartarlas como engaños y embaucamientos, posibilitados por la ingenuidad de la gente y su tendencia a la superstición. Son cuestiones irreales, que a lo más se explican como fenómenos psicológicos de sugestión.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Desde el enfoque teológico modernizado, las prácticas de mágico-religiosas se reconocen, en el mejor de los casos, como algo a </w:t>
      </w:r>
      <w:r>
        <w:rPr>
          <w:rFonts w:eastAsia="Arial" w:cs="Arial" w:ascii="Arial" w:hAnsi="Arial"/>
          <w:i/>
          <w:iCs/>
          <w:color w:val="000000"/>
          <w:sz w:val="22"/>
          <w:szCs w:val="22"/>
        </w:rPr>
        <w:t>purificar</w:t>
      </w:r>
      <w:r>
        <w:rPr>
          <w:rFonts w:eastAsia="Arial" w:cs="Arial" w:ascii="Arial" w:hAnsi="Arial"/>
          <w:color w:val="000000"/>
          <w:sz w:val="22"/>
          <w:szCs w:val="22"/>
        </w:rPr>
        <w:t xml:space="preserve">, y son precisamente los elementos mágicos los que sería necesario eliminar en un proceso de depuración que dejaría libre sólo aquello que corresponda a una actitud religiosa </w:t>
      </w:r>
      <w:r>
        <w:rPr>
          <w:rFonts w:eastAsia="Arial" w:cs="Arial" w:ascii="Arial" w:hAnsi="Arial"/>
          <w:i/>
          <w:iCs/>
          <w:color w:val="000000"/>
          <w:sz w:val="22"/>
          <w:szCs w:val="22"/>
        </w:rPr>
        <w:t>auténtica</w:t>
      </w:r>
      <w:r>
        <w:rPr>
          <w:rFonts w:eastAsia="Arial" w:cs="Arial" w:ascii="Arial" w:hAnsi="Arial"/>
          <w:color w:val="000000"/>
          <w:sz w:val="22"/>
          <w:szCs w:val="22"/>
        </w:rPr>
        <w:t>. Esto significa que las prácticas mágico-religiosas pasan de haber sido reprobadas por la maldad que se suponía entrañaban, a ser hoy descalificadas por la ignorancia que supone recurrir a ellas.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 cualquier manera ha sido constante la presencia de las prácticas mágico-religiosas desde el pasado tapatío, generalmente muy cercanas a la tradición de la religiosidad popular. Más aún, en el contexto contemporáneo que es donde se ubica el surgimiento de la Escuela de Magia Chamánica, parecen existir algunas circunstancias que conducen a su renovado auge. La costumbre de recurrir a alguien para que leyera las cartas o bien preparara algún tipo de “trabajo” para solucionar un problema, sobrevivía en el pasado de manera más o menos clandestina: en las clases populares vinculada a la religiosidad popular y también como un remedio en los problemas de individuos de clases medias y altas. La práctica se mantenía oculta, sólo referida a la publicidad que se daba de boca en boca, al recomendar como recurso en los casos </w:t>
      </w:r>
      <w:r>
        <w:rPr>
          <w:rFonts w:eastAsia="Arial" w:cs="Arial" w:ascii="Arial" w:hAnsi="Arial"/>
          <w:i/>
          <w:iCs/>
          <w:color w:val="000000"/>
          <w:sz w:val="22"/>
          <w:szCs w:val="22"/>
        </w:rPr>
        <w:t>difíciles y desesperados</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remedio del chamanismo sobrevivió en la cultura popular y fuera de ella. En la medida que los niveles de crisis se agudizan con el desencanto por la promesa de la modernidad, y que en algunos ambientes la religiosidad ilustrada no da respuesta a la demanda humana por lo mágico y lo misterioso, cobran mayor importancia los grupos que, en Guadalajara, ofrecen alternativas a lo mágico-religioso: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 evidente que existen en Guadalajara distintos tipos de prácticas religiosas, manifestándose con fuerza y regularidad en nuestra ciudad. Aunque algunos grupos considerados dentro del movimiento “New Age”, cuentan con varias décadas de residencia en Guadalajara (los Hare-Krishnas, los Rosacruces,  las escuelas de yoga, la Casa Buda, y algunos más cercanos a las tradiciones indigenistas en nuestro país), es a partir de los 90 cuando se muestran con más notoriedad, distribuyendo centros de enseñanza y divulgación por diferentes zonas de la ciudad.</w:t>
      </w:r>
      <w:r>
        <w:rPr>
          <w:rStyle w:val="Footnoteanchor"/>
        </w:rPr>
        <w:footnoteReference w:id="5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este contexto reciente, y ya con la influencia de la Nueva Era, se nota el incremento de centros esotéricos, donde se ofrecen nuevos productos que prometen ir abonando a la respuesta ante la pérdida de sentido y de referentes para la existencia cotidiana</w:t>
      </w:r>
      <w:r>
        <w:rPr>
          <w:rStyle w:val="Footnoteanchor"/>
        </w:rPr>
        <w:footnoteReference w:id="54"/>
      </w:r>
      <w:r>
        <w:rPr>
          <w:rFonts w:eastAsia="Arial" w:cs="Arial" w:ascii="Arial" w:hAnsi="Arial"/>
          <w:color w:val="000000"/>
          <w:sz w:val="22"/>
          <w:szCs w:val="22"/>
        </w:rPr>
        <w:t>. Algunos se presentan como librerías y tiendas esotéricas, otros como centros de consulta oracular, y algunos mantienen el carácter de grupos herméticos, por sus secretos a los que se accede luego de etapas de iniciación: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general, la mayoría de estos grupos religiosos comparten una característica importante: promueven el ejercicio de la experiencia mística individual como sustento afectivo, permitiendo que la cohesión del grupo se logre mediante la identificación de similitudes entre los participantes; esta experiencia individual de vínculos emocionales compartidos permite, en distintos grados, validar la existencia de la agrupación y de las prácticas, ejercitando en la vida del grupo la visión “emocional” e “intuitiva” que predica la ideología de la “Nueva  Era”.</w:t>
      </w:r>
      <w:r>
        <w:rPr>
          <w:rStyle w:val="Footnoteanchor"/>
        </w:rPr>
        <w:footnoteReference w:id="5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conjunto se inscribe tanto la Escuela de Magia Chamánica de Guadalajara, como su reciente auge. En su interior se da la experiencia de contacto con la trascendencia, pero más que una búsqueda por algo espiritual en sí mismo, quienes acuden a los chamanes lo hacen para solucionar problemáticas concretas que experimentan como dificultades y desgracias de su vida cotidiana. Un elemento significativo de estos grupos es la construcción de una identidad esotérica, que no se refiere sólo al sentido de búsqueda interior, sino al manejo de verdades ocultas y definitivas para la interpretación del mundo y la solución de los problemas, que siendo desconocidas para la mayoría son aprehendidas por los participantes del grupo. Es en torno a esta demanda que se configuran las innumerables líneas de respuesta, tradicionales e incipientes. Algunas buscan construir su identidad aduciendo sus antecedentes en el chamanismo indígena, otras en las tradiciones orientales o en las antiguas prácticas mágicas europeas. Veamos pues como es que surge en concreto el grupo que abordo en este capítulo.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Trayectoria histórica de Sofía.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Sofía nació en 1956 en Zacatecas, una ciudad que ella describe como llena de tradiciones y leyendas. La trayectoria de su vida chamánica empieza a partir de lo que ella describe como vivencias, en un primer momento mediante la percepción de entidades, sin embargo considera que el chamanismo es algo con lo que ya se nace. Aunque en su familia había personas relacionadas con los asuntos </w:t>
      </w:r>
      <w:r>
        <w:rPr>
          <w:rFonts w:eastAsia="Arial" w:cs="Arial" w:ascii="Arial" w:hAnsi="Arial"/>
          <w:i/>
          <w:iCs/>
          <w:color w:val="000000"/>
          <w:sz w:val="22"/>
          <w:szCs w:val="22"/>
        </w:rPr>
        <w:t>mágicos</w:t>
      </w:r>
      <w:r>
        <w:rPr>
          <w:rFonts w:eastAsia="Arial" w:cs="Arial" w:ascii="Arial" w:hAnsi="Arial"/>
          <w:color w:val="000000"/>
          <w:sz w:val="22"/>
          <w:szCs w:val="22"/>
        </w:rPr>
        <w:t>, tal como una prima hermana que es espiritista, “persona que maneja el conocimiento de la energía a través de las entidades o de las ánimas”</w:t>
      </w:r>
      <w:r>
        <w:rPr>
          <w:rStyle w:val="Footnoteanchor"/>
        </w:rPr>
        <w:footnoteReference w:id="56"/>
      </w:r>
      <w:r>
        <w:rPr>
          <w:rFonts w:eastAsia="Arial" w:cs="Arial" w:ascii="Arial" w:hAnsi="Arial"/>
          <w:color w:val="000000"/>
          <w:sz w:val="22"/>
          <w:szCs w:val="22"/>
        </w:rPr>
        <w:t>, ésta vivía muy alejada de la familia, en Torreón. Ella dice acordarse de muchos detalles de su vida, con claridad, desde que tenía tres años. Es la hija número trece, lo que ella interpreta como un número cabalístico. Dice que su madre tenía el don del manejo y visión de entidades espirituales, y se reconoce unida a ella por el cordón de plata; de ella recibe todo su conocimiento por ser la hija más pequeña. Su madre tenía amplio conocimiento de la herbolaria, la quiropraxia y era partera, pero nunca se entregó al campo de lo chamánico.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Su padre emigró a los Estados Unidos, se olvidó de la familia y de él no queda sino un bonito recuerdo a través de su madre que la enseñó a </w:t>
      </w:r>
      <w:r>
        <w:rPr>
          <w:rFonts w:eastAsia="Arial" w:cs="Arial" w:ascii="Arial" w:hAnsi="Arial"/>
          <w:i/>
          <w:iCs/>
          <w:color w:val="000000"/>
          <w:sz w:val="22"/>
          <w:szCs w:val="22"/>
        </w:rPr>
        <w:t>respetar</w:t>
      </w:r>
      <w:r>
        <w:rPr>
          <w:rFonts w:eastAsia="Arial" w:cs="Arial" w:ascii="Arial" w:hAnsi="Arial"/>
          <w:color w:val="000000"/>
          <w:sz w:val="22"/>
          <w:szCs w:val="22"/>
        </w:rPr>
        <w:t>. Por ello su madre fue padre y madre, le ayudó a ganar confianza, “le enseñó lo que era la privacidad y la individualidad en el ser humano, y el aprender a través de tus propias equivocaciones”</w:t>
      </w:r>
      <w:r>
        <w:rPr>
          <w:rStyle w:val="Footnoteanchor"/>
        </w:rPr>
        <w:footnoteReference w:id="57"/>
      </w:r>
      <w:r>
        <w:rPr>
          <w:rFonts w:eastAsia="Arial" w:cs="Arial" w:ascii="Arial" w:hAnsi="Arial"/>
          <w:color w:val="000000"/>
          <w:sz w:val="22"/>
          <w:szCs w:val="22"/>
        </w:rPr>
        <w:t>. Muchos de los hermanos murieron, y quedaron solo cuatro; además la hermana inmediatamente mayor a Sofía le lleva con 10 años. Dice Sofía que esta hermana asumía la responsabilidad de madre mientras su madre, que ocupaba el rol paterno, trabajaba. Esto dura hasta que a los siete años de Sofía, la hermana se casa y Sofía toma la responsabilidad de mujer en su casa y de estudiar para superarse, le “enseñan a madurar como una persona mayor”</w:t>
      </w:r>
      <w:r>
        <w:rPr>
          <w:rStyle w:val="Footnoteanchor"/>
        </w:rPr>
        <w:footnoteReference w:id="5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refiere haber tenido una infancia afortunada y feliz, con mucho amor por parte de su madre. aunque le resultaba difícil que ésta trabajara todo el día. A esa necesidad y deseo de tener una mamá en casa y un papá, atribuye ella su rebeldía, su autosuficiencia, porque aprendió a no permitir que se reflejaran sus emociones.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Creció en un hogar católico. A partir de ello, en ocasiones dice ser católica, aunque no </w:t>
      </w:r>
      <w:r>
        <w:rPr>
          <w:rFonts w:eastAsia="Arial" w:cs="Arial" w:ascii="Arial" w:hAnsi="Arial"/>
          <w:i/>
          <w:iCs/>
          <w:color w:val="000000"/>
          <w:sz w:val="22"/>
          <w:szCs w:val="22"/>
        </w:rPr>
        <w:t>apostólica</w:t>
      </w:r>
      <w:r>
        <w:rPr>
          <w:rFonts w:eastAsia="Arial" w:cs="Arial" w:ascii="Arial" w:hAnsi="Arial"/>
          <w:color w:val="000000"/>
          <w:sz w:val="22"/>
          <w:szCs w:val="22"/>
        </w:rPr>
        <w:t xml:space="preserve"> ni </w:t>
      </w:r>
      <w:r>
        <w:rPr>
          <w:rFonts w:eastAsia="Arial" w:cs="Arial" w:ascii="Arial" w:hAnsi="Arial"/>
          <w:i/>
          <w:iCs/>
          <w:color w:val="000000"/>
          <w:sz w:val="22"/>
          <w:szCs w:val="22"/>
        </w:rPr>
        <w:t>romana</w:t>
      </w:r>
      <w:r>
        <w:rPr>
          <w:rFonts w:eastAsia="Arial" w:cs="Arial" w:ascii="Arial" w:hAnsi="Arial"/>
          <w:color w:val="000000"/>
          <w:sz w:val="22"/>
          <w:szCs w:val="22"/>
        </w:rPr>
        <w:t xml:space="preserve"> y en otras ocasiones expresa que aunque no se considera católica sí conserva la ética que le enseñó su madre. Su madre encomendaba los hijos a todos los santos y “en la noche parecía boxeador repartiendo bendiciones para todos lados”</w:t>
      </w:r>
      <w:r>
        <w:rPr>
          <w:rStyle w:val="Footnoteanchor"/>
        </w:rPr>
        <w:footnoteReference w:id="59"/>
      </w:r>
      <w:r>
        <w:rPr>
          <w:rFonts w:eastAsia="Arial" w:cs="Arial" w:ascii="Arial" w:hAnsi="Arial"/>
          <w:color w:val="000000"/>
          <w:sz w:val="22"/>
          <w:szCs w:val="22"/>
        </w:rPr>
        <w:t>. Ella iba a misa todos los domingos cuando podía, dadas las exigencias de su trabajo; y tuvo el buen tino, a juicio de Sofía, de decirles pero no imponerles las cuestiones morales y religiosas. Recuerda haber estado, de pequeña, como invitada a un grupo cristiano no católico, en el cual terminó discutiendo. Se reconoce una niña inquieta, precoz, que le gustaba juntarse con las más grandes y hacer travesuras, pero no compartía con sus amigas su experiencia con lo espiritual porque no le creían o pensaban que eran cosas malas. Señala que crecían con muchos tabúes, especialmente sobre el sexo.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Dice que siempre fue “muy polémica, demasiado polémica”</w:t>
      </w:r>
      <w:r>
        <w:rPr>
          <w:rStyle w:val="Footnoteanchor"/>
        </w:rPr>
        <w:footnoteReference w:id="60"/>
      </w:r>
      <w:r>
        <w:rPr>
          <w:rFonts w:eastAsia="Arial" w:cs="Arial" w:ascii="Arial" w:hAnsi="Arial"/>
          <w:color w:val="000000"/>
          <w:sz w:val="22"/>
          <w:szCs w:val="22"/>
        </w:rPr>
        <w:t xml:space="preserve">, era la mujer de los </w:t>
      </w:r>
      <w:r>
        <w:rPr>
          <w:rFonts w:eastAsia="Arial" w:cs="Arial" w:ascii="Arial" w:hAnsi="Arial"/>
          <w:i/>
          <w:iCs/>
          <w:color w:val="000000"/>
          <w:sz w:val="22"/>
          <w:szCs w:val="22"/>
        </w:rPr>
        <w:t>por qué</w:t>
      </w:r>
      <w:r>
        <w:rPr>
          <w:rFonts w:eastAsia="Arial" w:cs="Arial" w:ascii="Arial" w:hAnsi="Arial"/>
          <w:color w:val="000000"/>
          <w:sz w:val="22"/>
          <w:szCs w:val="22"/>
        </w:rPr>
        <w:t>, cuestionadora y crítica. Incluso recuerda discusiones que también se tuvo al interior de la Iglesia Católica, pues cuenta que les decía a los sacerdotes, cuando lo consideraba, en qué estaban mal, por lo que comenta que le decían que la iban a excomulgar. Por otra parte se describe como alguien sumamente sensible, romántica y soñadora que por su práctica chamánica ha aprendido a ser dura por fuera.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pequeña quería ser doctora para sanar a la gente, pero no respondió bien a la impresión de la sangre y entró a la carrera más corta y más práctica desde su perspectiva, el magisterio, porque siempre le ha gustado transmitir o enseñar.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entra a estudiar magisterio va confrontando su formación teórica con la agudización de sus experiencias con las entidades o ánimas. Es en una de tales ocasiones cuando se da cuenta que su mamá también veía las entidades, cuando la difunta hermana de su cuñado a tres meses de fallecida se presenta para encomendar a sus hijos, y fue su madre quien le dijo quién era y a qué había venido.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Este tipo de experiencias no obstaron para que viviera una adolescencia y juventud normales, especialmente referida a un grupo de amigas y amigos. La unidad del grupo se construía en torno a la música, pues tenían una rondalla, llamada la Rondalla del Rayo, en la que se dedicaban a llevar serenatas. Describe la etapa como llena de compañerismo, de bromas, de preocupación por las cuestiones de los novios. Constituían un grupo juvenil relativamente típico, con fuerte integración y convivencia pero muy cerrado respecto a todos los ajenos al grupo.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la etapa de la normal recuerda haber estado cercana a un grupo que se llamaba </w:t>
      </w:r>
      <w:r>
        <w:rPr>
          <w:rFonts w:eastAsia="Arial" w:cs="Arial" w:ascii="Arial" w:hAnsi="Arial"/>
          <w:i/>
          <w:iCs/>
          <w:color w:val="000000"/>
          <w:sz w:val="22"/>
          <w:szCs w:val="22"/>
        </w:rPr>
        <w:t>Frente Popular</w:t>
      </w:r>
      <w:r>
        <w:rPr>
          <w:rFonts w:eastAsia="Arial" w:cs="Arial" w:ascii="Arial" w:hAnsi="Arial"/>
          <w:color w:val="000000"/>
          <w:sz w:val="22"/>
          <w:szCs w:val="22"/>
        </w:rPr>
        <w:t>. Estaba formado por estudiantes de leyes y abogados que con la ley y sin agresiones ni plantones, estaban involucrados en la regularización de tierras enfrentándose a los terratenientes y latifundistas. Le gustaba escucharlos pero nunca intervino directamente. lograron favorecer la situación de algunas colonias populares y algunas tierras para los campesinos, y la Secretaría de la Reforma Agraria respetó eso. Sin embargo, en la mayoría de los casos, se ha dado cuenta de que las propuestas de cambio social y de luchas por los derechos, terminan favoreciendo a unos pocos: “considero que ese problema sigue desde aquel tiempo hasta éste, y nunca ha habido cambio. Cambian las personas, pero no los hechos”</w:t>
      </w:r>
      <w:r>
        <w:rPr>
          <w:rStyle w:val="Footnoteanchor"/>
        </w:rPr>
        <w:footnoteReference w:id="61"/>
      </w:r>
      <w:r>
        <w:rPr>
          <w:rFonts w:eastAsia="Arial" w:cs="Arial" w:ascii="Arial" w:hAnsi="Arial"/>
          <w:color w:val="000000"/>
          <w:sz w:val="22"/>
          <w:szCs w:val="22"/>
        </w:rPr>
        <w:t>. Por ello considera que “dentro del chamanismo no se tiene política”</w:t>
      </w:r>
      <w:r>
        <w:rPr>
          <w:rStyle w:val="Footnoteanchor"/>
        </w:rPr>
        <w:footnoteReference w:id="62"/>
      </w:r>
      <w:r>
        <w:rPr>
          <w:rFonts w:eastAsia="Arial" w:cs="Arial" w:ascii="Arial" w:hAnsi="Arial"/>
          <w:color w:val="000000"/>
          <w:sz w:val="22"/>
          <w:szCs w:val="22"/>
        </w:rPr>
        <w:t>, es decir, que el chamanismo procura mantenerse al margen de lo político y a nadie discrimina por sus preferencias políticas.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Dice no haber pasado por ninguna crisis de fe, particularmente porque su perspectiva religiosa no tenía que ver centralmente con la mediación de la Iglesia, aunque sin tener tampoco una particular ruptura con ella. Sin embargo es en ese tiempo cuando empieza a leer la baraja española simplemente jugando. De la misma manera sería como empezaría a leer el café. Se trata de algo intuitivo, de alguna manera innato, y lo empezó a hacer en contextos de convivencia informal y sin tomárselo en serio.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Terminada la carrera trabajó dos años como maestra de primaria en comunidades rurales. Lo considera como un tiempo que disfrutó mucho. Se preocupaba por la situación de los niños, a partir de lo cual se involucraba haciendo señalamientos y dando orientaciones a alumnos y padres de familia. A pesar de haber empezado a trabajar a los dieciocho años, como siempre aparentaba más edad, se lograba imponer incluso al temperamento de los varones campesinos con quienes tenía que trabajar. Con los niños, dice que los retaba para que sacaran lo mejor de ellos mismos a partir de su orgullo. Durante ese tiempo siguió con las experiencias tipo poltergeist</w:t>
      </w:r>
      <w:r>
        <w:rPr>
          <w:rStyle w:val="Footnoteanchor"/>
        </w:rPr>
        <w:footnoteReference w:id="63"/>
      </w:r>
      <w:r>
        <w:rPr>
          <w:rFonts w:eastAsia="Arial" w:cs="Arial" w:ascii="Arial" w:hAnsi="Arial"/>
          <w:color w:val="000000"/>
          <w:sz w:val="22"/>
          <w:szCs w:val="22"/>
        </w:rPr>
        <w:t>, pero tampoco las comentaba con quienes convivía en ese contexto. Por otro lado, también empezaba a hacer algunas recomendaciones para curar o solucionar problemas, pero sólo con la gente más allegada y sobretodo de su familia.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Después de esos dos años y aprovechando las vacaciones decide ir a visitar en Estados Unidos a su padre. Antes de irse dijo a su madre que regresaría casada. “Yo no sabía lo que era un decreto, pero en ese momento decreté”</w:t>
      </w:r>
      <w:r>
        <w:rPr>
          <w:rStyle w:val="Footnoteanchor"/>
        </w:rPr>
        <w:footnoteReference w:id="64"/>
      </w:r>
      <w:r>
        <w:rPr>
          <w:rFonts w:eastAsia="Arial" w:cs="Arial" w:ascii="Arial" w:hAnsi="Arial"/>
          <w:color w:val="000000"/>
          <w:sz w:val="22"/>
          <w:szCs w:val="22"/>
        </w:rPr>
        <w:t>. Se va ilegalmente, porque quería vivir la experiencia, lo cual le sirvió para conocer la situación de los inmigrantes hispanos en aquel país. Tuvo oportunidad de trabajar en la pizca y en el empaque en California. Fue allá donde conoció a su esposo. Se trataba de un jaliciense que, fiel a sus tradiciones, se la robó para luego casarse con ella: “me robaron, estilo mexicano”</w:t>
      </w:r>
      <w:r>
        <w:rPr>
          <w:rStyle w:val="Footnoteanchor"/>
        </w:rPr>
        <w:footnoteReference w:id="6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Estados Unidos comenzó a trabajar un poco más formalmente en el chamanismo, nuevamente con personas cercanas, amistades propias y de su marido. Se iban pasando la voz y se fue haciendo de muy buena fama, de modo que la invitaban a quedarse por allá a </w:t>
      </w:r>
      <w:r>
        <w:rPr>
          <w:rFonts w:eastAsia="Arial" w:cs="Arial" w:ascii="Arial" w:hAnsi="Arial"/>
          <w:i/>
          <w:iCs/>
          <w:color w:val="000000"/>
          <w:sz w:val="22"/>
          <w:szCs w:val="22"/>
        </w:rPr>
        <w:t>trabajar</w:t>
      </w:r>
      <w:r>
        <w:rPr>
          <w:rFonts w:eastAsia="Arial" w:cs="Arial" w:ascii="Arial" w:hAnsi="Arial"/>
          <w:color w:val="000000"/>
          <w:sz w:val="22"/>
          <w:szCs w:val="22"/>
        </w:rPr>
        <w:t xml:space="preserve">. Pero, finalmente regresó a Zacatecas. Ahí empezó a atender a su familia, a los conocidos, y empezó la cadena nuevamente.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Después llegó su esposo de Estados Unidos, y la trajo a Jalisco. Sofía decidió no trabajar, pero es entonces cuando se da la crisis definitiva que la lleva a adentrarse plenamente en el mundo de lo mágico y dedicarse de tiempo completo a la práctica chamánica. Paradójicamente, la crisis empieza por su deseo de no trabajar durante un tiempo: “duré tres meses sin trabajar, los tres meses que me estaba muriendo”</w:t>
      </w:r>
      <w:r>
        <w:rPr>
          <w:rStyle w:val="Footnoteanchor"/>
        </w:rPr>
        <w:footnoteReference w:id="66"/>
      </w:r>
      <w:r>
        <w:rPr>
          <w:rFonts w:eastAsia="Arial" w:cs="Arial" w:ascii="Arial" w:hAnsi="Arial"/>
          <w:color w:val="000000"/>
          <w:sz w:val="22"/>
          <w:szCs w:val="22"/>
        </w:rPr>
        <w:t>. Dice haber padecido gripe, amigdalitis y todas las enfermedades imaginables. Se mareaba cuando se ponía de pie, incluso le diagnosticaron alguna enfermedad cerebral. Ante esto, es su esposo quien le dice que se ponga a trabajar para poder recuperar su salud. Ella se da cuenta que sus enfermedades no eran más que la misma energía que se maneja en el chamanismo y que tiene que estar fluyendo para no traer complicaciones. Este parece ser propiamente el inicio de su práctica chamánica, a los veintiún años, a partir del ciclo que ya está determinado en la vida, según lo que ella misma dice. En torno al momento de la crisis, empezaron a suceder cosas fuera de control de las que a pesar de buscar “la lógica” no encontró explicación en este plano. Ahí también se dio cuenta de que podía intuir cómo eran las personas, preveer el pasado, curar a los enfermos y percibir lo negativo o positivo de los demás; pero por otro lado también constata que necesita de la práctica chamánica para mantener la propia salud. En este contexto, dice que “el chamán surgió en el ochenta”</w:t>
      </w:r>
      <w:r>
        <w:rPr>
          <w:rStyle w:val="Footnoteanchor"/>
        </w:rPr>
        <w:footnoteReference w:id="67"/>
      </w:r>
      <w:r>
        <w:rPr>
          <w:rFonts w:eastAsia="Arial" w:cs="Arial" w:ascii="Arial" w:hAnsi="Arial"/>
          <w:color w:val="000000"/>
          <w:sz w:val="22"/>
          <w:szCs w:val="22"/>
        </w:rPr>
        <w:t xml:space="preserve"> aunque tenga ya 24 años de práctica chamánica, considerando los antecedentes de atención a las personas cercanas desde que terminó los estudios en la normal y en particular el tiempo de trabajo en Estados Unidos.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Entonces a partir de los conocidos de su mismo esposo empieza, a atender más y más gente en San Luis Soyatlán mientras su fama va creciendo en toda la rivera de Chapala, Mazamitla, La Manzanilla, Sahuayo, y llegó hasta Guadalajara. Durante ese tiempo, también vivió una profunda experiencia de amor con su esposo, quien siempre respetó su trabajo, incluso la recomendaba, y además se caracterizaba por ser profundamente caritativo con la gente que lo necesitaba.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Su esposo muere en 1990. Entonces ya tenía insistentes invitaciones para dejar San Luis Soyatlán y venirse a radicar en Guadalajara, con el objeto de que pudiera dar su aporte en los medios de comunicación. Ella finalmente accede en 1992, pensando también en buscar un espacio de mejores oportunidades de estudio para sus hijas. A los tres meses de haber llegado empieza en un programa de radio que era a las once de la noche, mientras que de día trabajaba en un centro esotérico. Luego trabajó en Informatel, ofreciendo consultas con la baraja española por teléfono y, posteriormente, con el tarot. Allí duró dos años y medio.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centro esotérico, el primer jefe que tenía en esta área le propone que organice un curso. Anteriormente había pasado de manera privada el conocimiento a la gente que consideraba que lo merecía. Los cursos significan una perspectiva distinta que aceptó porque podría así compartir su conocimiento, cumplir con su trabajo y aumentar los ingresos. Finalmente, a partir de esos cursos y de manera casi imperceptible, termina siendo punto de referencia de un grupo constituido por un discipulado de chamanes, entre los cuales veinte o treinta están ejerciendo actualmente en nuestra ciudad. Esto es el origen de Escuela, es decir, del fenómeno mágico-religioso que se reproduce particularmente a partir de los cursos en tres niveles. Actualmente tiene su propio centro esotérico donde trabaja junto con otras dos personas en la consulta oracular.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Ella considera que los alumnos que ha tenido no son tanto como discípulos exclusivos de ella, puesto que toman de muchos lados, aplican las cosas de acuerdo a lo que sienten y a lo que conocen y en un momento dado se unen a la enseñanza de Sofía. En los cursos insiste con los alumnos en que recibirán lo que ellos mismos den y que pueden ejercer el chamanismo con justicia o con lucro. Debido a sus perspectivas, sabe que hay quienes dicen que  es un “chamán tarugo” porque no tiene carro, propiedades ni inversiones en el banco,  pero también sabe que es millonaria en amistades. Si en la parte de su vida anterior a la práctica chamánica menciona que se adaptó a la sociedad, como una chica normal, en el periodo de ejercicio chamánico ha llegado a la convicción de que ella no tiene que preguntarse si la sociedad la acepta, pues es ella quien acepta a la sociedad cuando ésta recurre a pedirle que atienda las necesidades de salud, los problemas personales, las dificultades cotidianas.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considera a sí misma como un ser humano al igual que todos los demás, sólo que profesa un conocimiento de la fe en lo que hace y lo transmite a través de los hechos. Sofía admite que tal vez mañana cambie todo el contexto y por lo tanto su manera de pensar, pero por lo pronto si volviera a nacer le gustaría volver a hacer lo que esta haciendo. Finalmente ha podido curar y enseñar muchas veces más que si fuera médico o si continuara en el magisterio.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situaciones o las fuerzas inmateriales la fueron llevando a la práctica chamánica sin que hubiera prácticamente una decisión de su parte. Por ello, al principio no sabía como protegerse y entonces “todas las plasmaciones se quedan hacia tí y que ves como se despellejan las manos y como te golpean y dices «órale, pués ¿quién me golpeó si nadie me ha tocado?, ¿qué pasa?»”</w:t>
      </w:r>
      <w:r>
        <w:rPr>
          <w:rStyle w:val="Footnoteanchor"/>
        </w:rPr>
        <w:footnoteReference w:id="68"/>
      </w:r>
      <w:r>
        <w:rPr>
          <w:rFonts w:eastAsia="Arial" w:cs="Arial" w:ascii="Arial" w:hAnsi="Arial"/>
          <w:color w:val="000000"/>
          <w:sz w:val="22"/>
          <w:szCs w:val="22"/>
        </w:rPr>
        <w:t xml:space="preserve">. Por eso en los cursos ella indica a sus alumnos cómo protegerse y cómo llegar hacia adelante sin ser atacado.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Su discipulado no se constituye por la identidad de formar parte de un grupo específico, sino por que en la historia de cada uno de los chamanes, sin duda, juegan un papel importante los cursos de chamanismo donde aprendieron a trabajar, así como la ceremonia de entrega de toga, en el campo, donde vivieron la experiencia de entrar en contacto con los elementales de la naturaleza, con las salamandras, los duendes, los sísifos.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Dentro de la práctica, los chamanes han seguido integrando información proveniente de la rica literatura esotérica disponible en la Perla Tapatía, a la que generalmente ya habían tenido acceso con anterioridad. Se especializan luego en trabajar las velas o la baraja española, en consultar a partir del tarot o de las runas, en hacer limpias, dar recetas de trabajos o realizarlos ellos mismos, e incluso en realizar actividades de consejería con las personas que a ellos se acercan.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crecimiento del número de personas que recurren a centros esotéricos garantiza en la práctica la continuidad del grupo y el éxito que van teniendo en su práctica del chamanismo les permite ir explorando nuevas fronteras y experimentando nuevos métodos, en la medida que una de las enseñanzas de Sofía ha sido el no partir simplemente de la teoría sino de la práctica y la experimentación personal.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Cada uno de los elementos que integran la propuesta neochamánica de Sofía, tiene sus antecedentes e historia propios, especialmente en referencia al uso que de ellos han hecho otros grupos mágico-religiosos y esotéricos. En ese sentido, conviene recuperar enseguida la historia de un personaje simbólico para Sofía y presente en su enseñanza: San Cipriano.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
        </w:numPr>
        <w:tabs>
          <w:tab w:val="clear" w:pos="720"/>
          <w:tab w:val="left" w:pos="720" w:leader="none"/>
        </w:tabs>
        <w:bidi w:val="0"/>
        <w:spacing w:lineRule="auto" w:line="336" w:before="0" w:after="0"/>
        <w:ind w:left="720" w:right="0" w:hanging="720"/>
        <w:jc w:val="both"/>
        <w:rPr/>
      </w:pPr>
      <w:r>
        <w:rPr>
          <w:rFonts w:eastAsia="Arial" w:cs="Arial" w:ascii="Arial" w:hAnsi="Arial"/>
          <w:b/>
          <w:bCs/>
          <w:color w:val="000000"/>
          <w:sz w:val="22"/>
          <w:szCs w:val="22"/>
        </w:rPr>
        <w:t xml:space="preserve">La </w:t>
      </w:r>
      <w:r>
        <w:rPr>
          <w:rFonts w:eastAsia="Arial" w:cs="Arial" w:ascii="Arial" w:hAnsi="Arial"/>
          <w:b/>
          <w:bCs/>
          <w:i/>
          <w:iCs/>
          <w:color w:val="000000"/>
          <w:sz w:val="22"/>
          <w:szCs w:val="22"/>
        </w:rPr>
        <w:t>historia</w:t>
      </w:r>
      <w:r>
        <w:rPr>
          <w:rFonts w:eastAsia="Arial" w:cs="Arial" w:ascii="Arial" w:hAnsi="Arial"/>
          <w:b/>
          <w:bCs/>
          <w:color w:val="000000"/>
          <w:sz w:val="22"/>
          <w:szCs w:val="22"/>
        </w:rPr>
        <w:t xml:space="preserve"> de San Cipriano.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San Cipriano es un personaje poco conocido en la tradición oficial del catolicismo, opacado con su homónimo, el obispo de Cartago, de quien hablaré más delante. Sin embargo, es la tradición de la Iglesia la que lo ha denominado el </w:t>
      </w:r>
      <w:r>
        <w:rPr>
          <w:rFonts w:eastAsia="Arial" w:cs="Arial" w:ascii="Arial" w:hAnsi="Arial"/>
          <w:i/>
          <w:iCs/>
          <w:color w:val="000000"/>
          <w:sz w:val="22"/>
          <w:szCs w:val="22"/>
        </w:rPr>
        <w:t>mago</w:t>
      </w:r>
      <w:r>
        <w:rPr>
          <w:rFonts w:eastAsia="Arial" w:cs="Arial" w:ascii="Arial" w:hAnsi="Arial"/>
          <w:color w:val="000000"/>
          <w:sz w:val="22"/>
          <w:szCs w:val="22"/>
        </w:rPr>
        <w:t xml:space="preserve"> o el </w:t>
      </w:r>
      <w:r>
        <w:rPr>
          <w:rFonts w:eastAsia="Arial" w:cs="Arial" w:ascii="Arial" w:hAnsi="Arial"/>
          <w:i/>
          <w:iCs/>
          <w:color w:val="000000"/>
          <w:sz w:val="22"/>
          <w:szCs w:val="22"/>
        </w:rPr>
        <w:t>hechicero</w:t>
      </w:r>
      <w:r>
        <w:rPr>
          <w:rFonts w:eastAsia="Arial" w:cs="Arial" w:ascii="Arial" w:hAnsi="Arial"/>
          <w:color w:val="000000"/>
          <w:sz w:val="22"/>
          <w:szCs w:val="22"/>
        </w:rPr>
        <w:t>, para distinguirlo. Los escritos más abundantes en detalles, parecen un tanto legendarios, pero no por ello menos interesantes. Algunos refieren la historia de Cipriano a escritos muy antiguos, como Alonso de Villegas</w:t>
      </w:r>
      <w:r>
        <w:rPr>
          <w:rStyle w:val="Footnoteanchor"/>
        </w:rPr>
        <w:footnoteReference w:id="69"/>
      </w:r>
      <w:r>
        <w:rPr>
          <w:rFonts w:eastAsia="Arial" w:cs="Arial" w:ascii="Arial" w:hAnsi="Arial"/>
          <w:color w:val="000000"/>
          <w:sz w:val="22"/>
          <w:szCs w:val="22"/>
        </w:rPr>
        <w:t xml:space="preserve"> en su Flos Sanctorum, quien cita a Surio en su tomo quinto, como referencia de los datos de Cipriano. Sin embargo, parece ser un tema no tratado por Eusebio de Cesarea. Seguramente fue la devoción medieval el contexto de elaboración de los detalles de su historia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Cipriano nació en Antioquía hacia el 250. Sus padres, paganos y adinerados al ver su talento para ganarse el aprecio de los demás, lo orientaron al servicio de las divinidades de los gentiles -consideradas como ídolos por los cristianos-, cuidando que se instruyera en el sacrificio que se les ofrecía de modo que nadie conocía con tal profundidad los cultos mistéricos</w:t>
      </w:r>
      <w:r>
        <w:rPr>
          <w:rStyle w:val="Footnoteanchor"/>
        </w:rPr>
        <w:footnoteReference w:id="70"/>
      </w:r>
      <w:r>
        <w:rPr>
          <w:rFonts w:eastAsia="Arial" w:cs="Arial" w:ascii="Arial" w:hAnsi="Arial"/>
          <w:color w:val="000000"/>
          <w:sz w:val="22"/>
          <w:szCs w:val="22"/>
        </w:rPr>
        <w:t>. A los treinta años viajó a Babilonia para aprender astrología y los misterios caldeos. Se concentró en el estudio de la magia, pactando con demonios y con una vida impura y licenciosa. Las fuentes más de ambiente esotérico, insisten en que ejercía un poder extraordinario sobre los espíritus infernales, quienes obedecían todas sus órdenes, y en que llegó a realizar sorprendentes encantamientos y tuvo absoluto poder sobre las personas y los elementos de la naturaleza. La fuente biográfica más cercana a la ortodoxia católica insiste en adjetivos que subrayan su perdición en esta etapa, a manera de las hagiografías de conversión. Sin embargo la construcción de la identidad de Cipriano se hace sin respetar la perspectiva histórica: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Cipriano, para obter melhores resultados nos estudos da magia, ligou-se com a velha bruxa Evora, que era a mais poderosa em adivinhar o futuro pelas mãos, cartas e sonhos. Evora morreu em avançada idade, deixando-lhe todos os manuscritos de sua descoberta, de que Cipriano tirou grande proveito.</w:t>
      </w:r>
      <w:r>
        <w:rPr>
          <w:rStyle w:val="Footnoteanchor"/>
        </w:rPr>
        <w:footnoteReference w:id="7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se asocia a la bruja prácticas como la cartomancia, que corresponden a etapas muy posteriores, como veremos en la cuestión del tarot. Por ello parece que se construye más bien la imagen de la bruja del tiempo del autor. Un dato en el que hay mayor coincidencia es en el origen geográfico y económico de Cipriano, así como en su esmerada educación académica</w:t>
      </w:r>
      <w:r>
        <w:rPr>
          <w:rStyle w:val="Footnoteanchor"/>
        </w:rPr>
        <w:footnoteReference w:id="7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dice que Cipriano llegó a ser el hechicero más célebre, siempre metido en el estudio alquímico, y que anotaba sus descubrimientos en paredes, mesas, etc. Eusebio, un presbítero cristiano que había sido su compañero de estudios, lo invitaba constantemente a la conversión, mientras que Cipriano se burlaba y ridiculizaba los elementos del cristianismo, e incluso se alió con los perseguidores. pero la misericordia de Dios convertiría al infame e injurioso en un elegido honorable.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Antioquía vivía una joven bella y rica, llamada Justina, hija de Edeso y de Cledonia. Es interesante cómo se caracteriza a la chica desde una valoración estética y económica; habiendo sido educada en el paganismo, abrazó la fe cristiana por la predicación del diácono Prailo y a su vez logró convertir a otros. Ella consagró su virginidad a Cristo y vivía entregada a la oración, el recato y la modestia. Así, tenemos la construcción de la identidad de una chica rica, bella y cristiana, virtudes por cierto muy acordes al catolicismo </w:t>
      </w:r>
      <w:r>
        <w:rPr>
          <w:rFonts w:eastAsia="Arial" w:cs="Arial" w:ascii="Arial" w:hAnsi="Arial"/>
          <w:i/>
          <w:iCs/>
          <w:color w:val="000000"/>
          <w:sz w:val="22"/>
          <w:szCs w:val="22"/>
        </w:rPr>
        <w:t>tradicional</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joven pobre, de nombre Aglaide, se enamoró de ella y la pidió por esposa. Sus padres consintieron, pero no la doncella. Él  la quiso conquistar y desviar de su intención de entrega a Cristo, a la negativa de la joven, recurrió al mago Cipriano. Éste intentó vencerla. recurrió a los medios más eficaces de sus artes diabólicas, y logró rodear a la joven de tentaciones y fantasmas. Ella resultó siempre victoriosa, debido 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se hallaba bajo la intercesión de la Virgen y auxiliada por la divina gracia de Jesús, teniendo además en las rayas de la mano derecha el signo de la cruz de San Bartolomé, la cual por sí sola tiene poder contra toda clase de maleficios y encantamiento.</w:t>
      </w:r>
      <w:r>
        <w:rPr>
          <w:rStyle w:val="Footnoteanchor"/>
        </w:rPr>
        <w:footnoteReference w:id="7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Las versiones de corte más moralista explican que la fuerza de la gracia divina se debía a su vida de oración y austeridad</w:t>
      </w:r>
      <w:r>
        <w:rPr>
          <w:rStyle w:val="Footnoteanchor"/>
        </w:rPr>
        <w:footnoteReference w:id="7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Hasta este momento encontramos en la historia elementos similares a otras narraciones que examinaremos más delante y que se usan en el ambiente mágico-religioso de México: la joven es de noble cuna y se ubica incluso al personaje histórico cuya predicación originó su conversión. Sin embargo ella desea consagrarse a Cristo, es decir, ese es un fin </w:t>
      </w:r>
      <w:r>
        <w:rPr>
          <w:rFonts w:eastAsia="Arial" w:cs="Arial" w:ascii="Arial" w:hAnsi="Arial"/>
          <w:i/>
          <w:iCs/>
          <w:color w:val="000000"/>
          <w:sz w:val="22"/>
          <w:szCs w:val="22"/>
        </w:rPr>
        <w:t>superior</w:t>
      </w:r>
      <w:r>
        <w:rPr>
          <w:rFonts w:eastAsia="Arial" w:cs="Arial" w:ascii="Arial" w:hAnsi="Arial"/>
          <w:color w:val="000000"/>
          <w:sz w:val="22"/>
          <w:szCs w:val="22"/>
        </w:rPr>
        <w:t xml:space="preserve"> que ella antepone a formar una familia con su pretendiente. El enamorado, con la pasión como móvil, recurre a las artes mágicas. Sin embargo, la joven está protegida por la Virgen, por Jesús y por un signo mágico que hace las veces de amuleto protector</w:t>
      </w:r>
      <w:r>
        <w:rPr>
          <w:rStyle w:val="Footnoteanchor"/>
        </w:rPr>
        <w:footnoteReference w:id="75"/>
      </w:r>
      <w:r>
        <w:rPr>
          <w:rFonts w:eastAsia="Arial" w:cs="Arial" w:ascii="Arial" w:hAnsi="Arial"/>
          <w:color w:val="000000"/>
          <w:sz w:val="22"/>
          <w:szCs w:val="22"/>
        </w:rPr>
        <w:t>. Hasta aquí, la narración presenta el contexto de la parte central de la leyenda, que es la conversión de Cipriano. Cabe destacar nuevamente la alusión a la clase social que se hace: se marcan las diferencias entre ricos y pobres, aunque el énfasis de valoración está puesto en la aceptación del cristianismo.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Cipriano, el hechicero, se enfureció por no lograr vencerla, y reclamó a Lucifer:</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 qué consiste ¡oh genio del averno! Que todo mi poder se vea humillado por una tan débil mujer. ¡No puedes ni tampoco con tanto dominio como posees, someterla a mis mandatos! ¿Dime luego, qué talismán o amuleto la protege que le da fuerzas para vencerme a mí y hacer inútiles todos mis sortilegios.</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Entonces Lucifer, obligado por orden divina, le dijo:</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El Dios de los cristianos es Señor de todo lo creado, y yo, a pesar de todo mi dominio, estoy sujeto a sus mandamientos, no pudiendo atentar contra quien haga uso del signo de la cruz. De esto se vale Justina para evitar mis tentaciones.</w:t>
      </w:r>
    </w:p>
    <w:p>
      <w:pPr>
        <w:pStyle w:val="Normal"/>
        <w:bidi w:val="0"/>
        <w:spacing w:lineRule="auto" w:line="240" w:before="0" w:after="0"/>
        <w:ind w:left="720" w:right="0" w:hanging="0"/>
        <w:jc w:val="both"/>
        <w:rPr/>
      </w:pPr>
      <w:r>
        <w:rPr>
          <w:rFonts w:eastAsia="Arial" w:cs="Arial" w:ascii="Arial" w:hAnsi="Arial"/>
          <w:color w:val="000000"/>
          <w:sz w:val="20"/>
          <w:szCs w:val="20"/>
        </w:rPr>
        <w:t>- Pues siendo así -dijo Cipriano-, desde ahora mismo reniego de ti y me hago discípulo de Cristo.</w:t>
      </w:r>
      <w:r>
        <w:rPr>
          <w:rStyle w:val="Footnoteanchor"/>
        </w:rPr>
        <w:footnoteReference w:id="7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nuevo, el texto más cercano a la ortodoxia católica habla de Cirpiano preguntando por las armas -y no los talismanes o amuletos- con los que se defiende Justina, indicando que se trataba de la señal de la cruz con que ella se armaba, que obligaba a huir al demonio. Así que Cipriano hizo también la señal de la cruz como una profesión de fe en el Dios de los cristianos esperando de su bondad que lo admitiera en su servicio</w:t>
      </w:r>
      <w:r>
        <w:rPr>
          <w:rStyle w:val="Footnoteanchor"/>
        </w:rPr>
        <w:footnoteReference w:id="77"/>
      </w:r>
      <w:r>
        <w:rPr>
          <w:rFonts w:eastAsia="Arial" w:cs="Arial" w:ascii="Arial" w:hAnsi="Arial"/>
          <w:color w:val="000000"/>
          <w:sz w:val="22"/>
          <w:szCs w:val="22"/>
        </w:rPr>
        <w:t>. En la evolución del texto ortodoxo al mágico esotérico se nota como la señal de la cruz evoluciona a la cruz de San Bartolomé, y desaparece el énfasis en la actitud religiosa para pasar a enfatizar la mágica, en cuyos recursos se encuentra una fuente de poder.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otra parte, la leyenda señala la fuerza de la mujer, calificada primero como </w:t>
      </w:r>
      <w:r>
        <w:rPr>
          <w:rFonts w:eastAsia="Arial" w:cs="Arial" w:ascii="Arial" w:hAnsi="Arial"/>
          <w:i/>
          <w:iCs/>
          <w:color w:val="000000"/>
          <w:sz w:val="22"/>
          <w:szCs w:val="22"/>
        </w:rPr>
        <w:t>débil</w:t>
      </w:r>
      <w:r>
        <w:rPr>
          <w:rFonts w:eastAsia="Arial" w:cs="Arial" w:ascii="Arial" w:hAnsi="Arial"/>
          <w:color w:val="000000"/>
          <w:sz w:val="22"/>
          <w:szCs w:val="22"/>
        </w:rPr>
        <w:t>, que radica en el poder del Dios de los cristianos según la versión luciferina. De alguna manera el significado de San Cipriano hace referencia al poder al cual él se rindió, aunque ello no niega el poder que también tiene el mal. Esta anécdota es la que explica cómo Cipriano se convirtió y finalmente llegó a ser mártir y santo.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por una parte, la leyenda termina integrando algunos elementos sospechosos para la ortodoxia católica, y para la historiografía oficial, en la perspectiva de Sofía se aprecia aún más la apertura a aceptar otras perspectivas religiosas que se sincreticen en la práctica chamánica con el cristianismo: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Ahora, ¿si hay algún santo de mi devoción, dentro del área de mi trabajo? Lo tienes allí. No es de mi devoción, es mi guía, es mi protector, es San Cipriano. Mas también, no impongo a mis alumnos la convicción de que deben de creer en él, o (que) debes de creer en el Cristo, porque es el que yo manejo. No. Debes de creer en ti y en la fuerza que estás mandando hacia la persona.</w:t>
      </w:r>
      <w:r>
        <w:rPr>
          <w:rStyle w:val="Footnoteanchor"/>
        </w:rPr>
        <w:footnoteReference w:id="7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ese episodio termina la narración de mayor uso en grupos esotéricos, con lo que queda el énfasis en una conversión mágica e inmediata. En la versión más cercana a la ortodoxia católica se sigue narrando como, el demonio, irritado, se apoderó del cuerpo de Cipriano, hasta que fue obligado a salir por gracia de Cristo, que ya era señor de su corazón. Cipriano hubo de mantener fuertes combates contra los enemigos de su alma. Perseveró con la ayuda divina y el apoyo de su amigo Eusebio, ante quien Cipriano reconoció sus errores y abominables desórdenes, profesando la fe y dando gloria a la misericordia divina. En tal narración se subrayan las características del que considera único y verdadero Dios, siempre infalible y purísimo, que nunca desampara a quien lo busca y además protege de todas las tentaciones. Se habla del castigo al pecado de soberbia, que se refiere a la vida licenciosa y al estudio de las ciencias mágico-religiosas paganas, pero también de la misericordia divina que es capaz de perdonar.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 pesar de la tentación que lo siguió poniendo en grave peligro, el apoyo de Eusebio terminó por conducir a Cipriano al catecumenado. La comunidad y el obispo se extrañaban y desconfiaban, por lo que el mismo Cipriano quemó delante de ellos todos sus libros y distribuyó sus bienes a los pobres. Finalmente se bautizaron tanto Cipriano como Aglaide, y Justina, conmovida, “cortou os seus cabelos em sinal de sacrifício que fazia a Deus da sua virgindade, e repartiu também pelos pobres todos os bens que possuía”</w:t>
      </w:r>
      <w:r>
        <w:rPr>
          <w:rStyle w:val="Footnoteanchor"/>
        </w:rPr>
        <w:footnoteReference w:id="79"/>
      </w:r>
      <w:r>
        <w:rPr>
          <w:rFonts w:eastAsia="Arial" w:cs="Arial" w:ascii="Arial" w:hAnsi="Arial"/>
          <w:color w:val="000000"/>
          <w:sz w:val="22"/>
          <w:szCs w:val="22"/>
        </w:rPr>
        <w:t>. Con todo esto la narración sigue una presentación de la conversión inscrita en un contexto procesual e histórico, donde las dificultades no desaparecen y siguen presentes las alusiones a valores como la virginidad y la pobreza evangélica.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Cipriano, después del bautismo continuó avanzando en el seguimiento de Cristo, siempre con una vida llena de penitencia y humildad, en contraste con sus anteriores actitudes de soberbia. Por eso recibe la gracia de realizar milagros lo que junto con su elocuencia le sirvió para convertir a otros al cristianismo. El emperador Diocleciano se enteró de ello y de la santidad de Justina, y ordenó aprehenderlos, lo cual hizo el juez Eutolmo, gobernador de Fenicia. Fue tal la actitud de los dos cristianos en el interrogatorio, que por poco convierten al funcionario pagano. Sin embargo, los mandó torturar, y finalmente los puso en un caldero de resina y aceite hirvientes. Pro no le pasaba nada, situación bastante común en las narraciones de martirio de los primeros cristianos. Por ello, un gran sacerdote y hechicero llamado Atanasio, antes discípulo de Cipriano, creyendo que se debía a los sortilegios de su antiguo maestro y en busca de ganar reputación, hizo sus conjuros y se lanzó al caldero, donde inmediatamente murió y se le despegó la carne de los huesos. Si bien la narración subraya el poder de la gracia divina, no por ello deja de tener detalles mágicos y expresiones gráficas para impactar al lector. Deja la idea de un poder superior al de la magia que recurre a los demonios, es decir a las divinidades paganas, en la misma línea de la conversión de Cipriano.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Los mártires fueron finalmente enviados a Diocleciano, y murieron degollados el 26 de septiembre, en la rivera del río Galo, en Nicomedia; otras fuentes señalan que fueron echados a las fieras en el Circo</w:t>
      </w:r>
      <w:r>
        <w:rPr>
          <w:rStyle w:val="Footnoteanchor"/>
        </w:rPr>
        <w:footnoteReference w:id="80"/>
      </w:r>
      <w:r>
        <w:rPr>
          <w:rFonts w:eastAsia="Arial" w:cs="Arial" w:ascii="Arial" w:hAnsi="Arial"/>
          <w:color w:val="000000"/>
          <w:sz w:val="22"/>
          <w:szCs w:val="22"/>
        </w:rPr>
        <w:t>. Algunos marineros cristianos recogieron los cuerpos por la noche y los llevaron a Roma, donde permanecieron ocultos en una casa, hasta que fueron trasladados a la Basílica de San Juan de Letrán, en tiempos de Constantino.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Algunos fechan el martirio en el 304</w:t>
      </w:r>
      <w:r>
        <w:rPr>
          <w:rStyle w:val="Footnoteanchor"/>
        </w:rPr>
        <w:footnoteReference w:id="81"/>
      </w:r>
      <w:r>
        <w:rPr>
          <w:rFonts w:eastAsia="Arial" w:cs="Arial" w:ascii="Arial" w:hAnsi="Arial"/>
          <w:color w:val="000000"/>
          <w:sz w:val="22"/>
          <w:szCs w:val="22"/>
        </w:rPr>
        <w:t>, mientras que otros lo sitúan en el 272</w:t>
      </w:r>
      <w:r>
        <w:rPr>
          <w:rStyle w:val="Footnoteanchor"/>
        </w:rPr>
        <w:footnoteReference w:id="82"/>
      </w:r>
      <w:r>
        <w:rPr>
          <w:rFonts w:eastAsia="Arial" w:cs="Arial" w:ascii="Arial" w:hAnsi="Arial"/>
          <w:color w:val="000000"/>
          <w:sz w:val="22"/>
          <w:szCs w:val="22"/>
        </w:rPr>
        <w:t>. Su memoria en el calendario litúrgico católico es el 26 de septiembre. En el medioevo eran ya venerados, y el oratorio de las santas Rufina y Segunda, en el bautisterio de la Basílica de Letrán, fue intitulado también con el nombre de ellos. El 25 de octubre de 1727, se pasan sus restos a un altar enfrente de las mencionadas santas.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mayoría de las referencias en la literatura católica no entran en detalles, más allá de señalar que Cipriano era un mago converso que murió martirizado, junto con Justina, a quien antes había tratado de pervertir</w:t>
      </w:r>
      <w:r>
        <w:rPr>
          <w:rStyle w:val="Footnoteanchor"/>
        </w:rPr>
        <w:footnoteReference w:id="83"/>
      </w:r>
      <w:r>
        <w:rPr>
          <w:rFonts w:eastAsia="Arial" w:cs="Arial" w:ascii="Arial" w:hAnsi="Arial"/>
          <w:color w:val="000000"/>
          <w:sz w:val="22"/>
          <w:szCs w:val="22"/>
        </w:rPr>
        <w:t>. Sin embargo la identidad del mártir se torna más compleja en los grupos mágicos que a él apelan, puesto que no teniendo disponibles imágenes del santo, utilizan en su lugar la imagen de San Cipriano de Cartago, obispo y mártir, muerto el 14 de septiembre de 258. De este santo sí existe una abundante bibliografía</w:t>
      </w:r>
      <w:r>
        <w:rPr>
          <w:rStyle w:val="Footnoteanchor"/>
        </w:rPr>
        <w:footnoteReference w:id="84"/>
      </w:r>
      <w:r>
        <w:rPr>
          <w:rFonts w:eastAsia="Arial" w:cs="Arial" w:ascii="Arial" w:hAnsi="Arial"/>
          <w:color w:val="000000"/>
          <w:sz w:val="22"/>
          <w:szCs w:val="22"/>
        </w:rPr>
        <w:t>, además de bastantes escritos que son fuente de reflexión para la teología católica y de otras comunidades cristianas, por abordar fundamentalmente el tema de la eclesiología. Así la imagen del obispo defensor de la unidad de la iglesia y del papel del pontificado romano -quien decía que no puede tener a Dios como padre, quien no tiene a la Iglesia como madre</w:t>
      </w:r>
      <w:r>
        <w:rPr>
          <w:rStyle w:val="Footnoteanchor"/>
        </w:rPr>
        <w:footnoteReference w:id="85"/>
      </w:r>
      <w:r>
        <w:rPr>
          <w:rFonts w:eastAsia="Arial" w:cs="Arial" w:ascii="Arial" w:hAnsi="Arial"/>
          <w:color w:val="000000"/>
          <w:sz w:val="22"/>
          <w:szCs w:val="22"/>
        </w:rPr>
        <w:t xml:space="preserve">- termina siendo la imagen representativa no sólo del mago converso al cristianismo sino del </w:t>
      </w:r>
      <w:r>
        <w:rPr>
          <w:rFonts w:eastAsia="Arial" w:cs="Arial" w:ascii="Arial" w:hAnsi="Arial"/>
          <w:i/>
          <w:iCs/>
          <w:color w:val="000000"/>
          <w:sz w:val="22"/>
          <w:szCs w:val="22"/>
        </w:rPr>
        <w:t>patrono</w:t>
      </w:r>
      <w:r>
        <w:rPr>
          <w:rFonts w:eastAsia="Arial" w:cs="Arial" w:ascii="Arial" w:hAnsi="Arial"/>
          <w:color w:val="000000"/>
          <w:sz w:val="22"/>
          <w:szCs w:val="22"/>
        </w:rPr>
        <w:t xml:space="preserve"> de quienes se dedican a la magia, el que fue santo y hechicero, quien justifica y protege las prácticas mágico-religiosas sincréticas contemporáneas. Resulta interesante incluso que algunos interesados del fenómeno religioso contemporáneo desde el campo católico desconozcan la historia de Cipriano el Mago y su identificación con la imagen del obispo: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720" w:right="0" w:hanging="0"/>
        <w:jc w:val="both"/>
        <w:rPr/>
      </w:pPr>
      <w:r>
        <w:rPr>
          <w:rFonts w:eastAsia="Arial" w:cs="Arial" w:ascii="Arial" w:hAnsi="Arial"/>
          <w:color w:val="000000"/>
          <w:sz w:val="22"/>
          <w:szCs w:val="22"/>
        </w:rPr>
        <w:t>La versión que yo conozco sobre San Cipriano es la de pilar de la Iglesia católica, aunque antes de convertirse al cristianismo fuera un retórico, y en algún momento de su vida se enfrentara al Papa por cuestiones doctrinales.</w:t>
      </w:r>
      <w:r>
        <w:rPr>
          <w:rStyle w:val="Footnoteanchor"/>
        </w:rPr>
        <w:footnoteReference w:id="86"/>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su fama en los grupos mágico-religiosos se extiende a los poderes de sus famosos escritos: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1440" w:right="0" w:hanging="0"/>
        <w:jc w:val="both"/>
        <w:rPr/>
      </w:pPr>
      <w:r>
        <w:rPr>
          <w:rFonts w:eastAsia="Arial" w:cs="Arial" w:ascii="Arial" w:hAnsi="Arial"/>
          <w:color w:val="000000"/>
          <w:sz w:val="20"/>
          <w:szCs w:val="20"/>
        </w:rPr>
        <w:t>El santo que se venera con este nombre [...] dejó escritos infinidad de libros de hechicería, producto de sus muchos conocimientos y de las propias maravillas que ejecutó en su época de mago, y que causaron la admiración de todas las gentes.</w:t>
      </w:r>
      <w:r>
        <w:rPr>
          <w:rStyle w:val="Footnoteanchor"/>
        </w:rPr>
        <w:footnoteReference w:id="87"/>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 hecho, algunos de los manuales de hechicería y brujería que circulan, reclaman por autor a tal personaje. Al respecto, las notas biográficas hacen referencia a un libro que denominan su </w:t>
      </w:r>
      <w:r>
        <w:rPr>
          <w:rFonts w:eastAsia="Arial" w:cs="Arial" w:ascii="Arial" w:hAnsi="Arial"/>
          <w:i/>
          <w:iCs/>
          <w:color w:val="000000"/>
          <w:sz w:val="22"/>
          <w:szCs w:val="22"/>
        </w:rPr>
        <w:t>Confesión</w:t>
      </w:r>
      <w:r>
        <w:rPr>
          <w:rFonts w:eastAsia="Arial" w:cs="Arial" w:ascii="Arial" w:hAnsi="Arial"/>
          <w:color w:val="000000"/>
          <w:sz w:val="22"/>
          <w:szCs w:val="22"/>
        </w:rPr>
        <w:t xml:space="preserve">, que evoca el estilo de la posterior obra de San Agustín, </w:t>
      </w:r>
      <w:r>
        <w:rPr>
          <w:rFonts w:eastAsia="Arial" w:cs="Arial" w:ascii="Arial" w:hAnsi="Arial"/>
          <w:i/>
          <w:iCs/>
          <w:color w:val="000000"/>
          <w:sz w:val="22"/>
          <w:szCs w:val="22"/>
        </w:rPr>
        <w:t>Las Confesiones</w:t>
      </w:r>
      <w:r>
        <w:rPr>
          <w:rFonts w:eastAsia="Arial" w:cs="Arial" w:ascii="Arial" w:hAnsi="Arial"/>
          <w:color w:val="000000"/>
          <w:sz w:val="22"/>
          <w:szCs w:val="22"/>
        </w:rPr>
        <w:t xml:space="preserve">. El </w:t>
      </w:r>
      <w:r>
        <w:rPr>
          <w:rFonts w:eastAsia="Arial" w:cs="Arial" w:ascii="Arial" w:hAnsi="Arial"/>
          <w:i/>
          <w:iCs/>
          <w:color w:val="000000"/>
          <w:sz w:val="22"/>
          <w:szCs w:val="22"/>
        </w:rPr>
        <w:t>famoso</w:t>
      </w:r>
      <w:r>
        <w:rPr>
          <w:rFonts w:eastAsia="Arial" w:cs="Arial" w:ascii="Arial" w:hAnsi="Arial"/>
          <w:color w:val="000000"/>
          <w:sz w:val="22"/>
          <w:szCs w:val="22"/>
        </w:rPr>
        <w:t xml:space="preserve"> escrito, se supondría que hace públicos sus crímenes y excesos para motivar a la conversión al cristianismo con confianza en la misericordia divina. En tal obra pudo seguramente pensarse que hubiese referencia a la vida de Cipriano como mago. Por otra parte, respecto a los papeles que se supondría quemó públicamente como signo de conversión, en esa misma biografía se dice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Os manuscritos de São Cipriano e os apontamentos da bruxa Evora, que foram encontrados na sua velha arca, foram levados para Roma e arquivados no Vaticano.</w:t>
      </w:r>
    </w:p>
    <w:p>
      <w:pPr>
        <w:pStyle w:val="Normal"/>
        <w:bidi w:val="0"/>
        <w:spacing w:lineRule="auto" w:line="240" w:before="0" w:after="0"/>
        <w:ind w:left="720" w:right="0" w:hanging="0"/>
        <w:jc w:val="both"/>
        <w:rPr/>
      </w:pPr>
      <w:r>
        <w:rPr>
          <w:rFonts w:eastAsia="Arial" w:cs="Arial" w:ascii="Arial" w:hAnsi="Arial"/>
          <w:color w:val="000000"/>
          <w:sz w:val="20"/>
          <w:szCs w:val="20"/>
        </w:rPr>
        <w:t>Estes preciosos documentos estão em língua hebraica, os quais foram traduzidos por grandes sábios, tirando deles grande proveito, para o bem da humanidade.</w:t>
      </w:r>
      <w:r>
        <w:rPr>
          <w:rStyle w:val="Footnoteanchor"/>
        </w:rPr>
        <w:footnoteReference w:id="8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Vemos en esta referencia la alusión a los manuscritos ocultos del Vaticano, anécdota que se construye como la justificación de que el catolicismo, en sus altas esferas jerárquicas, sabe de la veracidad y efectividad de la magia, pero lo oculta. Es una referencia a esa perspectiva religiosa dominante que tantas veces ha descalificado los grupos que recurren a lo mágico, pero que ella misma lo hace. Por eso narran tanto los chamanes como algunos de los asistentes a los centros esotéricos, que los </w:t>
      </w:r>
      <w:r>
        <w:rPr>
          <w:rFonts w:eastAsia="Arial" w:cs="Arial" w:ascii="Arial" w:hAnsi="Arial"/>
          <w:i/>
          <w:iCs/>
          <w:color w:val="000000"/>
          <w:sz w:val="22"/>
          <w:szCs w:val="22"/>
        </w:rPr>
        <w:t>padres</w:t>
      </w:r>
      <w:r>
        <w:rPr>
          <w:rFonts w:eastAsia="Arial" w:cs="Arial" w:ascii="Arial" w:hAnsi="Arial"/>
          <w:color w:val="000000"/>
          <w:sz w:val="22"/>
          <w:szCs w:val="22"/>
        </w:rPr>
        <w:t xml:space="preserve"> de la Iglesia saben que eso funciona, y algunos chamanes incluso señalan que los sacerdotes usan la magia. Ya en lo que toca a los escritos en sí mismos, se dice que estaban en hebreo, una lengua sagrada y oculta, cuyo sentido presentaré más delante. Finalmente, la justificación ética del recurso a los escritos proviene del usarse para el provecho y bien de la humanidad.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famoso </w:t>
      </w:r>
      <w:r>
        <w:rPr>
          <w:rFonts w:eastAsia="Arial" w:cs="Arial" w:ascii="Arial" w:hAnsi="Arial"/>
          <w:i/>
          <w:iCs/>
          <w:color w:val="000000"/>
          <w:sz w:val="22"/>
          <w:szCs w:val="22"/>
        </w:rPr>
        <w:t>Libro de San Cipriano</w:t>
      </w:r>
      <w:r>
        <w:rPr>
          <w:rFonts w:eastAsia="Arial" w:cs="Arial" w:ascii="Arial" w:hAnsi="Arial"/>
          <w:color w:val="000000"/>
          <w:sz w:val="22"/>
          <w:szCs w:val="22"/>
        </w:rPr>
        <w:t xml:space="preserve"> se supone que contiene conjuros, descripción de santos malignos y de demonios -él mismo sería un santo maligno-, además de poderes mágicos, como la capacidad de desencadenar fuerzas en torno al texto</w:t>
      </w:r>
      <w:r>
        <w:rPr>
          <w:rStyle w:val="Footnoteanchor"/>
        </w:rPr>
        <w:footnoteReference w:id="89"/>
      </w:r>
      <w:r>
        <w:rPr>
          <w:rFonts w:eastAsia="Arial" w:cs="Arial" w:ascii="Arial" w:hAnsi="Arial"/>
          <w:color w:val="000000"/>
          <w:sz w:val="22"/>
          <w:szCs w:val="22"/>
        </w:rPr>
        <w:t>. El libro se puede encontrar en algunas compilaciones de textos mágicos</w:t>
      </w:r>
      <w:r>
        <w:rPr>
          <w:rStyle w:val="Footnoteanchor"/>
        </w:rPr>
        <w:footnoteReference w:id="90"/>
      </w:r>
      <w:r>
        <w:rPr>
          <w:rFonts w:eastAsia="Arial" w:cs="Arial" w:ascii="Arial" w:hAnsi="Arial"/>
          <w:color w:val="000000"/>
          <w:sz w:val="22"/>
          <w:szCs w:val="22"/>
        </w:rPr>
        <w:t xml:space="preserve"> o bien en ediciones ex profeso</w:t>
      </w:r>
      <w:r>
        <w:rPr>
          <w:rStyle w:val="Footnoteanchor"/>
        </w:rPr>
        <w:footnoteReference w:id="91"/>
      </w:r>
      <w:r>
        <w:rPr>
          <w:rFonts w:eastAsia="Arial" w:cs="Arial" w:ascii="Arial" w:hAnsi="Arial"/>
          <w:color w:val="000000"/>
          <w:sz w:val="22"/>
          <w:szCs w:val="22"/>
        </w:rPr>
        <w:t>. Se dice que los antiguos acostumbraban tratar con mucho respeto y misterio el ejemplar de su uso personal, lo guardaban en un lugar seguro, tal como un cofre, donde nadie lo viera. Nunca debería ser prestado ni obsequiado a otra persona, y debería consultarse en momentos difíciles. En la primera página se escribía el nombre completo y la fecha de nacimiento, para evitar la maldición que caería si algún incrédulo lo lee</w:t>
      </w:r>
      <w:r>
        <w:rPr>
          <w:rStyle w:val="Footnoteanchor"/>
        </w:rPr>
        <w:footnoteReference w:id="92"/>
      </w:r>
      <w:r>
        <w:rPr>
          <w:rFonts w:eastAsia="Arial" w:cs="Arial" w:ascii="Arial" w:hAnsi="Arial"/>
          <w:color w:val="000000"/>
          <w:sz w:val="22"/>
          <w:szCs w:val="22"/>
        </w:rPr>
        <w:t>. Por eso se dice que el que no crea en San Cipriano, por el demonio será acompañado.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que en el grupo estudiado en Guadalajara se enfatice tanto la importancia de San Cipriano, el reconocimiento de los elementos de la identidad de el mismo, así como algunas prácticas relacionadas, permite entender mejor su significado. Enseguida, es conveniente reconocer algunos elementos de la estructura del grupo.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3.3.</w:t>
        <w:tab/>
        <w:t>Estructura.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estructura de los centros donde se involucran los chamanes responde a una administración similar al modelo de consultorio de atención a pacientes. En ese sentido, el nombre de consultorio esotérico alude a un lugar donde están personas que se encuentran capacitadas en la lectura de alguna forma oracular y que conocen de trabajos que pueden recomendar a la gente para ir solucionando sus problemas.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Aunque no siempre el nombre del centro sea </w:t>
      </w:r>
      <w:r>
        <w:rPr>
          <w:rFonts w:eastAsia="Arial" w:cs="Arial" w:ascii="Arial" w:hAnsi="Arial"/>
          <w:i/>
          <w:iCs/>
          <w:color w:val="000000"/>
          <w:sz w:val="22"/>
          <w:szCs w:val="22"/>
        </w:rPr>
        <w:t>consultorio</w:t>
      </w:r>
      <w:r>
        <w:rPr>
          <w:rFonts w:eastAsia="Arial" w:cs="Arial" w:ascii="Arial" w:hAnsi="Arial"/>
          <w:color w:val="000000"/>
          <w:sz w:val="22"/>
          <w:szCs w:val="22"/>
        </w:rPr>
        <w:t xml:space="preserve">, el estilo de relación que se establece frente a quienes asisten es similar a la relación con los pacientes que acuden a un consultorio médico. De hecho los chamanes se suelen referir a ellos como </w:t>
      </w:r>
      <w:r>
        <w:rPr>
          <w:rFonts w:eastAsia="Arial" w:cs="Arial" w:ascii="Arial" w:hAnsi="Arial"/>
          <w:i/>
          <w:iCs/>
          <w:color w:val="000000"/>
          <w:sz w:val="22"/>
          <w:szCs w:val="22"/>
        </w:rPr>
        <w:t>pacientes</w:t>
      </w:r>
      <w:r>
        <w:rPr>
          <w:rFonts w:eastAsia="Arial" w:cs="Arial" w:ascii="Arial" w:hAnsi="Arial"/>
          <w:color w:val="000000"/>
          <w:sz w:val="22"/>
          <w:szCs w:val="22"/>
        </w:rPr>
        <w:t>. Así mismo hay elementos que favorecen el que el chamán construya una identidad de profesional de la salud, cercano a las alternativas de médico y el sicólogo simultáneamente. La similitud con el consultorio médico se subraya con el hecho de en el centro de Sofía, chamanas y secretaria llevan bata blanca. En los tres centros visitados hay un espacio dispuesto como sala de espera.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algunos centros atiende exclusivamente un chamán o chamana; en otros hay varios, así que el centro de organiza con un jefe a la cabeza. El prestigio de cada uno de los prestadores de servicios, los chamanes, corre de boca en boca para hacerse de su propia clientela, ante la que se supone tendrán amplio reconocimiento. Sin embargo, nunca faltan personas que llegan al centro sin buscar a nadie en particular y en tal caso son orientados a dirigirse con quien esté disponible si hay varios chamanes, en el entendido que se los van turnando. En la lógica de consultorio, la relación que se establece entre los asistentes es a partir de conversaciones ocasionales, aunque observé que muchas veces la plática gira en torno a la efectividad del chamán. En ocasiones se indican los diversos problemas que los condujeron a esa alternativa; cuando se trata de enfermedades, la conversación suele aportar detalles. Si es algo en el orden de las relaciones interpersonales, se refieren a ello como </w:t>
      </w:r>
      <w:r>
        <w:rPr>
          <w:rFonts w:eastAsia="Arial" w:cs="Arial" w:ascii="Arial" w:hAnsi="Arial"/>
          <w:i/>
          <w:iCs/>
          <w:color w:val="000000"/>
          <w:sz w:val="22"/>
          <w:szCs w:val="22"/>
        </w:rPr>
        <w:t>problemas</w:t>
      </w:r>
      <w:r>
        <w:rPr>
          <w:rFonts w:eastAsia="Arial" w:cs="Arial" w:ascii="Arial" w:hAnsi="Arial"/>
          <w:color w:val="000000"/>
          <w:sz w:val="22"/>
          <w:szCs w:val="22"/>
        </w:rPr>
        <w:t>, si es alguna brujería, no dicen específicamente lo que ocasionó, sino que les hicieron un daño, un mal, que los metieron en problemas.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Esta dinámica de comunicación favorece la construcción de identidad común como quienes necesitan y aprovechan el apoyo de </w:t>
      </w:r>
      <w:r>
        <w:rPr>
          <w:rFonts w:eastAsia="Arial" w:cs="Arial" w:ascii="Arial" w:hAnsi="Arial"/>
          <w:i/>
          <w:iCs/>
          <w:color w:val="000000"/>
          <w:sz w:val="22"/>
          <w:szCs w:val="22"/>
        </w:rPr>
        <w:t>esas cosas</w:t>
      </w:r>
      <w:r>
        <w:rPr>
          <w:rFonts w:eastAsia="Arial" w:cs="Arial" w:ascii="Arial" w:hAnsi="Arial"/>
          <w:color w:val="000000"/>
          <w:sz w:val="22"/>
          <w:szCs w:val="22"/>
        </w:rPr>
        <w:t xml:space="preserve">. Es interesante que difícilmente se le denomina chamanismo, brujería, hechicería o magia. Existe un tabú cultural en la pronunciación de los términos y el reconocimiento expreso de la naturaleza de las prácticas y del grupo conformado en torno a las mismas. Ello se hace más claro cuando la conversación se orienta al tema de lo religioso: en este caso se alude al referente del catolicismo, al que se adscriben la mayoría de las personas, y se comenta que en realidad los sacerdotes sí aceptan que </w:t>
      </w:r>
      <w:r>
        <w:rPr>
          <w:rFonts w:eastAsia="Arial" w:cs="Arial" w:ascii="Arial" w:hAnsi="Arial"/>
          <w:i/>
          <w:iCs/>
          <w:color w:val="000000"/>
          <w:sz w:val="22"/>
          <w:szCs w:val="22"/>
        </w:rPr>
        <w:t>esto</w:t>
      </w:r>
      <w:r>
        <w:rPr>
          <w:rFonts w:eastAsia="Arial" w:cs="Arial" w:ascii="Arial" w:hAnsi="Arial"/>
          <w:color w:val="000000"/>
          <w:sz w:val="22"/>
          <w:szCs w:val="22"/>
        </w:rPr>
        <w:t xml:space="preserve"> -las prácticas mágicas- funciona, pero que no lo admiten públicamente. Las explicaciones van desde que ellos mismos saben hacerlo hasta que saben de alguno que le ha dicho a alguien que no está mal hacerlo. Algunas personas incluso responden que no creen mucho en eso cuando se les pregunta directamente, o bien que no se consideran supersticiosas ni fanática pero hay cosas que les pueden ayudar en su vida. Es interesante observar que existe una necesidad de justificar la práctica de frente al racionalismo de la modernidad y a la descalificación por parte de la Iglesia Católica.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Esto genera entre los asistentes una relación informal y casi clandestina, puesto que difícilmente se creería que en sus respectivos ambientes de convivencia cotidiana los asistentes hagan referencia a sus prácticas chamánicas. Por ello se establece al interior del grupo cierta complicidad, pues unos saben de otros, pero no tienen una vinculación más o menos estrecha que permita construir una identidad duradera.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chamán se relaciona con los asistentes básicamente como un médico, un consejero, un mediador con lo oculto que es capaz de ayudar, pero en la relación está presente el significado del pago por sus servicios. Por todo ello, en primer lugar se descubre que es una persona que sabe más, que sabe </w:t>
      </w:r>
      <w:r>
        <w:rPr>
          <w:rFonts w:eastAsia="Arial" w:cs="Arial" w:ascii="Arial" w:hAnsi="Arial"/>
          <w:i/>
          <w:iCs/>
          <w:color w:val="000000"/>
          <w:sz w:val="22"/>
          <w:szCs w:val="22"/>
        </w:rPr>
        <w:t>de esas cosas</w:t>
      </w:r>
      <w:r>
        <w:rPr>
          <w:rFonts w:eastAsia="Arial" w:cs="Arial" w:ascii="Arial" w:hAnsi="Arial"/>
          <w:color w:val="000000"/>
          <w:sz w:val="22"/>
          <w:szCs w:val="22"/>
        </w:rPr>
        <w:t>. No hay una distinción significativa entre el iniciado y el no iniciado, sino entre el que no sabe y el que sabe, sea cual fuere la fuente de su conocimiento. Por eso se recurre a éste y se le escucha en sus consejos. Sin embargo no se vive una relación con él tan dependiente como para hacerle caso en todo, puesto que la misma Sofía comenta que la gente de Guadalajara, en comparación con otros lados donde ha trabajado, es más difícil, más exigente, “a veces consideramos que estás pagando un servicio y te sientes con derecho de poder manejar, de manipular a la persona”</w:t>
      </w:r>
      <w:r>
        <w:rPr>
          <w:rStyle w:val="Footnoteanchor"/>
        </w:rPr>
        <w:footnoteReference w:id="93"/>
      </w:r>
      <w:r>
        <w:rPr>
          <w:rFonts w:eastAsia="Arial" w:cs="Arial" w:ascii="Arial" w:hAnsi="Arial"/>
          <w:color w:val="000000"/>
          <w:sz w:val="22"/>
          <w:szCs w:val="22"/>
        </w:rPr>
        <w:t xml:space="preserve">. El sentido de intercambio económico lleva a que para muchas personas la relación con el chamán sea muy comercial y por ello no se hagan los rituales que se les encarga de una manera puntual. Otros de los que asisten sí le tienen mucha fe, y algunos consideran que </w:t>
      </w:r>
      <w:r>
        <w:rPr>
          <w:rFonts w:eastAsia="Arial" w:cs="Arial" w:ascii="Arial" w:hAnsi="Arial"/>
          <w:i/>
          <w:iCs/>
          <w:color w:val="000000"/>
          <w:sz w:val="22"/>
          <w:szCs w:val="22"/>
        </w:rPr>
        <w:t>primeramente Dios, me ha ayudado mucho</w:t>
      </w:r>
      <w:r>
        <w:rPr>
          <w:rFonts w:eastAsia="Arial" w:cs="Arial" w:ascii="Arial" w:hAnsi="Arial"/>
          <w:color w:val="000000"/>
          <w:sz w:val="22"/>
          <w:szCs w:val="22"/>
        </w:rPr>
        <w:t>. Para éstos últimos es más relevante.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chamanes, por su parte reportan que se sienten responsables ante quienes a ellos recurren, especialmente para decirle a las personas cuando las solución no depende de alguna cuestión mágica, sino de un cambo de actitud en sus relaciones. Entonces los invitan al cambio personal y desempeñan funciones de consejería.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relación al interior de los centros, cuando participan más de un chamán, se caracterizan por cuestiones prácticas y operativas. El rol de quien está al frente del centro es básicamente administrativo en el sentido de que a los que realizan las consultas se les paga el 50% (en el mejor de los casos) de lo que suele cobrarse al público. El resto de los ingresos se distribuye en los pagos de local, servicios y secretaria, cuando la hay. Una ganancia adicional suele quedar de la venta de objetos esotéricos o trabajos preparados, que se les ofrecen a los clientes, aunque no se les obligue a comprarlos en ese lugar, de la misma manera que en las farmacias adjuntas a las clínicas o consultorios médicos alópatas u homeopáticos. Sin embargo, quien está al frente administrativamente no juega ningún rol especial en la perspectiva jerárquica del chamanismo. En ese sentido, en el centro que actualmente está a cargo de Sofía, ninguna de las dos chicas que le ayudan en la atención al público han sido sus discípulas, y aún sin pertenecer desde esa perspectiva al grupo, forman hoy su equipo cercano de colaboración para atención al público.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Otra es la relación que se establece con aquéllos que han participado en el curso de chamanismo, particularmente quienes son reconocidos por Sofía como alumnos verdaderamente interesados en el tema. Éstos son los discípulos valorados como  tales y que, sobretodo en los primeros tiempos de ejercicio, suelen acudir a ella para solicitar su ayuda en la solución de problemas concretos que se presenten a partir de la práctica. Sin embargo, ellos son invitados siempre a que descubran por sí mismos, a que experimenten y encuentren sus propios caminos. En general esto favorece al aprendizaje, tanto a partir de la literatura esotérica, como de la experiencia narrada por otros, la cual suele probarse en la propia práctica: “cuando me dicen que algo se hace así, yo primero lo pruebo para ver si funciona”</w:t>
      </w:r>
      <w:r>
        <w:rPr>
          <w:rStyle w:val="Footnoteanchor"/>
        </w:rPr>
        <w:footnoteReference w:id="94"/>
      </w:r>
      <w:r>
        <w:rPr>
          <w:rFonts w:eastAsia="Arial" w:cs="Arial" w:ascii="Arial" w:hAnsi="Arial"/>
          <w:color w:val="000000"/>
          <w:sz w:val="22"/>
          <w:szCs w:val="22"/>
        </w:rPr>
        <w:t>. De esta manera, los chamanes se acercan a diversas fuentes de conocimiento, las cuales articulan fuentes del chamanismo indígena e incluso africano, de las tradiciones orientales o innovaciones de la Nueva Era, pero sin reconocer que exista un magisterio exclusivo. Permanece el papel de Sofía, como la maestra que les enseñó y los inició en eso, muchos siguen asistiendo a niveles superiores de los cursos, pero todo esto depende de la decisión de cada quien.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todos estos elementos se construye la identidad del chamán, del grupo y de las relaciones a su interior. El chamán o chamana es un tanto médico y un tanto especialista en manejar las fuerzas de la naturaleza. Se reconoce en relación con la trascendencia y lleno de elementos de diversas tradiciones. Ahora conviene detenernos un poco más en los contenidos doctrinales que circulan al interior del grupo.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3.4.</w:t>
        <w:tab/>
        <w:t>Postulados doctrinales y éticos.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enseñanzas ético-doctrinales de la Escuela de Magia Chamánica, así como las de muchos grupos neochamánicos en Guadalajara, no se encuentran sistematizadas y tienen elementos aún en formación mediante la continua dinámica del sincretismo. Las enseñanzas de Sofía y las reflexiones que a partir de la práctica elaboran los chamanes, se entrecruzan con datos procedentes de la vasta literatura esotérica que circula en la ciudad.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este caso nos encontramos con que una gran parte de lo ético-doctrinal se expresa en lo anecdótico, en la medida que, como dice Sofía, el “chamanismo es práctica, no teoría ni ideología”</w:t>
      </w:r>
      <w:r>
        <w:rPr>
          <w:rStyle w:val="Footnoteanchor"/>
        </w:rPr>
        <w:footnoteReference w:id="95"/>
      </w:r>
      <w:r>
        <w:rPr>
          <w:rFonts w:eastAsia="Arial" w:cs="Arial" w:ascii="Arial" w:hAnsi="Arial"/>
          <w:color w:val="000000"/>
          <w:sz w:val="22"/>
          <w:szCs w:val="22"/>
        </w:rPr>
        <w:t>. Las narraciones de lo que ha sucedido a los chamanes expresan su perspectiva ética y dejan ver mucho de su referente doctrinal. aunque hay que distinguir aquello que ellos mismos consideran de alguna manera como constitutivo de su práctica chamánica y lo que interpretan como algo accidental u ocasional.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principios del chamanismo expresan, en primer lugar, un privilegio por la práctica sobre la teoría: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(las personas, en general) Manejamos la analogía, pero nunca manejamos realmente lo que expresamos, buscamos la palabra teórica. Y eso a mi concepto no es relevante. Lo importante es manifestar tus emociones, tu sentir, e interpretarlo a tu propia manera, tu propio razonamiento, sin ideología. Eso es lo que yo pienso. (...) Cómo se ha realizado, cómo se ha conllevado, qué es las experiencias, qué es lo negativo o lo positivo que llevamos dentro de toda esta área.</w:t>
      </w:r>
      <w:r>
        <w:rPr>
          <w:rStyle w:val="Footnoteanchor"/>
        </w:rPr>
        <w:footnoteReference w:id="9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Sin embargo esto no significa que no haya una cierta reflexión sobre la vida, sino que se evitan las afirmaciones que no tengan su punto de partida y su referencia en la práctica. Sólo mediante la práctica se comprende el chamanismo, sólo mediante la experiencia se va aprendiendo a ser chamán. No bastan las iniciaciones ni los cursos; si no hay vivencia, no hay chamanismo. Por eso aunque Sofía exige que sus discípulos tomen minuciosas notas del </w:t>
      </w:r>
      <w:r>
        <w:rPr>
          <w:rFonts w:eastAsia="Arial" w:cs="Arial" w:ascii="Arial" w:hAnsi="Arial"/>
          <w:i/>
          <w:iCs/>
          <w:color w:val="000000"/>
          <w:sz w:val="22"/>
          <w:szCs w:val="22"/>
        </w:rPr>
        <w:t>Curso de Chamanismo</w:t>
      </w:r>
      <w:r>
        <w:rPr>
          <w:rFonts w:eastAsia="Arial" w:cs="Arial" w:ascii="Arial" w:hAnsi="Arial"/>
          <w:color w:val="000000"/>
          <w:sz w:val="22"/>
          <w:szCs w:val="22"/>
        </w:rPr>
        <w:t>, gran parte del aprendizaje sigue quedando en las consultas informales, en la búsqueda mediante la meditación y la oración.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Existe un texto importante, que se utiliza en los rituales chamánicos y de hecho se consagra para cada uno de los participantes en la iniciación. Se trata del libro de </w:t>
      </w:r>
      <w:r>
        <w:rPr>
          <w:rFonts w:eastAsia="Arial" w:cs="Arial" w:ascii="Arial" w:hAnsi="Arial"/>
          <w:i/>
          <w:iCs/>
          <w:color w:val="000000"/>
          <w:sz w:val="22"/>
          <w:szCs w:val="22"/>
        </w:rPr>
        <w:t>La Santa Cruz de Caravaca</w:t>
      </w:r>
      <w:r>
        <w:rPr>
          <w:rStyle w:val="Footnoteanchor"/>
        </w:rPr>
        <w:footnoteReference w:id="97"/>
      </w:r>
      <w:r>
        <w:rPr>
          <w:rFonts w:eastAsia="Arial" w:cs="Arial" w:ascii="Arial" w:hAnsi="Arial"/>
          <w:color w:val="000000"/>
          <w:sz w:val="22"/>
          <w:szCs w:val="22"/>
        </w:rPr>
        <w:t xml:space="preserve">, que es un texto compuesto por una colección de  </w:t>
      </w:r>
      <w:r>
        <w:rPr>
          <w:rFonts w:eastAsia="Arial" w:cs="Arial" w:ascii="Arial" w:hAnsi="Arial"/>
          <w:i/>
          <w:iCs/>
          <w:color w:val="000000"/>
          <w:sz w:val="22"/>
          <w:szCs w:val="22"/>
        </w:rPr>
        <w:t>oraciones</w:t>
      </w:r>
      <w:r>
        <w:rPr>
          <w:rFonts w:eastAsia="Arial" w:cs="Arial" w:ascii="Arial" w:hAnsi="Arial"/>
          <w:color w:val="000000"/>
          <w:sz w:val="22"/>
          <w:szCs w:val="22"/>
        </w:rPr>
        <w:t xml:space="preserve">. Con el formato de un devocionario católico se encuentran reunidos textos procedentes tanto de prácticas promovidas por la jerarquía y perícopas bíblicas, como oraciones procedentes de la religiosidad popular, aunque en algún momento pudieron formar también parte de la devoción oficialmente aceptada. El libroo no contiene </w:t>
      </w:r>
      <w:r>
        <w:rPr>
          <w:rFonts w:eastAsia="Arial" w:cs="Arial" w:ascii="Arial" w:hAnsi="Arial"/>
          <w:i/>
          <w:iCs/>
          <w:color w:val="000000"/>
          <w:sz w:val="22"/>
          <w:szCs w:val="22"/>
        </w:rPr>
        <w:t>imprimatur</w:t>
      </w:r>
      <w:r>
        <w:rPr>
          <w:rFonts w:eastAsia="Arial" w:cs="Arial" w:ascii="Arial" w:hAnsi="Arial"/>
          <w:color w:val="000000"/>
          <w:sz w:val="22"/>
          <w:szCs w:val="22"/>
        </w:rPr>
        <w:t xml:space="preserve"> ni </w:t>
      </w:r>
      <w:r>
        <w:rPr>
          <w:rFonts w:eastAsia="Arial" w:cs="Arial" w:ascii="Arial" w:hAnsi="Arial"/>
          <w:i/>
          <w:iCs/>
          <w:color w:val="000000"/>
          <w:sz w:val="22"/>
          <w:szCs w:val="22"/>
        </w:rPr>
        <w:t>nihil obstat</w:t>
      </w:r>
      <w:r>
        <w:rPr>
          <w:rStyle w:val="Footnoteanchor"/>
        </w:rPr>
        <w:footnoteReference w:id="98"/>
      </w:r>
      <w:r>
        <w:rPr>
          <w:rFonts w:eastAsia="Arial" w:cs="Arial" w:ascii="Arial" w:hAnsi="Arial"/>
          <w:color w:val="000000"/>
          <w:sz w:val="22"/>
          <w:szCs w:val="22"/>
        </w:rPr>
        <w:t>, sin embargo empieza con dos textos que resaltan su validez:</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Este precioso libro es el único y verdadero y de gran utilidad para todas las familias, que ha sido traducido de antiguos pergaminos hebreos, griegos y latinos procedentes de Egipto y aumentado con varias oraciones de Jerusalén.</w:t>
      </w:r>
      <w:r>
        <w:rPr>
          <w:rStyle w:val="Footnoteanchor"/>
        </w:rPr>
        <w:footnoteReference w:id="9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Con esto, el texto comparte algunas características de lo que el neochamanismo valora en una fuente de inspiración: su tradición antigua, de los lugares esotéricos como Egipto</w:t>
      </w:r>
      <w:r>
        <w:rPr>
          <w:rStyle w:val="Footnoteanchor"/>
        </w:rPr>
        <w:footnoteReference w:id="100"/>
      </w:r>
      <w:r>
        <w:rPr>
          <w:rFonts w:eastAsia="Arial" w:cs="Arial" w:ascii="Arial" w:hAnsi="Arial"/>
          <w:color w:val="000000"/>
          <w:sz w:val="22"/>
          <w:szCs w:val="22"/>
        </w:rPr>
        <w:t xml:space="preserve"> y Jerusalén</w:t>
      </w:r>
      <w:r>
        <w:rPr>
          <w:rStyle w:val="Footnoteanchor"/>
        </w:rPr>
        <w:footnoteReference w:id="101"/>
      </w:r>
      <w:r>
        <w:rPr>
          <w:rFonts w:eastAsia="Arial" w:cs="Arial" w:ascii="Arial" w:hAnsi="Arial"/>
          <w:color w:val="000000"/>
          <w:sz w:val="22"/>
          <w:szCs w:val="22"/>
        </w:rPr>
        <w:t>; la utilidad que lo constituye en un libro práctico, para responder a situaciones concretas; y provenir de lenguas antiguas consideradas como sagradas.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segunda presentación se refiere específicamente a cruz, pero de alguna manera está identificándola con el texto mismo: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xml:space="preserve">Los Sres. Emmos.  Cardenales, Arzobispos y Obispos de España, han concedido 3,600 días de indulgencia a los devotos que recen con devoción, delante de la estampa que precede, </w:t>
        <w:softHyphen/>
        <w:t>un Credo y un Acto de contricción [sic].  Es abogada contra rayos, centellas y tempestades.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importancia de la cruz misma deriva de las prácticas de religiosidad popular ibérica. El texto hace las veces de una introducción al libro y con ello parece que la importancia de la cruz se extiende, de alguna manera, al texto mismo. Por ello, para una mejor aprehensión del significado del libro, conviene una consideración acerca de lo que la cruz significa por sí misma.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la venera en la ciudad de Caravaca, en Murcia, España. Procede de la tradición del cristianismo oriental y su importancia central para la tradición oficial de la Iglesia Católica es por estar hecha de la madera de la cruz de Cristo: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Cruz de Caravaca es un ̈</w:t>
      </w:r>
      <w:r>
        <w:rPr>
          <w:rFonts w:eastAsia="Arial" w:cs="Arial" w:ascii="Arial" w:hAnsi="Arial"/>
          <w:b/>
          <w:bCs/>
          <w:color w:val="000000"/>
          <w:sz w:val="20"/>
          <w:szCs w:val="20"/>
        </w:rPr>
        <w:t>lignum crucis</w:t>
      </w:r>
      <w:r>
        <w:rPr>
          <w:rFonts w:eastAsia="Arial" w:cs="Arial" w:ascii="Arial" w:hAnsi="Arial"/>
          <w:color w:val="000000"/>
          <w:sz w:val="20"/>
          <w:szCs w:val="20"/>
        </w:rPr>
        <w:t>̈, es decir, un trozo de madera perteneciente al leño donde fue crucificado Cristo. Se conserva en un relicario con forma de cruz de doble brazo horizontal, (de 7 y 10 cms) y de uno vertical (de 17 cms). La procedencia de</w:t>
      </w:r>
      <w:r>
        <w:rPr>
          <w:rFonts w:eastAsia="Arial" w:cs="Arial" w:ascii="Arial" w:hAnsi="Arial"/>
          <w:b/>
          <w:bCs/>
          <w:color w:val="000000"/>
          <w:sz w:val="20"/>
          <w:szCs w:val="20"/>
        </w:rPr>
        <w:t xml:space="preserve"> la cruz es oriental</w:t>
      </w:r>
      <w:r>
        <w:rPr>
          <w:rFonts w:eastAsia="Arial" w:cs="Arial" w:ascii="Arial" w:hAnsi="Arial"/>
          <w:color w:val="000000"/>
          <w:sz w:val="20"/>
          <w:szCs w:val="20"/>
        </w:rPr>
        <w:t>. Según la tradición perteneció al patriarca Roberto de Jerusalén. Este fue el primer obispo de la ciudad santa, una vez conquistada ésta a los musulmanes por la acción militar ejercida en la primera cruzada (1099). [...] la usaban los Patriarcas como un distintivo de su cargo jerárquico correspondiente a diócesis y a obispos que por, su antigüedad y prestigio, merecían esta distinción [...] La característica patriarcal viene a dar una mayor importancia al símbolo caravaqueño. Significa una garantía y aval histórico por su origen y conservación prestigiosa.</w:t>
      </w:r>
      <w:r>
        <w:rPr>
          <w:rStyle w:val="Footnoteanchor"/>
        </w:rPr>
        <w:footnoteReference w:id="10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las cuestiones de dignidad episcopal son las de menor trascendencia en el uso esotérico de la Cruz de Caravaca, que ha venido a ser un símbolo mágico al que se atribuyen grandes poderes. Por ello su origen y la resignificación de su aval histórico los fijan la leyenda popular de manera distinta: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 história de Caravaca, por certo, é formada de episódios ricos que estão registrados; porém, o fato lendário perdurou e a Igreja não abre mão do mágico aparecimento da Cruz de Caravaca, tendo-o como real, verídico e milagroso.</w:t>
      </w:r>
      <w:r>
        <w:rPr>
          <w:rStyle w:val="Footnoteanchor"/>
        </w:rPr>
        <w:footnoteReference w:id="10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mágica aparición, que se dice tenida como indudable y prodigiosa por parte de la Iglesia, resulta haberse dado en un contexto de la dominación mora sobre el territorio de Murcia. Con estos detalles sigue la historia: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ano de 1231, reinava na Espanha o rei Abu Zeyt, conhecido como Muhammad ben Yaquib. [...] Muhammad mantinha prisioneiros, um grupo de cristãos, suspeitos de tramarem contra os invasores. [...] encontrava-se, incógnito, um sacerdote de nome Gines Perez Chirinos que ministrava aos seus companheiros o conforto da religião. Essas práticas foram descobertas [...] Muhammad [...] interessado, mandou vir à sua presença o religioso prisioneiro, para conhecer as suas atividades e descobrir se estava sendo arquitetada a insurreição.</w:t>
      </w:r>
      <w:r>
        <w:rPr>
          <w:rStyle w:val="Footnoteanchor"/>
        </w:rPr>
        <w:footnoteReference w:id="10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versión de la leyenda subraya la clandestinidad de lo religioso, así como la actitud conspiradora de la que se sospecha son cómplices los prisioneros. La religión se presenta como algo que conforta a quien está pasando por una situación difícil. El sacerdote descubre la oportunidad de preparar incluso al rey para una utópica conversión al cristianismo, al verlo interesado. Éstos son detalles que despiertan la curiosidad que lleva finalmente a que el rey se interese por saber cómo es la celebración de la misa. Chirinos dice que no podría, pues le faltan elementos necesarios para el rito: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Muhammad, julgando que Chirinos não desejava satisfazer a sua curiosidade, irritou-se, recomendando severidade no tratamento dos prisioneiros. Com o passar dos dias, a curiosidade e talvez o toque espiritual divino, passaram a preocupar o Rei a ponto de perder a tranquilidade. Mandou vir, novamente, à sua presença Chirinos que se apresentou em lastimável estado de penúria e sofrimento. Muhammad, com palavras suaves, tornou a pedir ao sacerdote que celebrasse a Missa e que fizesse uma relação de tudo quanto necessitaria [...] Chegando às mão de Chirinos os elementos, foi fácil verificar que haviam sido retirados dos altares das igrejas, resultando, assim, em uma visível profanação.</w:t>
      </w:r>
      <w:r>
        <w:rPr>
          <w:rStyle w:val="Footnoteanchor"/>
        </w:rPr>
        <w:footnoteReference w:id="10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Tras algunas objeciones todo se dispone para la celebración. Las negativas del sacerdote se alternan con las presiones del gobernante, pero éste se va sensibilizando finalmente, por curiosidad, o quizá por cierto toque divino. A esta altura de la narración conviene comparar con la escueta presentación que se encuentra en fuentes más cercanas al catolicismo oficial, que narran de tal manera el acontecimiento que dejan ver una postura bastante cercana a la perspectiva desmitologizante de la modernidad, sin los vericuetos y detalles que hemos venido señalando: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sayid interrogó a los cautivos sobre sus respectivos oficios. El sacerdote contestó que el suyo era decir misa, suscitando la curiosidad del musulmán, el cual dispuso lo necesario para presenciar dicho acto litúrgico en el salón principal del Alcázar.</w:t>
      </w:r>
      <w:r>
        <w:rPr>
          <w:rStyle w:val="Footnoteanchor"/>
        </w:rPr>
        <w:footnoteReference w:id="10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Continuando con la versión esotérica, Chirinos se negó nuevamente, en este caso por tratarse de que utilizaría elementos que eran producto de profanaciones realizadas por los invasores. Muhammad, por su parte, exige proseguir, amenazando torturar hasta a la muerte a sus compañeros de prisión. El presbítero accedió a los deseos del gobernante, y una vez montado el altar, preparados el pan y el vino, entrenados dos acólitos y revestido junto con éstos, el rey llamó a sus amigos y familiares y se dispuso con atención y emoción a presenciar lo que él consideraba el máximo ritual mágico de los cristianos. A punto de iniciar. Chririnos cae en la cuenta de haber olvidado pedir una cruz, la cual es considerada por la narración como el elemento principal para el acto litúrgico, por lo cual se llena de preocupacón: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Notando o nervosismo de Chirinos, e vendo lágrimas em seus olhos, Muhammad indagou o que estava acontecendo. Quis saber o que significava a Cruz e por que era imprescindível a presença daquele símbolo [...] Chirinos vendo frustrado seu trabalho e temendo ser castigado como ameaçara o Rei, com palavras confusas e balbuciantes tentou descrever a Cruz. Muhammad, com o olhar posto na abertura sobre o Altar, apontou com as mãos para ela e com voz embargada pela emoção: "É isso aí, a Cruz?"</w:t>
      </w:r>
      <w:r>
        <w:rPr>
          <w:rStyle w:val="Footnoteanchor"/>
        </w:rPr>
        <w:footnoteReference w:id="10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Y parece ser que la </w:t>
      </w:r>
      <w:r>
        <w:rPr>
          <w:rFonts w:eastAsia="Arial" w:cs="Arial" w:ascii="Arial" w:hAnsi="Arial"/>
          <w:i/>
          <w:iCs/>
          <w:color w:val="000000"/>
          <w:sz w:val="22"/>
          <w:szCs w:val="22"/>
        </w:rPr>
        <w:t>magia cristiana</w:t>
      </w:r>
      <w:r>
        <w:rPr>
          <w:rFonts w:eastAsia="Arial" w:cs="Arial" w:ascii="Arial" w:hAnsi="Arial"/>
          <w:color w:val="000000"/>
          <w:sz w:val="22"/>
          <w:szCs w:val="22"/>
        </w:rPr>
        <w:t xml:space="preserve"> que el rey quería contemplar, efectivamente se realiza, en la medida que el elemento faltante para la celebración de la misa aparece prodigiosamente cuando es necesario. Se trata de la entrada en escena de la prodigiosa cruz que terminará siendo utilizada como símbolo de protección frente a los males y desgracias: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Chirinos acompanhou o gesto de Muhammad e viu assomarem pela janela dois anjos luminosos, trazendo em suas mãos uma Cruz! A Cruz, que tinha um formato curioso, uma composição da Cruz Latina com Tau [...] Um dos Anjos disse que a Cruz era parte da Cruz do Calvário.</w:t>
      </w:r>
      <w:r>
        <w:rPr>
          <w:rStyle w:val="Footnoteanchor"/>
        </w:rPr>
        <w:footnoteReference w:id="10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Así, son los ángeles quienes traen la Cruz de Caravaca, aclarando que es parte de la Cruz del Calvario. Todos envueltos en el místico ambiente, proceden a la celebración de la misa y finalmente, el rey junto con todos los paganos presentes se convierten al cristianismo, se le da la libertad a todos los prisioneros y la fortaleza se transforma en un templo católico. La fecha de la aparición se fija el 3 de mayo de 1232. El desarrollo de la historia de la cruz prosigue vinculado al ambiente esotérico de los templarios y la devoción es traída a América por los misioneros, especialmente los jesuitas y franciscanos. La cruz fue robada en la noche del doce al trece de febrero de 1934. Parece haber sido un robo por motivos antirreligiosos en el contexto de tensión que vivía España, pues los ladrones abandonaron en el lugar la valiosísima caja-estuche del siglo XIV en donde se guardaba. La que actualmente se venera en Caravaca corresponde a un lignum crucis concedido por el papa Pío XII. En cuanto a este desarrollo posterior, la narración que estamos siguiendo termina comentadndo que “Misteriosamente, e isso ninguém sabe, precisamente no dia 14 de Fevereiro de 1934, a Cruz desapareceu”.</w:t>
      </w:r>
      <w:r>
        <w:rPr>
          <w:rStyle w:val="Footnoteanchor"/>
        </w:rPr>
        <w:footnoteReference w:id="10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todo esto, parece bastante claro el carácter prodigioso y esotérico de la Cruz de Caravaca, es decir, su capacidad de contener una fuerza oculta y transformadora. Por ello, el símbolo es además usado en velas, en aguas y en diversas recetas para trabajos del neochamanismo.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contexto zacatecano, lugar de origen de Sofía, la Cruz de Caravaca se usaba desde el siglo XIX como remedio para la peste. Así aparece en una novena a San Roque: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Esta novena aparece publicada en Zacatecas en 1833, año de la devastadora pandemia de colera morbus (...) Encontramos reimpresa esta novena en 1856, 1866 y 1884, en la que cito, se encontró un detente: "Saludable remedio contra la peste" que representa la Cruz de Caravaca con la traducción de las jaculatorias escritas en latín por el obispo Zacarías...</w:t>
      </w:r>
      <w:r>
        <w:rPr>
          <w:rStyle w:val="Footnoteanchor"/>
        </w:rPr>
        <w:footnoteReference w:id="11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Con todo este antecedente de las propiedades de la cruz, se entiende mejor como el libro de oraciones de </w:t>
      </w:r>
      <w:r>
        <w:rPr>
          <w:rFonts w:eastAsia="Arial" w:cs="Arial" w:ascii="Arial" w:hAnsi="Arial"/>
          <w:i/>
          <w:iCs/>
          <w:color w:val="000000"/>
          <w:sz w:val="22"/>
          <w:szCs w:val="22"/>
        </w:rPr>
        <w:t>La Santa Cruz de Caravaca</w:t>
      </w:r>
      <w:r>
        <w:rPr>
          <w:rStyle w:val="Footnoteanchor"/>
        </w:rPr>
        <w:footnoteReference w:id="111"/>
      </w:r>
      <w:r>
        <w:rPr>
          <w:rFonts w:eastAsia="Arial" w:cs="Arial" w:ascii="Arial" w:hAnsi="Arial"/>
          <w:color w:val="000000"/>
          <w:sz w:val="22"/>
          <w:szCs w:val="22"/>
        </w:rPr>
        <w:t xml:space="preserve"> será un texto a su vez con propiedades mágicas y lleno de poderes, como atestiguan algunas alusiones al mismo: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tesoro de Milagros y Oraciones de la Cruz de Caravaca es el libro de oraciones y conjuros más famoso de todos los tiempos. Contiene plegarias, conjuros, secretos mágicos y oraciones curativas. Oraciones para hacer fortuna, ahuyentar a los demonios y librarse de los enemigos. utilidades y usos mágicos del agua bendita.</w:t>
      </w:r>
      <w:r>
        <w:rPr>
          <w:rStyle w:val="Footnoteanchor"/>
        </w:rPr>
        <w:footnoteReference w:id="11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Respecto a los contenidos del libro, la compilación es de ciento veintidós textos, aunque el índice sólo cita ciento diecinueve. Se puede describir su estructura bajo varios criterios, pues el orden secuencial es poco claro, y tan sólo cabe señalar varios subconjuntos que son claramente perceptibles, como las oraciones a los santos y las que son para curar de diversas enfermedades. Tal vez estos subconjuntos se deban a que dichos textos proceden de colecciones anteriores. Por otra parte, en algunos casos, se nota claramente que dos o más textos forman parte de un solo ritual. Contando por unidades autónomas, tenemos que el libro está compuesto por ciento dieciocho </w:t>
      </w:r>
      <w:r>
        <w:rPr>
          <w:rFonts w:eastAsia="Arial" w:cs="Arial" w:ascii="Arial" w:hAnsi="Arial"/>
          <w:i/>
          <w:iCs/>
          <w:color w:val="000000"/>
          <w:sz w:val="22"/>
          <w:szCs w:val="22"/>
        </w:rPr>
        <w:t>oraciones</w:t>
      </w:r>
      <w:r>
        <w:rPr>
          <w:rFonts w:eastAsia="Arial" w:cs="Arial" w:ascii="Arial" w:hAnsi="Arial"/>
          <w:color w:val="000000"/>
          <w:sz w:val="22"/>
          <w:szCs w:val="22"/>
        </w:rPr>
        <w:t xml:space="preserve">, de las cuales treinta y seis son rituales completos, en el sentido de que están compuestos por más de una oración (y se han de rezar de manera consecutiva), algunas de las cuales, además, incluyen la indicación de días, horas y gestos específicos para la realización del rito (como el trazo de cruces en diversos lugares de la habitación, hacia la tempestad o en algún sitio del cuerpo). Esto es sin contar otras oraciones que incluyen la nota de acompañarlas con padrenuestro, avemaría, salve, credo, etc.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mientras noventa y seis oraciones están en prosa, de las veintidós restantes, doce alternan el verso con indicaciones o narraciones en prosa y diez presentan sólo el verso. La mayor parte de las oraciones se orientan a la solución de problemas y necesidades concretas; ochenta y tres a necesidades materiales, como dolores, enfermedades, enemistades y desgracias naturales. A veces las necesidades materiales están implícitas en el uso de la oración, aunque no estén formuladas explícitamente en el texto. Por su parte, sesenta y dos a oraciones se orientan a necesidades espirituales, como maleficios, demonios o la ayuda del mundo superior (veintiocho del conjunto, incluyen ambos aspectos).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Los santos son invocados o al menos mencionados en setenta y cuatro oraciones, la mayoría de las cuales hacen alusión a la Virgen María. Hay incluso algunas menciones de otros personajes o seres del plano metafísico que no son parte del santoral católico (el </w:t>
      </w:r>
      <w:r>
        <w:rPr>
          <w:rFonts w:eastAsia="Arial" w:cs="Arial" w:ascii="Arial" w:hAnsi="Arial"/>
          <w:i/>
          <w:iCs/>
          <w:color w:val="000000"/>
          <w:sz w:val="22"/>
          <w:szCs w:val="22"/>
        </w:rPr>
        <w:t>espíritu</w:t>
      </w:r>
      <w:r>
        <w:rPr>
          <w:rFonts w:eastAsia="Arial" w:cs="Arial" w:ascii="Arial" w:hAnsi="Arial"/>
          <w:color w:val="000000"/>
          <w:sz w:val="22"/>
          <w:szCs w:val="22"/>
        </w:rPr>
        <w:t xml:space="preserve">, Ludovico Blosio, Don Pedrito Jaramillo) o incluso otras realidades hipostasiadas (como el </w:t>
      </w:r>
      <w:r>
        <w:rPr>
          <w:rFonts w:eastAsia="Arial" w:cs="Arial" w:ascii="Arial" w:hAnsi="Arial"/>
          <w:i/>
          <w:iCs/>
          <w:color w:val="000000"/>
          <w:sz w:val="22"/>
          <w:szCs w:val="22"/>
        </w:rPr>
        <w:t>camino</w:t>
      </w:r>
      <w:r>
        <w:rPr>
          <w:rFonts w:eastAsia="Arial" w:cs="Arial" w:ascii="Arial" w:hAnsi="Arial"/>
          <w:color w:val="000000"/>
          <w:sz w:val="22"/>
          <w:szCs w:val="22"/>
        </w:rPr>
        <w:t>). Además, algunos santos católicos cuya historicidad se cuestionó después del Concilio Vaticano II, están presentes en el texto (tal es el caso de San Cristóbal). Con esto, el panteón del chamanismo se muestra distinto que el santoral católico contemporáneo.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Veintinueve textos contienen referencias anecdóticas, generalmente a prodigios sucedidos en el pasado. A este respecto conviene recordar que el neochamanismo del caso que nos ocupa, privilegia la experiencia y la práctica como fuente de conocimiento. Otro tipo de narraciones es el que proviene de perícopas bíblicas, que hacen un total de ocho sin contar las citas de versículos aislados.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Finalmente encontramos algunos textos parenéticos, que dan algún tipo de consejo o presentan una reflexión de corte sapiencial. Estos fragmentos se encuentran al final de la compilación, como es el caso de los Mandamientos que ocupan la conclusión de la obra</w:t>
      </w:r>
      <w:r>
        <w:rPr>
          <w:rStyle w:val="Footnoteanchor"/>
        </w:rPr>
        <w:footnoteReference w:id="11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Respecto a la cuestión de la lengua, en una conversación con Sofía, preguntando por la lengua de las oraciones que no están en castellano, ella dijo que debían estar en latín o en sánscrito. De aquí se puede deducir la importancia de identificar la lengua de las oraciones como un lenguaje sagrado e incluso un tanto secreto, que se identifica con el latín usado por la Iglesia Católica en la época preconciliar o con el sánscrito de los escritos hinduístas, cuya tradición es muy valorada en los centros esotéricos. Sin embargo, aunque algunas oraciones sí usan la lengua latina, son sólo cuatro de ellas y además incluyen indicaciones en castellano, particularmente de carácter ritual. Diecinueve oraciones se encuentran escritas en un romance que no parece ser sino un híbrido del español, italiano y francés. Tal vez se trate de un dialecto de la península ibérica, pero las características de las ediciones, que comentaré enseguida, dificultan su plena identificación.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tres ediciones del texto que he podido comparar</w:t>
      </w:r>
      <w:r>
        <w:rPr>
          <w:rStyle w:val="Footnoteanchor"/>
        </w:rPr>
        <w:footnoteReference w:id="114"/>
      </w:r>
      <w:r>
        <w:rPr>
          <w:rFonts w:eastAsia="Arial" w:cs="Arial" w:ascii="Arial" w:hAnsi="Arial"/>
          <w:color w:val="000000"/>
          <w:sz w:val="22"/>
          <w:szCs w:val="22"/>
        </w:rPr>
        <w:t xml:space="preserve"> dejan ver que los editores no han puesto mayor atención en corregir los errores que sin duda tuvo el texto al que tuvieron acceso. En el caso del romance sui generis es difícil identificar los errores, pero no así en el latín, donde hay trueques de vocales y cambios de palabras</w:t>
      </w:r>
      <w:r>
        <w:rPr>
          <w:rStyle w:val="Footnoteanchor"/>
        </w:rPr>
        <w:footnoteReference w:id="115"/>
      </w:r>
      <w:r>
        <w:rPr>
          <w:rFonts w:eastAsia="Arial" w:cs="Arial" w:ascii="Arial" w:hAnsi="Arial"/>
          <w:color w:val="000000"/>
          <w:sz w:val="22"/>
          <w:szCs w:val="22"/>
        </w:rPr>
        <w:t>, o incluso se mutilan los textos litúrgicos rituales de saludo y respuesta</w:t>
      </w:r>
      <w:r>
        <w:rPr>
          <w:rStyle w:val="Footnoteanchor"/>
        </w:rPr>
        <w:footnoteReference w:id="116"/>
      </w:r>
      <w:r>
        <w:rPr>
          <w:rFonts w:eastAsia="Arial" w:cs="Arial" w:ascii="Arial" w:hAnsi="Arial"/>
          <w:color w:val="000000"/>
          <w:sz w:val="22"/>
          <w:szCs w:val="22"/>
        </w:rPr>
        <w:t>. Parece que no es tanto la fidelidad al texto lo que se busca, sino el mantener las oraciones en un lenguaje esotérico y difícilmente dominado por los no iniciados, e incluso por los chamanes. Es interesante cómo para Sofía son precisamente las oraciones en latín la que tienen mayor fuerza y han de utilizarse para los casos más difíciles.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texto cobra pleno sentido para su utilización en la mesa chamánica al consagrarse por parte de Sofía, en el altar durante dos horas, en un ritual específico</w:t>
      </w:r>
      <w:r>
        <w:rPr>
          <w:rStyle w:val="Footnoteanchor"/>
        </w:rPr>
        <w:footnoteReference w:id="11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Cuatro de las oraciones merecen especial atención porque tienen además características de amuleto: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cualquiera que lleve consigo esta relación, será libre del demonio y no morirá de la mala muerte; y la mujer que estuviese de parto, si la lleva jun</w:t>
        <w:softHyphen/>
        <w:t>tamente consigo, parirá sin peligro alguno; y en la casa que estuviese dicha relación no habrá ninguna mala visión, y cuatro horas antes de su muerte verá a su santísima Madre.</w:t>
      </w:r>
      <w:r>
        <w:rPr>
          <w:rStyle w:val="Footnoteanchor"/>
        </w:rPr>
        <w:footnoteReference w:id="11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 queda claro el valor que pueden tener las oraciones del libro, incluso si tomamos en cuenta que los seres del plano metafísico son quienes interceden por ese poder para el texto mismo de las oraciones: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"Señor, suplicó San Pedro: yo os suplico que todos los que lleven estas palabras escritas sobre sí, que no les duelan más las muelas a causa de los gusanillos.</w:t>
      </w:r>
      <w:r>
        <w:rPr>
          <w:rStyle w:val="Footnoteanchor"/>
        </w:rPr>
        <w:footnoteReference w:id="11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poder es aún más evidente cuando se examina que las consecuencias de las oraciones son tanto positivas como negativas: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las personas que llevaran copia de esta carta, de un pueblo a otro, serán benditas ellas y su familia toda, y en el día del juicio serán perdonados sus pecados, y ellas puestas a mi derecha, y será en mí vuestra alegría.  El que desprecie esta carta, será maldito del Cielo y de la tierra y experimentará el rigor de Dios Todopoderoso, así como la persona que de sus bienes diera alguna limosna para que se traslade esta carta a todos los pueblos, será bendita del Cielo y tierra.</w:t>
      </w:r>
      <w:r>
        <w:rPr>
          <w:rStyle w:val="Footnoteanchor"/>
        </w:rPr>
        <w:footnoteReference w:id="12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Los textos de </w:t>
      </w:r>
      <w:r>
        <w:rPr>
          <w:rFonts w:eastAsia="Arial" w:cs="Arial" w:ascii="Arial" w:hAnsi="Arial"/>
          <w:i/>
          <w:iCs/>
          <w:color w:val="000000"/>
          <w:sz w:val="22"/>
          <w:szCs w:val="22"/>
        </w:rPr>
        <w:t>La Santa Cruz de Caravaca</w:t>
      </w:r>
      <w:r>
        <w:rPr>
          <w:rFonts w:eastAsia="Arial" w:cs="Arial" w:ascii="Arial" w:hAnsi="Arial"/>
          <w:color w:val="000000"/>
          <w:sz w:val="22"/>
          <w:szCs w:val="22"/>
        </w:rPr>
        <w:t>, revestidos con todo este poder y significatividad, nos permiten comprender algunos aspectos doctrinales del chamanismo urbano. Se trata de enseñanzas que por una parte son esotéricas en cuanto reservadas para los iniciados y cuya comprensión no se realiza desde la racionalidad científico-técnica sino desde la interiorización de lo vivido en la experiencia chamánica.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Cabe notar que el contexto de las narraciones es ritual en cuanto a que funcionan como leyenda etiológica explicando el origen del poder de determinada oración. Realizaré una consideración puntual de algunos ejemplos, para profundizar en algunos elementos del programan narrativo, apoyado de nuevo en algunos aportes del análisis semiótico. Esto permitirá apreciar las características de los actantes involucrados así como los objetos con los que se relacionan y el cambio que se narra en la leyenda. Finalmente abordaré con un instrumental similar una de las anécdotas contadas por Sofía en su </w:t>
      </w:r>
      <w:r>
        <w:rPr>
          <w:rFonts w:eastAsia="Arial" w:cs="Arial" w:ascii="Arial" w:hAnsi="Arial"/>
          <w:i/>
          <w:iCs/>
          <w:color w:val="000000"/>
          <w:sz w:val="22"/>
          <w:szCs w:val="22"/>
        </w:rPr>
        <w:t>historia de vida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3"/>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Narraciones de “La Santa Cruz de Caravaca”.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Milagro que hizo Nuestro Señor del Perdón.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primer narración que aparece a lo largo del texto, aparece bajo este título y tiene como objeto explicar el poder de un ritual de oración: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Había una mujer que habitaba en la montaña y tenía una vida arreglada. Ésta deseó saber, cuántas fueron las llagas que Cristo nuestro Bien había recibido en su sacratísimo cuerpo y pidió al Señor con mucha devoción que se lo revelase.  Se le apareció, pues, y le dijo: Has de saber que las llagas que recibí en mi cuerpo fueron cinco mil cuatrocientas cincuenta y cinco; por lo que te digo que todo el que rezare en memoria de ellas quince Padrenuestros y Avemarías por espacio de un año, sacará quince almas del purgatorio, y se le remitirá la penitencia que debía hacer por otros tantos pecados mortales, y además obtendrá la gracia y la confirmación de las buenas obras.  Y asimismo, a quien rezare un año entero las oraciones, le daré quince días ante mi cuerpo a comer, y no tendrá hambre; mi sangre a beber, y no tendrá sed; le pondré delante la señal de la Cruz que le servirá de guarda y defensa, y le asistiré con mi Madre Santísima en la hora de la muerte, y recibiré su alma benignamente, la llevaré a los placeres eternos, y cuando la lleve le daré de beber la Divinidad; y a quien tuviere dolor y contricción de sus pecados, cumpliendo este rezo por espacio de un año, se los perdonaré todos, desde que nació hasta la muerte, y le libraré del poder del demonio y de su tentación, y siendo malo se volverá bueno, y continuamente guardaré su alma de las penas del infierno, y lo que pidiera a mi Madre Santísima se lo concederé, dándole la vida para ir a vivir a mi reino, a fin de morar conmigo eternamente.</w:t>
      </w:r>
      <w:r>
        <w:rPr>
          <w:rStyle w:val="Footnoteanchor"/>
        </w:rPr>
        <w:footnoteReference w:id="121"/>
      </w:r>
    </w:p>
    <w:sectPr>
      <w:headerReference w:type="default" r:id="rId4"/>
      <w:footerReference w:type="default" r:id="rId5"/>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190</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229</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Jorge Alonso: “Tendencias al finalizar el segundo milenio”. Manuscrito, s/f, s/l. p. 2.</w:t>
      </w:r>
    </w:p>
  </w:footnote>
  <w:footnote w:id="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Jaime Preciado Coronado y Mario Edgar López Ramírez: “México y la agenda internacional: la dinámica de los cinco vientos de la integración”. Manuscrito, s/f, s/l.</w:t>
      </w:r>
    </w:p>
  </w:footnote>
  <w:footnote w:id="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Programa Formal de Investigación en Estudios Socioculturales del ITESO: </w:t>
      </w:r>
      <w:r>
        <w:rPr>
          <w:rFonts w:eastAsia="Arial" w:cs="Arial" w:ascii="Arial" w:hAnsi="Arial"/>
          <w:i/>
          <w:iCs/>
          <w:color w:val="000000"/>
          <w:sz w:val="18"/>
          <w:szCs w:val="18"/>
        </w:rPr>
        <w:t>Documentos de trabajo</w:t>
      </w:r>
      <w:r>
        <w:rPr>
          <w:rFonts w:eastAsia="Arial" w:cs="Arial" w:ascii="Arial" w:hAnsi="Arial"/>
          <w:color w:val="000000"/>
          <w:sz w:val="18"/>
          <w:szCs w:val="18"/>
        </w:rPr>
        <w:t>. Manuscrito, 2001, Guadalajara.</w:t>
      </w:r>
    </w:p>
  </w:footnote>
  <w:footnote w:id="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Enrique Valencia Lomelí: “1994-95: crisis estructural no reconocida, crisis social profundizada” en Valencia Lomelí (coord): </w:t>
      </w:r>
      <w:r>
        <w:rPr>
          <w:rFonts w:eastAsia="Arial" w:cs="Arial" w:ascii="Arial" w:hAnsi="Arial"/>
          <w:i/>
          <w:iCs/>
          <w:color w:val="000000"/>
          <w:sz w:val="18"/>
          <w:szCs w:val="18"/>
        </w:rPr>
        <w:t>Crisis económica, pobreza y política social</w:t>
      </w:r>
      <w:r>
        <w:rPr>
          <w:rFonts w:eastAsia="Arial" w:cs="Arial" w:ascii="Arial" w:hAnsi="Arial"/>
          <w:color w:val="000000"/>
          <w:sz w:val="18"/>
          <w:szCs w:val="18"/>
        </w:rPr>
        <w:t>. IDEA/ITESO/U. de G., Guadalajara, 1995. p. 34-48.</w:t>
      </w:r>
    </w:p>
  </w:footnote>
  <w:footnote w:id="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Cfr. Germán Dabat Montejo y Luis Ignacio Román Morales:</w:t>
      </w:r>
      <w:r>
        <w:rPr>
          <w:rFonts w:eastAsia="Arial" w:cs="Arial" w:ascii="Arial" w:hAnsi="Arial"/>
          <w:i/>
          <w:iCs/>
          <w:color w:val="000000"/>
          <w:sz w:val="18"/>
          <w:szCs w:val="18"/>
        </w:rPr>
        <w:t xml:space="preserve"> Fuga de divisas en la crisis mexicana actual.</w:t>
      </w:r>
      <w:r>
        <w:rPr>
          <w:rFonts w:eastAsia="Arial" w:cs="Arial" w:ascii="Arial" w:hAnsi="Arial"/>
          <w:color w:val="000000"/>
          <w:sz w:val="18"/>
          <w:szCs w:val="18"/>
        </w:rPr>
        <w:t xml:space="preserve"> Manuscrito, s/f, Guadalajara.</w:t>
      </w:r>
    </w:p>
  </w:footnote>
  <w:footnote w:id="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Luis Ignacio Román Morales: “Apertura comercial, tratado de libre comercio y estructura ocupacional en México: de una doble inserción a la división internacional del trabajo a la configuración de un «mapa de heterogeneidad estructural»” en Valencia: </w:t>
      </w:r>
      <w:r>
        <w:rPr>
          <w:rFonts w:eastAsia="Arial" w:cs="Arial" w:ascii="Arial" w:hAnsi="Arial"/>
          <w:i/>
          <w:iCs/>
          <w:color w:val="000000"/>
          <w:sz w:val="18"/>
          <w:szCs w:val="18"/>
        </w:rPr>
        <w:t>Crisis económica...</w:t>
      </w:r>
      <w:r>
        <w:rPr>
          <w:rFonts w:eastAsia="Arial" w:cs="Arial" w:ascii="Arial" w:hAnsi="Arial"/>
          <w:color w:val="000000"/>
          <w:sz w:val="18"/>
          <w:szCs w:val="18"/>
        </w:rPr>
        <w:t xml:space="preserve"> p. 130.</w:t>
      </w:r>
    </w:p>
  </w:footnote>
  <w:footnote w:id="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 propaganda de la zona sur de la ciudad, en el anillo periférico, denomina la zona como la “Silicon Valley” de México, aunque habría que ver el grado de similitud que tiene la repercusión económica de su homónima para la economía de California, en los Estados Unidos.</w:t>
      </w:r>
    </w:p>
  </w:footnote>
  <w:footnote w:id="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Rogelio Marcial: “Rostros juveniles: una constante búsqueda de reconocimiento”. Manuscrito, s/f, s/l. p. 10.</w:t>
      </w:r>
    </w:p>
  </w:footnote>
  <w:footnote w:id="1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Rossana Reguillo Cruz: </w:t>
      </w:r>
      <w:r>
        <w:rPr>
          <w:rFonts w:eastAsia="Arial" w:cs="Arial" w:ascii="Arial" w:hAnsi="Arial"/>
          <w:i/>
          <w:iCs/>
          <w:color w:val="000000"/>
          <w:sz w:val="18"/>
          <w:szCs w:val="18"/>
        </w:rPr>
        <w:t>En la calle otra vez. Las bandas: identidad urbana y usos de la comunicación</w:t>
      </w:r>
      <w:r>
        <w:rPr>
          <w:rFonts w:eastAsia="Arial" w:cs="Arial" w:ascii="Arial" w:hAnsi="Arial"/>
          <w:color w:val="000000"/>
          <w:sz w:val="18"/>
          <w:szCs w:val="18"/>
        </w:rPr>
        <w:t xml:space="preserve">. ITESO, Guadalajara, 1995. p. 21-22. Respecto a situación de los jóvenes conviene revisar, de la misma autora, </w:t>
      </w:r>
      <w:r>
        <w:rPr>
          <w:rFonts w:eastAsia="Arial" w:cs="Arial" w:ascii="Arial" w:hAnsi="Arial"/>
          <w:i/>
          <w:iCs/>
          <w:color w:val="000000"/>
          <w:sz w:val="18"/>
          <w:szCs w:val="18"/>
        </w:rPr>
        <w:t>Emergencia de las culturas juveniles. Estrategias del desencanto</w:t>
      </w:r>
      <w:r>
        <w:rPr>
          <w:rFonts w:eastAsia="Arial" w:cs="Arial" w:ascii="Arial" w:hAnsi="Arial"/>
          <w:color w:val="000000"/>
          <w:sz w:val="18"/>
          <w:szCs w:val="18"/>
        </w:rPr>
        <w:t>. Norma, Buenos Aires, 2000.</w:t>
      </w:r>
    </w:p>
  </w:footnote>
  <w:footnote w:id="1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Alberto Arroyo: “Política económica, política social y democracia” en Valencia: </w:t>
      </w:r>
      <w:r>
        <w:rPr>
          <w:rFonts w:eastAsia="Arial" w:cs="Arial" w:ascii="Arial" w:hAnsi="Arial"/>
          <w:i/>
          <w:iCs/>
          <w:color w:val="000000"/>
          <w:sz w:val="18"/>
          <w:szCs w:val="18"/>
        </w:rPr>
        <w:t>Crisis económica...</w:t>
      </w:r>
      <w:r>
        <w:rPr>
          <w:rFonts w:eastAsia="Arial" w:cs="Arial" w:ascii="Arial" w:hAnsi="Arial"/>
          <w:color w:val="000000"/>
          <w:sz w:val="18"/>
          <w:szCs w:val="18"/>
        </w:rPr>
        <w:t xml:space="preserve"> p.  9-17.</w:t>
      </w:r>
    </w:p>
  </w:footnote>
  <w:footnote w:id="1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Luis Ignacio Román Morales: </w:t>
      </w:r>
      <w:r>
        <w:rPr>
          <w:rFonts w:eastAsia="Arial" w:cs="Arial" w:ascii="Arial" w:hAnsi="Arial"/>
          <w:i/>
          <w:iCs/>
          <w:color w:val="000000"/>
          <w:sz w:val="18"/>
          <w:szCs w:val="18"/>
        </w:rPr>
        <w:t>La sociedad secuestrada por las finanzas: el caso FOBAPROA</w:t>
      </w:r>
      <w:r>
        <w:rPr>
          <w:rFonts w:eastAsia="Arial" w:cs="Arial" w:ascii="Arial" w:hAnsi="Arial"/>
          <w:color w:val="000000"/>
          <w:sz w:val="18"/>
          <w:szCs w:val="18"/>
        </w:rPr>
        <w:t>. Manuscrito, s/f, s/l.</w:t>
      </w:r>
    </w:p>
  </w:footnote>
  <w:footnote w:id="13">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El Financiero</w:t>
      </w:r>
      <w:r>
        <w:rPr>
          <w:rFonts w:eastAsia="Arial" w:cs="Arial" w:ascii="Arial" w:hAnsi="Arial"/>
          <w:color w:val="000000"/>
          <w:sz w:val="18"/>
          <w:szCs w:val="18"/>
        </w:rPr>
        <w:t xml:space="preserve">, 22 de enero de 1996, citado en Mario López Ramírez: </w:t>
      </w:r>
      <w:r>
        <w:rPr>
          <w:rFonts w:eastAsia="Arial" w:cs="Arial" w:ascii="Arial" w:hAnsi="Arial"/>
          <w:i/>
          <w:iCs/>
          <w:color w:val="000000"/>
          <w:sz w:val="18"/>
          <w:szCs w:val="18"/>
        </w:rPr>
        <w:t>La micro, pequeña y mediana empresa en el contexto</w:t>
      </w:r>
      <w:r>
        <w:rPr>
          <w:rFonts w:eastAsia="Arial" w:cs="Arial" w:ascii="Arial" w:hAnsi="Arial"/>
          <w:color w:val="000000"/>
          <w:sz w:val="18"/>
          <w:szCs w:val="18"/>
        </w:rPr>
        <w:t>. Manuscrito, s/f, s/l.</w:t>
      </w:r>
    </w:p>
  </w:footnote>
  <w:footnote w:id="1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Enrique Valrencia Lomelí: “Los salarios reales en el ajuste zedillista” en Rigoberto Gallardo y Joaquín Osorio (coords): </w:t>
      </w:r>
      <w:r>
        <w:rPr>
          <w:rFonts w:eastAsia="Arial" w:cs="Arial" w:ascii="Arial" w:hAnsi="Arial"/>
          <w:i/>
          <w:iCs/>
          <w:color w:val="000000"/>
          <w:sz w:val="18"/>
          <w:szCs w:val="18"/>
        </w:rPr>
        <w:t>Avances</w:t>
      </w:r>
      <w:r>
        <w:rPr>
          <w:rFonts w:eastAsia="Arial" w:cs="Arial" w:ascii="Arial" w:hAnsi="Arial"/>
          <w:color w:val="000000"/>
          <w:sz w:val="18"/>
          <w:szCs w:val="18"/>
        </w:rPr>
        <w:t xml:space="preserve"> Nº 8, ITESO, 1998, Guadalajara. p. 45-56.</w:t>
      </w:r>
    </w:p>
  </w:footnote>
  <w:footnote w:id="1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Arroyo: op. cit. p. 1-33.</w:t>
      </w:r>
    </w:p>
  </w:footnote>
  <w:footnote w:id="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Jorge Barajas Martínez y Luis Arriaga: “Situación laboral en Jalisco” en Gallardo y Osorio: op. cit. p. 103.</w:t>
      </w:r>
    </w:p>
  </w:footnote>
  <w:footnote w:id="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Luis Ignacio Román Morales: “¿La macroeconomía va bien y la microeconomía va mal? en Gallardo y Osorio: op. cit. p. 28.</w:t>
      </w:r>
    </w:p>
  </w:footnote>
  <w:footnote w:id="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Llama la atención la gran cantidad de ofertas de trabajo donde solicitan profesionistas para dedicarse a las ventas, trabajando por comisión y sin sueldo fijo. En algunos anuncios publicitarios de requerimiento de personal es incluso necesario desde la perspectiva del anunciante el especificar si no se trata del campo de las ventas.</w:t>
      </w:r>
    </w:p>
  </w:footnote>
  <w:footnote w:id="1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Gabriel Torres: “El futuro de la política social municipal” en Valencia: </w:t>
      </w:r>
      <w:r>
        <w:rPr>
          <w:rFonts w:eastAsia="Arial" w:cs="Arial" w:ascii="Arial" w:hAnsi="Arial"/>
          <w:i/>
          <w:iCs/>
          <w:color w:val="000000"/>
          <w:sz w:val="18"/>
          <w:szCs w:val="18"/>
        </w:rPr>
        <w:t>Crisis económica...</w:t>
      </w:r>
      <w:r>
        <w:rPr>
          <w:rFonts w:eastAsia="Arial" w:cs="Arial" w:ascii="Arial" w:hAnsi="Arial"/>
          <w:color w:val="000000"/>
          <w:sz w:val="18"/>
          <w:szCs w:val="18"/>
        </w:rPr>
        <w:t xml:space="preserve"> p. 136 ss.</w:t>
      </w:r>
    </w:p>
  </w:footnote>
  <w:footnote w:id="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Que tradicionalmente se consideraba como oposición al partido “oficial”, el Revolucionario Institucional.</w:t>
      </w:r>
    </w:p>
  </w:footnote>
  <w:footnote w:id="2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Joaquín Osorio Goicoechea: “El PAN en Jalisco reagrupamientos necesarios y la lucha por el poder” en Gallardo y op. cit. p. 67.</w:t>
      </w:r>
    </w:p>
  </w:footnote>
  <w:footnote w:id="2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Reguillo: </w:t>
      </w:r>
      <w:r>
        <w:rPr>
          <w:rFonts w:eastAsia="Arial" w:cs="Arial" w:ascii="Arial" w:hAnsi="Arial"/>
          <w:i/>
          <w:iCs/>
          <w:color w:val="000000"/>
          <w:sz w:val="18"/>
          <w:szCs w:val="18"/>
        </w:rPr>
        <w:t>Emergencia...</w:t>
      </w:r>
      <w:r>
        <w:rPr>
          <w:rFonts w:eastAsia="Arial" w:cs="Arial" w:ascii="Arial" w:hAnsi="Arial"/>
          <w:color w:val="000000"/>
          <w:sz w:val="18"/>
          <w:szCs w:val="18"/>
        </w:rPr>
        <w:t xml:space="preserve"> p. 141 ss.</w:t>
      </w:r>
    </w:p>
  </w:footnote>
  <w:footnote w:id="2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Daniel Ponce, Cuauhtémoc López Y Claudia Patricia Cárabes: “La Coyuntura Política Mexicana. Segundo Semestre De 1999" en  Joaquín Osorio Goicoechea (coord): </w:t>
      </w:r>
      <w:r>
        <w:rPr>
          <w:rFonts w:eastAsia="Arial" w:cs="Arial" w:ascii="Arial" w:hAnsi="Arial"/>
          <w:i/>
          <w:iCs/>
          <w:color w:val="000000"/>
          <w:sz w:val="18"/>
          <w:szCs w:val="18"/>
        </w:rPr>
        <w:t>Desafíos y tendencias del México actual</w:t>
      </w:r>
      <w:r>
        <w:rPr>
          <w:rFonts w:eastAsia="Arial" w:cs="Arial" w:ascii="Arial" w:hAnsi="Arial"/>
          <w:color w:val="000000"/>
          <w:sz w:val="18"/>
          <w:szCs w:val="18"/>
        </w:rPr>
        <w:t>. ITESO, Guadalajara, 2000.</w:t>
      </w:r>
      <w:r>
        <w:rPr>
          <w:rFonts w:eastAsia="Arial" w:cs="Arial" w:ascii="Arial" w:hAnsi="Arial"/>
          <w:color w:val="000000"/>
          <w:sz w:val="18"/>
          <w:szCs w:val="18"/>
        </w:rPr>
        <w:t xml:space="preserve"> p. 66-69.</w:t>
      </w:r>
    </w:p>
  </w:footnote>
  <w:footnote w:id="2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Elena Aguilar Villalobos y Felipe Alatorre Rodríguez: “La democracia desde los ciudadanos. Actores, propuestas, respuestas” en Osorio op. cit. p. 157-184, y también “La iniciativa popular, un ejercicio ciudadano en Jalisco”. Manuscrito, s/f, s/l.</w:t>
      </w:r>
    </w:p>
  </w:footnote>
  <w:footnote w:id="2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José Guillermo Díaz Muñoz: “Y, Sin Embargo, Se Mueven: Un Intento De Acercamiento Almundo De Las Organizaciones De La Sociedad Civil En Jalisco” en Gallardo y Osorio: op. cit. p. 182-183.</w:t>
      </w:r>
    </w:p>
  </w:footnote>
  <w:footnote w:id="2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Mireya del Pino: “Los derechos humanos en México durante 1999.” en Osorio: </w:t>
      </w:r>
      <w:r>
        <w:rPr>
          <w:rFonts w:eastAsia="Arial" w:cs="Arial" w:ascii="Arial" w:hAnsi="Arial"/>
          <w:i/>
          <w:iCs/>
          <w:color w:val="000000"/>
          <w:sz w:val="18"/>
          <w:szCs w:val="18"/>
        </w:rPr>
        <w:t>Desafíos y tendencias...</w:t>
      </w:r>
      <w:r>
        <w:rPr>
          <w:rFonts w:eastAsia="Arial" w:cs="Arial" w:ascii="Arial" w:hAnsi="Arial"/>
          <w:color w:val="000000"/>
          <w:sz w:val="18"/>
          <w:szCs w:val="18"/>
        </w:rPr>
        <w:t xml:space="preserve"> p. 108.</w:t>
      </w:r>
    </w:p>
  </w:footnote>
  <w:footnote w:id="2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Jorge Regalado Santillán y Marcos Pablo Moloeznik Gruer: “Privatización de la seguridad pública. Una aproximación a partir del estudio de casos”, en Gallardo y Osorio op. cit. p. 111.</w:t>
      </w:r>
    </w:p>
  </w:footnote>
  <w:footnote w:id="2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Marcos Pablo Moloeznik: “Presente y futuro de la seguridad pública. México y Jalisco desde la coyuntura” en Osorio: </w:t>
      </w:r>
      <w:r>
        <w:rPr>
          <w:rFonts w:eastAsia="Arial" w:cs="Arial" w:ascii="Arial" w:hAnsi="Arial"/>
          <w:i/>
          <w:iCs/>
          <w:color w:val="000000"/>
          <w:sz w:val="18"/>
          <w:szCs w:val="18"/>
        </w:rPr>
        <w:t>Desafíos y tendencias...</w:t>
      </w:r>
      <w:r>
        <w:rPr>
          <w:rFonts w:eastAsia="Arial" w:cs="Arial" w:ascii="Arial" w:hAnsi="Arial"/>
          <w:color w:val="000000"/>
          <w:sz w:val="18"/>
          <w:szCs w:val="18"/>
        </w:rPr>
        <w:t xml:space="preserve"> p. 150.</w:t>
      </w:r>
    </w:p>
  </w:footnote>
  <w:footnote w:id="2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Juan Federico Arriola: “La libertad ante la criminalidad orgnizada” en </w:t>
      </w:r>
      <w:r>
        <w:rPr>
          <w:rFonts w:eastAsia="Arial" w:cs="Arial" w:ascii="Arial" w:hAnsi="Arial"/>
          <w:i/>
          <w:iCs/>
          <w:color w:val="000000"/>
          <w:sz w:val="18"/>
          <w:szCs w:val="18"/>
        </w:rPr>
        <w:t>El Financiero</w:t>
      </w:r>
      <w:r>
        <w:rPr>
          <w:rFonts w:eastAsia="Arial" w:cs="Arial" w:ascii="Arial" w:hAnsi="Arial"/>
          <w:color w:val="000000"/>
          <w:sz w:val="18"/>
          <w:szCs w:val="18"/>
        </w:rPr>
        <w:t xml:space="preserve">, México, 5 de junio de 1999, citado en Marcos Pablo Moloeznik: “Globalización y seguridad nacional. Impacto de los fenómenos globales de fin se siglo sobre la república mexicana” en Osorio: </w:t>
      </w:r>
      <w:r>
        <w:rPr>
          <w:rFonts w:eastAsia="Arial" w:cs="Arial" w:ascii="Arial" w:hAnsi="Arial"/>
          <w:i/>
          <w:iCs/>
          <w:color w:val="000000"/>
          <w:sz w:val="18"/>
          <w:szCs w:val="18"/>
        </w:rPr>
        <w:t>Desafíos y tendencias...</w:t>
      </w:r>
      <w:r>
        <w:rPr>
          <w:rFonts w:eastAsia="Arial" w:cs="Arial" w:ascii="Arial" w:hAnsi="Arial"/>
          <w:color w:val="000000"/>
          <w:sz w:val="18"/>
          <w:szCs w:val="18"/>
        </w:rPr>
        <w:t xml:space="preserve"> p. 43.</w:t>
      </w:r>
    </w:p>
  </w:footnote>
  <w:footnote w:id="3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Moloeznik: “Presente y futuro...” p. 140.</w:t>
      </w:r>
    </w:p>
  </w:footnote>
  <w:footnote w:id="3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Cuestión que profundizaré en el próximo capítulo.</w:t>
      </w:r>
    </w:p>
  </w:footnote>
  <w:footnote w:id="3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Moloeznik: “Presente y futuro...” p. 143.</w:t>
      </w:r>
    </w:p>
  </w:footnote>
  <w:footnote w:id="3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Guillermo Marín y Diana Ortega: “De cuando el destino nos alcance... el agua, la ciudad y la coyuntura” en Gallardo y Osorio: op. cit. p. 205-223.</w:t>
      </w:r>
    </w:p>
  </w:footnote>
  <w:footnote w:id="3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Moloeznik: “Globalización...” p. 46.</w:t>
      </w:r>
    </w:p>
  </w:footnote>
  <w:footnote w:id="3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Daniel Ponce, Cuauhtémoc López y Claudia Patricia Cárabes: “La coyuntura política mexicana. Segundo semestre de 1999" en Osorio: </w:t>
      </w:r>
      <w:r>
        <w:rPr>
          <w:rFonts w:eastAsia="Arial" w:cs="Arial" w:ascii="Arial" w:hAnsi="Arial"/>
          <w:i/>
          <w:iCs/>
          <w:color w:val="000000"/>
          <w:sz w:val="18"/>
          <w:szCs w:val="18"/>
        </w:rPr>
        <w:t>Desafíos y tendencias...</w:t>
      </w:r>
      <w:r>
        <w:rPr>
          <w:rFonts w:eastAsia="Arial" w:cs="Arial" w:ascii="Arial" w:hAnsi="Arial"/>
          <w:color w:val="000000"/>
          <w:sz w:val="18"/>
          <w:szCs w:val="18"/>
        </w:rPr>
        <w:t xml:space="preserve"> p. 57.</w:t>
      </w:r>
    </w:p>
  </w:footnote>
  <w:footnote w:id="3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el marco de su participación en el Foro de Derechos y Cultura Indígena, organizado por la Universidad La Salle de Guadalajara en junio del 2001.</w:t>
      </w:r>
    </w:p>
  </w:footnote>
  <w:footnote w:id="3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Renée de la Torre: “Pinceladas de una ilustración etnográfica: la Luz del Mundo en Guadalajara” en Giménez; op. cit. p. 145.</w:t>
      </w:r>
    </w:p>
  </w:footnote>
  <w:footnote w:id="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 refiero a la categorización de los fanáticos del Atlas como de menor categoría frente a los fanáticos de las Chivas, siendo ambos equipos locales de fútbol.</w:t>
      </w:r>
    </w:p>
  </w:footnote>
  <w:footnote w:id="3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Alonso: op cit. p. 4.</w:t>
      </w:r>
    </w:p>
  </w:footnote>
  <w:footnote w:id="4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Patricia Valles: </w:t>
      </w:r>
      <w:r>
        <w:rPr>
          <w:rFonts w:eastAsia="Arial" w:cs="Arial" w:ascii="Arial" w:hAnsi="Arial"/>
          <w:i/>
          <w:iCs/>
          <w:color w:val="000000"/>
          <w:sz w:val="18"/>
          <w:szCs w:val="18"/>
        </w:rPr>
        <w:t>Región Occidente y Provincia Eclesiástica de Guadalajara. Mismo Centro Político-Administrativo, ¿Diferente Realidad?</w:t>
      </w:r>
      <w:r>
        <w:rPr>
          <w:rFonts w:eastAsia="Arial" w:cs="Arial" w:ascii="Arial" w:hAnsi="Arial"/>
          <w:color w:val="000000"/>
          <w:sz w:val="18"/>
          <w:szCs w:val="18"/>
        </w:rPr>
        <w:t xml:space="preserve"> U. de G., Guadalajara, 1996. p. 13.</w:t>
      </w:r>
    </w:p>
  </w:footnote>
  <w:footnote w:id="4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De la Torre: op. cit. La Iglesia surgió en Guadalajara hace más de sesenta años.</w:t>
      </w:r>
    </w:p>
  </w:footnote>
  <w:footnote w:id="4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Karen: “Entrevistas” concedidas desde agosto de 1998 a noviembre de 2000, en Guadalajara.</w:t>
      </w:r>
    </w:p>
  </w:footnote>
  <w:footnote w:id="4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Por razones obvias, de respeto a la privacidad de quien ha sido una de mis fuentes más valiosas de información, la denomino aquí “sofía” en el sentido sabiduría, del conocimiento que ella ha querido compartir con otros al iniciarlos en el chamanismo.</w:t>
      </w:r>
    </w:p>
  </w:footnote>
  <w:footnote w:id="4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Ana María Patricia Zea Aguilar: </w:t>
      </w:r>
      <w:r>
        <w:rPr>
          <w:rFonts w:eastAsia="Arial" w:cs="Arial" w:ascii="Arial" w:hAnsi="Arial"/>
          <w:i/>
          <w:iCs/>
          <w:color w:val="000000"/>
          <w:sz w:val="18"/>
          <w:szCs w:val="18"/>
        </w:rPr>
        <w:t>La magia en Jalisco</w:t>
      </w:r>
      <w:r>
        <w:rPr>
          <w:rFonts w:eastAsia="Arial" w:cs="Arial" w:ascii="Arial" w:hAnsi="Arial"/>
          <w:color w:val="000000"/>
          <w:sz w:val="18"/>
          <w:szCs w:val="18"/>
        </w:rPr>
        <w:t>. UNED del Gobierno del Estado de Jalisco, Guadalajara, 1988. p. 56.</w:t>
      </w:r>
    </w:p>
  </w:footnote>
  <w:footnote w:id="4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62.</w:t>
      </w:r>
    </w:p>
  </w:footnote>
  <w:footnote w:id="4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57.</w:t>
      </w:r>
    </w:p>
  </w:footnote>
  <w:footnote w:id="4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56.</w:t>
      </w:r>
    </w:p>
  </w:footnote>
  <w:footnote w:id="4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57.</w:t>
      </w:r>
    </w:p>
  </w:footnote>
  <w:footnote w:id="4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Renée De la Torre: “La eclesialidad representada en la Romería de la Virgen de Zapopan”, ponencia presentada en el IV Encuentro de Investigadores del Fenómeno Religioso del Centro Occidente de México, marzo de 2001, Guadalajara.</w:t>
      </w:r>
    </w:p>
  </w:footnote>
  <w:footnote w:id="5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Denzinger: op. cit. </w:t>
      </w:r>
      <w:r>
        <w:rPr>
          <w:rFonts w:eastAsia="Arial" w:cs="Arial" w:ascii="Arial" w:hAnsi="Arial"/>
          <w:color w:val="000000"/>
          <w:sz w:val="18"/>
          <w:szCs w:val="18"/>
        </w:rPr>
        <w:t xml:space="preserve">(Si alguno estima que sean dignas de confianza la astrología o las matemáticas, sea anatema). Es un texto del Symbolum Toletanum I, del año 400. </w:t>
      </w:r>
    </w:p>
  </w:footnote>
  <w:footnote w:id="52">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Idem</w:t>
      </w:r>
      <w:r>
        <w:rPr>
          <w:rFonts w:eastAsia="Arial" w:cs="Arial" w:ascii="Arial" w:hAnsi="Arial"/>
          <w:color w:val="000000"/>
          <w:sz w:val="18"/>
          <w:szCs w:val="18"/>
        </w:rPr>
        <w:t xml:space="preserve">. Nº 283 (Se han hundido en las tinieblas del paganismo, y mediante los secretos blasfemos de las artes mágicas y las mentiras vanas de la matemática [astrología], han puesto su fe religiosa y su moral en el poder del demonio y bajo el influjo de los astros). Es un texto de la epístola </w:t>
      </w:r>
      <w:r>
        <w:rPr>
          <w:rFonts w:eastAsia="Arial" w:cs="Arial" w:ascii="Arial" w:hAnsi="Arial"/>
          <w:i/>
          <w:iCs/>
          <w:color w:val="000000"/>
          <w:sz w:val="18"/>
          <w:szCs w:val="18"/>
        </w:rPr>
        <w:t>Quam Laudabiliter</w:t>
      </w:r>
      <w:r>
        <w:rPr>
          <w:rFonts w:eastAsia="Arial" w:cs="Arial" w:ascii="Arial" w:hAnsi="Arial"/>
          <w:color w:val="000000"/>
          <w:sz w:val="18"/>
          <w:szCs w:val="18"/>
        </w:rPr>
        <w:t xml:space="preserve"> del Papa León Magno a Toribio, obispo de Astorga, España, el 21 de julio de 447.</w:t>
      </w:r>
    </w:p>
  </w:footnote>
  <w:footnote w:id="5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José Manuel Mora Rosas: Nuevas Prácticas Mágico-Religiosas: Itinerarios de Consumo y Construcción de Sentido. Ponencia para el III Encuentro Regional de Investigadores del Fenómeno Religioso en el Centro Occidente de México, “La religión frente al espejo del 2000”. Manuscrito formato electrónico, 2000, Colima.</w:t>
      </w:r>
    </w:p>
  </w:footnote>
  <w:footnote w:id="5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Además crecen también las ofertas de terapia alternativa, algunas de las cuales se configuran con elementos comunes al neochamanismo, en cuanto pretenden manejar una energía trascendente, estados de conciencia superiores, etc.</w:t>
      </w:r>
    </w:p>
  </w:footnote>
  <w:footnote w:id="5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“Historia de Vida”, entrevistas tenidas de agosto de 1991 a marzo del 2000, Guadalajara.</w:t>
      </w:r>
    </w:p>
  </w:footnote>
  <w:footnote w:id="5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Del alemán </w:t>
      </w:r>
      <w:r>
        <w:rPr>
          <w:rFonts w:eastAsia="Arial" w:cs="Arial" w:ascii="Arial" w:hAnsi="Arial"/>
          <w:i/>
          <w:iCs/>
          <w:color w:val="000000"/>
          <w:sz w:val="18"/>
          <w:szCs w:val="18"/>
        </w:rPr>
        <w:t>Polter,</w:t>
      </w:r>
      <w:r>
        <w:rPr>
          <w:rFonts w:eastAsia="Arial" w:cs="Arial" w:ascii="Arial" w:hAnsi="Arial"/>
          <w:color w:val="000000"/>
          <w:sz w:val="18"/>
          <w:szCs w:val="18"/>
        </w:rPr>
        <w:t xml:space="preserve"> "sonido" or "clamor"; </w:t>
      </w:r>
      <w:r>
        <w:rPr>
          <w:rFonts w:eastAsia="Arial" w:cs="Arial" w:ascii="Arial" w:hAnsi="Arial"/>
          <w:i/>
          <w:iCs/>
          <w:color w:val="000000"/>
          <w:sz w:val="18"/>
          <w:szCs w:val="18"/>
        </w:rPr>
        <w:t>Geist,</w:t>
      </w:r>
      <w:r>
        <w:rPr>
          <w:rFonts w:eastAsia="Arial" w:cs="Arial" w:ascii="Arial" w:hAnsi="Arial"/>
          <w:color w:val="000000"/>
          <w:sz w:val="18"/>
          <w:szCs w:val="18"/>
        </w:rPr>
        <w:t xml:space="preserve"> "espíritu". Se refiere a un espíritu desencarnado o una fuerza sobrenatural a quien se acreditan sonidos, movimientos de objetos, de manera esporádica, impredecible y a veces repetitiva. La actividad suele concentrarse en torno a un miembro de la familia.</w:t>
      </w:r>
    </w:p>
  </w:footnote>
  <w:footnote w:id="6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“Historia de Vida...”</w:t>
      </w:r>
    </w:p>
  </w:footnote>
  <w:footnote w:id="6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 Es un giro con el que se refiere a sí misma.</w:t>
      </w:r>
    </w:p>
  </w:footnote>
  <w:footnote w:id="6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6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Alonso de Villegas: “Fructus sanctorum y quinta parte del flos sanctorum” en </w:t>
      </w:r>
      <w:r>
        <w:rPr>
          <w:rFonts w:eastAsia="Arial" w:cs="Arial" w:ascii="Arial" w:hAnsi="Arial"/>
          <w:i/>
          <w:iCs/>
          <w:color w:val="000000"/>
          <w:sz w:val="18"/>
          <w:szCs w:val="18"/>
        </w:rPr>
        <w:t>Biblioteca Electrónica Cristiana VE Multimedios</w:t>
      </w:r>
      <w:r>
        <w:rPr>
          <w:rFonts w:eastAsia="Arial" w:cs="Arial" w:ascii="Arial" w:hAnsi="Arial"/>
          <w:color w:val="000000"/>
          <w:sz w:val="18"/>
          <w:szCs w:val="18"/>
        </w:rPr>
        <w:t xml:space="preserve"> http://www.multimedios.org/bec/etexts/flos30.htm, consultado en junio de 2001.</w:t>
      </w:r>
    </w:p>
  </w:footnote>
  <w:footnote w:id="7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http://www.saocipriano.hpg.com.br/historia.htm,</w:t>
      </w:r>
      <w:r>
        <w:rPr>
          <w:rFonts w:eastAsia="Arial" w:cs="Arial" w:ascii="Arial" w:hAnsi="Arial"/>
          <w:color w:val="000000"/>
          <w:sz w:val="18"/>
          <w:szCs w:val="18"/>
        </w:rPr>
        <w:t xml:space="preserve"> consultado en mayo de 2001; y </w:t>
      </w:r>
      <w:r>
        <w:rPr>
          <w:rFonts w:eastAsia="Arial" w:cs="Arial" w:ascii="Arial" w:hAnsi="Arial"/>
          <w:i/>
          <w:iCs/>
          <w:color w:val="000000"/>
          <w:sz w:val="18"/>
          <w:szCs w:val="18"/>
        </w:rPr>
        <w:t>El Libro Infernal. Tesoro de las Ciencias Ocultas.</w:t>
      </w:r>
      <w:r>
        <w:rPr>
          <w:rFonts w:eastAsia="Arial" w:cs="Arial" w:ascii="Arial" w:hAnsi="Arial"/>
          <w:color w:val="000000"/>
          <w:sz w:val="18"/>
          <w:szCs w:val="18"/>
        </w:rPr>
        <w:t xml:space="preserve"> Saturno. México. s/f. p. 11. En estos textos encontré la biografía más completa, en el primero en una versión más propia del catolicismo ortodoxo.</w:t>
      </w:r>
    </w:p>
  </w:footnote>
  <w:footnote w:id="7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(Cipriano, para obtener mejores resultados en los estudios de la magia, se unió con Evora, una vieja bruja quien era la más poderosa en adivinar el futuro por medio de las manos, las cartas y los sueños. Evora murió de avanzada edad, dejándole todos los manuscritos de sus hallazgos, de los cuales Cipriano sacó gran provecho). </w:t>
      </w:r>
      <w:r>
        <w:rPr>
          <w:rFonts w:eastAsia="Arial" w:cs="Arial" w:ascii="Arial" w:hAnsi="Arial"/>
          <w:i/>
          <w:iCs/>
          <w:color w:val="000000"/>
          <w:sz w:val="18"/>
          <w:szCs w:val="18"/>
        </w:rPr>
        <w:t>http://www.saocipriano.hpg.com.br/historia.htm</w:t>
      </w:r>
      <w:r>
        <w:rPr>
          <w:rFonts w:eastAsia="Arial" w:cs="Arial" w:ascii="Arial" w:hAnsi="Arial"/>
          <w:color w:val="000000"/>
          <w:sz w:val="18"/>
          <w:szCs w:val="18"/>
        </w:rPr>
        <w:t>.</w:t>
      </w:r>
    </w:p>
  </w:footnote>
  <w:footnote w:id="7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John Fox: </w:t>
      </w:r>
      <w:r>
        <w:rPr>
          <w:rFonts w:eastAsia="Arial" w:cs="Arial" w:ascii="Arial" w:hAnsi="Arial"/>
          <w:i/>
          <w:iCs/>
          <w:color w:val="000000"/>
          <w:sz w:val="18"/>
          <w:szCs w:val="18"/>
        </w:rPr>
        <w:t>El libro de los mártires</w:t>
      </w:r>
      <w:r>
        <w:rPr>
          <w:rFonts w:eastAsia="Arial" w:cs="Arial" w:ascii="Arial" w:hAnsi="Arial"/>
          <w:color w:val="000000"/>
          <w:sz w:val="18"/>
          <w:szCs w:val="18"/>
        </w:rPr>
        <w:t>, http://www.kerigma.com/Fox/Fox2.html, consultado en junio de 2001.</w:t>
      </w:r>
    </w:p>
  </w:footnote>
  <w:footnote w:id="73">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El Libro ...</w:t>
      </w:r>
      <w:r>
        <w:rPr>
          <w:rFonts w:eastAsia="Arial" w:cs="Arial" w:ascii="Arial" w:hAnsi="Arial"/>
          <w:color w:val="000000"/>
          <w:sz w:val="18"/>
          <w:szCs w:val="18"/>
        </w:rPr>
        <w:t xml:space="preserve"> p. 11.</w:t>
      </w:r>
    </w:p>
  </w:footnote>
  <w:footnote w:id="7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http://www.saocipriano.hpg.com.br/historia.htm...</w:t>
      </w:r>
    </w:p>
  </w:footnote>
  <w:footnote w:id="7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Valga decir que la famosa cruz de San Bartolomé, que Sofía me dijo un día que yo tenía en mi mano, me sirvió también para ganar acogida en el ambiente de la Escuela de Magia Chamánica.</w:t>
      </w:r>
    </w:p>
  </w:footnote>
  <w:footnote w:id="76">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 xml:space="preserve">El Libro... </w:t>
      </w:r>
      <w:r>
        <w:rPr>
          <w:rFonts w:eastAsia="Arial" w:cs="Arial" w:ascii="Arial" w:hAnsi="Arial"/>
          <w:color w:val="000000"/>
          <w:sz w:val="18"/>
          <w:szCs w:val="18"/>
        </w:rPr>
        <w:t>p. 12.</w:t>
      </w:r>
    </w:p>
  </w:footnote>
  <w:footnote w:id="7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http://www.saocipriano.hpg.com.br/historia.htm...</w:t>
      </w:r>
    </w:p>
  </w:footnote>
  <w:footnote w:id="7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 xml:space="preserve">Sofía. “Historia de Vida...” </w:t>
      </w:r>
    </w:p>
  </w:footnote>
  <w:footnote w:id="7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(cortó sus cabellos en señal del sacrificio de su virginidad, ofrecida a Dios, y también repartió a los pobres todos los bienes que tenía) </w:t>
      </w:r>
      <w:r>
        <w:rPr>
          <w:rFonts w:eastAsia="Arial" w:cs="Arial" w:ascii="Arial" w:hAnsi="Arial"/>
          <w:i/>
          <w:iCs/>
          <w:color w:val="000000"/>
          <w:sz w:val="18"/>
          <w:szCs w:val="18"/>
        </w:rPr>
        <w:t>http://www.saocipriano.hpg.com.br/historia.htm...</w:t>
      </w:r>
    </w:p>
  </w:footnote>
  <w:footnote w:id="8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http://www.saocipriano.hpg.com.br/historia.htm...</w:t>
      </w:r>
    </w:p>
  </w:footnote>
  <w:footnote w:id="8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http://www.aciprensa.com/Enciclopedia/c.htm, consultado en junio de 2001.</w:t>
      </w:r>
    </w:p>
  </w:footnote>
  <w:footnote w:id="8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http://www.enrosadira.it/santi/c/cipriano-giustina.htm, consultado en junio de 2001.</w:t>
      </w:r>
    </w:p>
  </w:footnote>
  <w:footnote w:id="8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además de las fuentes señaladas, </w:t>
      </w:r>
      <w:r>
        <w:rPr>
          <w:rFonts w:eastAsia="Arial" w:cs="Arial" w:ascii="Arial" w:hAnsi="Arial"/>
          <w:i/>
          <w:iCs/>
          <w:color w:val="000000"/>
          <w:sz w:val="18"/>
          <w:szCs w:val="18"/>
        </w:rPr>
        <w:t>http://parnaseo.uv.es/Lemir/Textos/Flos/Discurso28.html</w:t>
      </w:r>
      <w:r>
        <w:rPr>
          <w:rFonts w:eastAsia="Arial" w:cs="Arial" w:ascii="Arial" w:hAnsi="Arial"/>
          <w:color w:val="000000"/>
          <w:sz w:val="18"/>
          <w:szCs w:val="18"/>
        </w:rPr>
        <w:t>, consultado en junio de 2001.</w:t>
      </w:r>
    </w:p>
  </w:footnote>
  <w:footnote w:id="8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la amplísima referencia de John Chapman: “St. Cyprian of Carthage (Thaschus Cæcilius Cyprianus). Bishop and martyr.” en </w:t>
      </w:r>
      <w:r>
        <w:rPr>
          <w:rFonts w:eastAsia="Arial" w:cs="Arial" w:ascii="Arial" w:hAnsi="Arial"/>
          <w:i/>
          <w:iCs/>
          <w:color w:val="000000"/>
          <w:sz w:val="18"/>
          <w:szCs w:val="18"/>
        </w:rPr>
        <w:t>The Catholic Encyclopedia</w:t>
      </w:r>
      <w:r>
        <w:rPr>
          <w:rFonts w:eastAsia="Arial" w:cs="Arial" w:ascii="Arial" w:hAnsi="Arial"/>
          <w:color w:val="000000"/>
          <w:sz w:val="18"/>
          <w:szCs w:val="18"/>
        </w:rPr>
        <w:t>, Volume IV, Online Edition, http://www.newadvent.org/cathen/04583b.htm, consultada en febrero de 2001.</w:t>
      </w:r>
    </w:p>
  </w:footnote>
  <w:footnote w:id="8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“Saint Cyprian of Carthage inspiration of martyrs” en http://www.roca.org/OA/134/134d.htm, consultado en febrero de 2001.</w:t>
      </w:r>
    </w:p>
  </w:footnote>
  <w:footnote w:id="8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Enrique Sierra Lima: "Re:Info de San Cipriano” en el grupo de discusión </w:t>
      </w:r>
      <w:r>
        <w:rPr>
          <w:rFonts w:eastAsia="Arial" w:cs="Arial" w:ascii="Arial" w:hAnsi="Arial"/>
          <w:i/>
          <w:iCs/>
          <w:color w:val="000000"/>
          <w:sz w:val="18"/>
          <w:szCs w:val="18"/>
        </w:rPr>
        <w:t>sectasonline@yahoogroups.com</w:t>
      </w:r>
      <w:r>
        <w:rPr>
          <w:rFonts w:eastAsia="Arial" w:cs="Arial" w:ascii="Arial" w:hAnsi="Arial"/>
          <w:color w:val="000000"/>
          <w:sz w:val="18"/>
          <w:szCs w:val="18"/>
        </w:rPr>
        <w:t>, respuesta enviada el 30 de abril de 2001.</w:t>
      </w:r>
    </w:p>
  </w:footnote>
  <w:footnote w:id="87">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 xml:space="preserve">El Libro... </w:t>
      </w:r>
      <w:r>
        <w:rPr>
          <w:rFonts w:eastAsia="Arial" w:cs="Arial" w:ascii="Arial" w:hAnsi="Arial"/>
          <w:color w:val="000000"/>
          <w:sz w:val="18"/>
          <w:szCs w:val="18"/>
        </w:rPr>
        <w:t>p. 11.</w:t>
      </w:r>
    </w:p>
  </w:footnote>
  <w:footnote w:id="8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(Los manuscritos de San Cipriano y los apuntes de la bruja Evora, que fueron encontrados en su vieja arca, fueron llevados a Roma y archivados en el Vaticano. Estos preciosos documentos están en hebreo y fueron traducidos por grandes sabios, sacando de ellos gran provecho, para el cien de la humanidad.) </w:t>
      </w:r>
      <w:r>
        <w:rPr>
          <w:rFonts w:eastAsia="Arial" w:cs="Arial" w:ascii="Arial" w:hAnsi="Arial"/>
          <w:i/>
          <w:iCs/>
          <w:color w:val="000000"/>
          <w:sz w:val="18"/>
          <w:szCs w:val="18"/>
        </w:rPr>
        <w:t>http://www.saocipriano.hpg.com.br/historia.htm...</w:t>
      </w:r>
    </w:p>
  </w:footnote>
  <w:footnote w:id="8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http://www.castleofspirits.com/stories01/cipriano.html</w:t>
      </w:r>
      <w:r>
        <w:rPr>
          <w:rFonts w:eastAsia="Arial" w:cs="Arial" w:ascii="Arial" w:hAnsi="Arial"/>
          <w:color w:val="000000"/>
          <w:sz w:val="18"/>
          <w:szCs w:val="18"/>
        </w:rPr>
        <w:t>, consultado en junio de 2001.</w:t>
      </w:r>
    </w:p>
  </w:footnote>
  <w:footnote w:id="9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El Libro...</w:t>
      </w:r>
      <w:r>
        <w:rPr>
          <w:rFonts w:eastAsia="Arial" w:cs="Arial" w:ascii="Arial" w:hAnsi="Arial"/>
          <w:color w:val="000000"/>
          <w:sz w:val="18"/>
          <w:szCs w:val="18"/>
        </w:rPr>
        <w:t xml:space="preserve">; </w:t>
      </w:r>
      <w:r>
        <w:rPr>
          <w:rFonts w:eastAsia="Arial" w:cs="Arial" w:ascii="Arial" w:hAnsi="Arial"/>
          <w:i/>
          <w:iCs/>
          <w:color w:val="000000"/>
          <w:sz w:val="18"/>
          <w:szCs w:val="18"/>
        </w:rPr>
        <w:t>El libro de San Cipriano y otros rituales de potencia</w:t>
      </w:r>
      <w:r>
        <w:rPr>
          <w:rFonts w:eastAsia="Arial" w:cs="Arial" w:ascii="Arial" w:hAnsi="Arial"/>
          <w:color w:val="000000"/>
          <w:sz w:val="18"/>
          <w:szCs w:val="18"/>
        </w:rPr>
        <w:t>. EDAF, Madrid, 1984.</w:t>
      </w:r>
    </w:p>
  </w:footnote>
  <w:footnote w:id="9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San Cipriano: </w:t>
      </w:r>
      <w:r>
        <w:rPr>
          <w:rFonts w:eastAsia="Arial" w:cs="Arial" w:ascii="Arial" w:hAnsi="Arial"/>
          <w:i/>
          <w:iCs/>
          <w:color w:val="000000"/>
          <w:sz w:val="18"/>
          <w:szCs w:val="18"/>
        </w:rPr>
        <w:t>El libro de San Cipriano y Santa Justina</w:t>
      </w:r>
      <w:r>
        <w:rPr>
          <w:rFonts w:eastAsia="Arial" w:cs="Arial" w:ascii="Arial" w:hAnsi="Arial"/>
          <w:color w:val="000000"/>
          <w:sz w:val="18"/>
          <w:szCs w:val="18"/>
        </w:rPr>
        <w:t xml:space="preserve">. Roca, México, s/f; </w:t>
      </w:r>
      <w:r>
        <w:rPr>
          <w:rFonts w:eastAsia="Arial" w:cs="Arial" w:ascii="Arial" w:hAnsi="Arial"/>
          <w:i/>
          <w:iCs/>
          <w:color w:val="000000"/>
          <w:sz w:val="18"/>
          <w:szCs w:val="18"/>
        </w:rPr>
        <w:t>El libro magno de San Cipriano. Tesoro del hechicero</w:t>
      </w:r>
      <w:r>
        <w:rPr>
          <w:rFonts w:eastAsia="Arial" w:cs="Arial" w:ascii="Arial" w:hAnsi="Arial"/>
          <w:color w:val="000000"/>
          <w:sz w:val="18"/>
          <w:szCs w:val="18"/>
        </w:rPr>
        <w:t>. Humanitas, Barcelona, 1984. Este último se supone que reúne en un solo volumen los tres libros considerados como auténticos.</w:t>
      </w:r>
    </w:p>
  </w:footnote>
  <w:footnote w:id="9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Sâo Cipriano on line</w:t>
      </w:r>
      <w:r>
        <w:rPr>
          <w:rFonts w:eastAsia="Arial" w:cs="Arial" w:ascii="Arial" w:hAnsi="Arial"/>
          <w:color w:val="000000"/>
          <w:sz w:val="18"/>
          <w:szCs w:val="18"/>
        </w:rPr>
        <w:t>, en: http://www.saocipriano.hpg.com.br/, consultado en junio de 2001.</w:t>
      </w:r>
    </w:p>
  </w:footnote>
  <w:footnote w:id="9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“Historia de vida...”</w:t>
      </w:r>
    </w:p>
  </w:footnote>
  <w:footnote w:id="9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Karen. “Entrevistas...”</w:t>
      </w:r>
    </w:p>
  </w:footnote>
  <w:footnote w:id="9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“Historia de Vida...”</w:t>
      </w:r>
    </w:p>
  </w:footnote>
  <w:footnote w:id="9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97">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La Santa Cruz de Caravaca. Nuevo Tesoro de Oraciones.</w:t>
      </w:r>
      <w:r>
        <w:rPr>
          <w:rFonts w:eastAsia="Arial" w:cs="Arial" w:ascii="Arial" w:hAnsi="Arial"/>
          <w:color w:val="000000"/>
          <w:sz w:val="18"/>
          <w:szCs w:val="18"/>
        </w:rPr>
        <w:t xml:space="preserve"> El Libro Español. México, 1963. Existen otras ediciones que se pueden encontrar en las librerías católicas y en algunas librerías esotéricas.</w:t>
      </w:r>
    </w:p>
  </w:footnote>
  <w:footnote w:id="9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Leyendas latinas que se traducen </w:t>
      </w:r>
      <w:r>
        <w:rPr>
          <w:rFonts w:eastAsia="Arial" w:cs="Arial" w:ascii="Arial" w:hAnsi="Arial"/>
          <w:i/>
          <w:iCs/>
          <w:color w:val="000000"/>
          <w:sz w:val="18"/>
          <w:szCs w:val="18"/>
        </w:rPr>
        <w:t>imprímase</w:t>
      </w:r>
      <w:r>
        <w:rPr>
          <w:rFonts w:eastAsia="Arial" w:cs="Arial" w:ascii="Arial" w:hAnsi="Arial"/>
          <w:color w:val="000000"/>
          <w:sz w:val="18"/>
          <w:szCs w:val="18"/>
        </w:rPr>
        <w:t xml:space="preserve"> y </w:t>
      </w:r>
      <w:r>
        <w:rPr>
          <w:rFonts w:eastAsia="Arial" w:cs="Arial" w:ascii="Arial" w:hAnsi="Arial"/>
          <w:i/>
          <w:iCs/>
          <w:color w:val="000000"/>
          <w:sz w:val="18"/>
          <w:szCs w:val="18"/>
        </w:rPr>
        <w:t>no hay objeción</w:t>
      </w:r>
      <w:r>
        <w:rPr>
          <w:rFonts w:eastAsia="Arial" w:cs="Arial" w:ascii="Arial" w:hAnsi="Arial"/>
          <w:color w:val="000000"/>
          <w:sz w:val="18"/>
          <w:szCs w:val="18"/>
        </w:rPr>
        <w:t xml:space="preserve"> (para su impresión), respectivamente, y significan la aprobación eclesiástica para la impresión de un libro que trata cuestiones relacionadas con la fe o el culto. El primero lo debe dar un obispo y el segundo alguna autoridad eclesiástica reconocida, aun sin ser parte del episcopado.</w:t>
      </w:r>
    </w:p>
  </w:footnote>
  <w:footnote w:id="99">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La Santa Cruz...</w:t>
      </w:r>
      <w:r>
        <w:rPr>
          <w:rFonts w:eastAsia="Arial" w:cs="Arial" w:ascii="Arial" w:hAnsi="Arial"/>
          <w:color w:val="000000"/>
          <w:sz w:val="18"/>
          <w:szCs w:val="18"/>
        </w:rPr>
        <w:t xml:space="preserve"> p. 2.</w:t>
      </w:r>
    </w:p>
  </w:footnote>
  <w:footnote w:id="10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Es precisamente el tarot llamado </w:t>
      </w:r>
      <w:r>
        <w:rPr>
          <w:rFonts w:eastAsia="Arial" w:cs="Arial" w:ascii="Arial" w:hAnsi="Arial"/>
          <w:i/>
          <w:iCs/>
          <w:color w:val="000000"/>
          <w:sz w:val="18"/>
          <w:szCs w:val="18"/>
        </w:rPr>
        <w:t>egipcio</w:t>
      </w:r>
      <w:r>
        <w:rPr>
          <w:rFonts w:eastAsia="Arial" w:cs="Arial" w:ascii="Arial" w:hAnsi="Arial"/>
          <w:color w:val="000000"/>
          <w:sz w:val="18"/>
          <w:szCs w:val="18"/>
        </w:rPr>
        <w:t xml:space="preserve"> uno de los usados por los chamanes de la Escuela para adivinar.</w:t>
      </w:r>
    </w:p>
  </w:footnote>
  <w:footnote w:id="10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Para los grupos esotéricos la cuestión cabalística judía resulta algo comúnmente mencionado aunque se ignora los múltiples sentidos que cobra al interior del judaísmo.</w:t>
      </w:r>
    </w:p>
  </w:footnote>
  <w:footnote w:id="102">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http://www.caravaca.org/Cruz_S.htm</w:t>
      </w:r>
      <w:r>
        <w:rPr>
          <w:rFonts w:eastAsia="Arial" w:cs="Arial" w:ascii="Arial" w:hAnsi="Arial"/>
          <w:color w:val="000000"/>
          <w:sz w:val="18"/>
          <w:szCs w:val="18"/>
        </w:rPr>
        <w:t>, Consultado en junio de 2000.</w:t>
      </w:r>
    </w:p>
  </w:footnote>
  <w:footnote w:id="10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(La historia de Caravaca está efectivamente formada por ricos episodios que están registrados; entre ellos perdura el hecho legendario del que la Iglesia habla, teniéndolo como real, verídico y milagroso, que es la aparición mágica de la Cruz de Caravaca.) Rizzardo da Camino: "A origem de tudo", en: </w:t>
      </w:r>
      <w:r>
        <w:rPr>
          <w:rFonts w:eastAsia="Arial" w:cs="Arial" w:ascii="Arial" w:hAnsi="Arial"/>
          <w:i/>
          <w:iCs/>
          <w:color w:val="000000"/>
          <w:sz w:val="18"/>
          <w:szCs w:val="18"/>
        </w:rPr>
        <w:t>http://sites.mpc.com.br/chavemagica/misterios/misterio1.htm</w:t>
      </w:r>
      <w:r>
        <w:rPr>
          <w:rFonts w:eastAsia="Arial" w:cs="Arial" w:ascii="Arial" w:hAnsi="Arial"/>
          <w:color w:val="000000"/>
          <w:sz w:val="18"/>
          <w:szCs w:val="18"/>
        </w:rPr>
        <w:t xml:space="preserve">, consultado en junio de 2000. He preferido seguir el texto en portugués porque abunda en los detalles de lo mágico. Cfr., por el contrario, la escueta narración en </w:t>
      </w:r>
      <w:r>
        <w:rPr>
          <w:rFonts w:eastAsia="Arial" w:cs="Arial" w:ascii="Arial" w:hAnsi="Arial"/>
          <w:i/>
          <w:iCs/>
          <w:color w:val="000000"/>
          <w:sz w:val="18"/>
          <w:szCs w:val="18"/>
        </w:rPr>
        <w:t>http://www.caravaca.org/Cruz_S.htm</w:t>
      </w:r>
      <w:r>
        <w:rPr>
          <w:rFonts w:eastAsia="Arial" w:cs="Arial" w:ascii="Arial" w:hAnsi="Arial"/>
          <w:color w:val="000000"/>
          <w:sz w:val="18"/>
          <w:szCs w:val="18"/>
        </w:rPr>
        <w:t>.</w:t>
      </w:r>
    </w:p>
  </w:footnote>
  <w:footnote w:id="10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Da Camino: op. cit. </w:t>
      </w:r>
      <w:r>
        <w:rPr>
          <w:rFonts w:eastAsia="Arial" w:cs="Arial" w:ascii="Arial" w:hAnsi="Arial"/>
          <w:color w:val="000000"/>
          <w:sz w:val="18"/>
          <w:szCs w:val="18"/>
        </w:rPr>
        <w:t>(En el año de 1231, reinaba en España el rey Abu Zeyt, conocido como Muhammad ben Yaquib. [...] Muhammad mantenía prisionero un grupo de cristianos, sospechosos de conspirar contra los invasores. [...] se hallaba de incógnito un sacerdote de nombre Ginés Pérez Chirinos, quien administraba a sus compañeros el consuelo de la religión. Esas prácticas fueron descubiertas [...] Muhamad [...] interesado, mandó venir a su presencia al religioso prisionero, para conocer sus actividades y descubrir si se maquilaba la insurrección. [traducción mía]).</w:t>
      </w:r>
    </w:p>
  </w:footnote>
  <w:footnote w:id="10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 (Muhammad, pensando que Chirinos no quería satisfacer su curiosidad, se enojó, ordenando un trato severo para los prisioneros. Al pasar los días, la curiosidad, y quizá el toque espiritual divino, vinieron a preocupar al rey al extremo de perder la tranquilidad. Mandó venir, nuevamente, a su presencia a Chirinos que se presentó en lastimoso estado de penuria y sufrimiento. Muhammad, con suaves palabras, volvió a pedir al sacerdote que celebrara la Misa y que elaborase una lista de todo lo que necesitaría [...] cuando los elementos llegaron a manos de Chirinos, fue fácil verificar que habían sido quitados de los altares de los templos, constituyendo así una evidente profanación. [traducción mía]).</w:t>
      </w:r>
    </w:p>
  </w:footnote>
  <w:footnote w:id="106">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http://www.caravaca.org/Cruz_S.htm</w:t>
      </w:r>
      <w:r>
        <w:rPr>
          <w:rFonts w:eastAsia="Arial" w:cs="Arial" w:ascii="Arial" w:hAnsi="Arial"/>
          <w:color w:val="000000"/>
          <w:sz w:val="18"/>
          <w:szCs w:val="18"/>
        </w:rPr>
        <w:t>.</w:t>
      </w:r>
    </w:p>
  </w:footnote>
  <w:footnote w:id="10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Da Camino: op. cit. (Notando el nervosismo de Chirinos y viendo lágrimas en sus ojos, Muhammad preguntó qué estaba pasando. Quiso saber lo que significaba la Cruz y por qué era imprescindible la presencia de aquel símbolo [...] Chirinos viendo frustrado su trabajo e temiendo ser castigado conforme lo había amenazado el rey, balbuceando palabras confusas trató de describir la Cruz. Muhammad, con la mirada fija en la apertura sobre el altar, la señaló con las manos y exclamó emocionado: “¿es ésa de ahí la Cruz?". [traducción mía]).</w:t>
      </w:r>
    </w:p>
  </w:footnote>
  <w:footnote w:id="10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 (¡Chirinos siguió el gesto de Muhammad y vio asomarse por la ranura dos ángeles destellantes, trayendo en sus manos una Cruz! La Cruz, que tenía un diseño curioso, una composición de la Cruz Latina con la Tau [...] Uno de los ángeles dijo que la Cruz era parte de la Cruz del Calvario. [traducción mía]).</w:t>
      </w:r>
    </w:p>
  </w:footnote>
  <w:footnote w:id="10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 (De manera misteriosa, precisamente el día 14 de febrero de 1934, la cruz desapareció y nadie sabe nada al respecto. [traducción mía]).</w:t>
      </w:r>
    </w:p>
  </w:footnote>
  <w:footnote w:id="11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Alicia Bazarte Martínez: “Enfermedades, Novenas y Santos Patronos en Zacatecas Decimonónica” en </w:t>
      </w:r>
      <w:r>
        <w:rPr>
          <w:rFonts w:eastAsia="Arial" w:cs="Arial" w:ascii="Arial" w:hAnsi="Arial"/>
          <w:i/>
          <w:iCs/>
          <w:color w:val="000000"/>
          <w:sz w:val="18"/>
          <w:szCs w:val="18"/>
        </w:rPr>
        <w:t>Tiempo y Escritura. La Primera Revista Electrónica de Historiografía en México</w:t>
      </w:r>
      <w:r>
        <w:rPr>
          <w:rFonts w:eastAsia="Arial" w:cs="Arial" w:ascii="Arial" w:hAnsi="Arial"/>
          <w:color w:val="000000"/>
          <w:sz w:val="18"/>
          <w:szCs w:val="18"/>
        </w:rPr>
        <w:t>. http://www.azc.uam.mx/tye/esp-4m.html, consultado en junio de 2000.</w:t>
      </w:r>
    </w:p>
  </w:footnote>
  <w:footnote w:id="111">
    <w:p>
      <w:pPr>
        <w:pStyle w:val="Normal"/>
        <w:bidi w:val="0"/>
        <w:spacing w:lineRule="auto" w:line="240" w:before="0" w:after="0"/>
        <w:ind w:left="720" w:right="0" w:hanging="720"/>
        <w:jc w:val="both"/>
        <w:rPr>
          <w:rFonts w:ascii="Arial" w:hAnsi="Arial" w:eastAsia="Arial" w:cs="Arial"/>
          <w:i/>
          <w:i/>
          <w:iCs/>
          <w:color w:val="000000"/>
          <w:sz w:val="18"/>
          <w:szCs w:val="18"/>
        </w:rPr>
      </w:pPr>
      <w:r>
        <w:rPr>
          <w:rStyle w:val="FootnoteSymbol"/>
        </w:rPr>
        <w:footnoteRef/>
      </w:r>
      <w:r>
        <w:rPr>
          <w:rFonts w:eastAsia="Arial" w:cs="Arial" w:ascii="Arial" w:hAnsi="Arial"/>
          <w:i/>
          <w:iCs/>
          <w:color w:val="000000"/>
          <w:sz w:val="18"/>
          <w:szCs w:val="18"/>
        </w:rPr>
        <w:tab/>
        <w:t>La Santa Cruz...</w:t>
      </w:r>
    </w:p>
  </w:footnote>
  <w:footnote w:id="112">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http://www.qblh.es/libreria/libros/lacruzde.html</w:t>
      </w:r>
      <w:r>
        <w:rPr>
          <w:rFonts w:eastAsia="Arial" w:cs="Arial" w:ascii="Arial" w:hAnsi="Arial"/>
          <w:color w:val="000000"/>
          <w:sz w:val="18"/>
          <w:szCs w:val="18"/>
        </w:rPr>
        <w:t>, consultado en junio de 2000.</w:t>
      </w:r>
    </w:p>
  </w:footnote>
  <w:footnote w:id="113">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La Santa Cruz...</w:t>
      </w:r>
      <w:r>
        <w:rPr>
          <w:rFonts w:eastAsia="Arial" w:cs="Arial" w:ascii="Arial" w:hAnsi="Arial"/>
          <w:color w:val="000000"/>
          <w:sz w:val="18"/>
          <w:szCs w:val="18"/>
        </w:rPr>
        <w:t xml:space="preserve"> pp. 148-155.</w:t>
      </w:r>
    </w:p>
  </w:footnote>
  <w:footnote w:id="1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Por una parte me refiero a la ya citada edición de El Libro Español. México, 1963, que es la que me sirve para las referencias textuales. Por otra parte, está la de Editores Mexicanos Unidos, que llegaron a una tercera edición en 1997 y la el Grupo Editorial Tomo, S.A. de C.V., que edita por vez primera en 1999. He preferido recurrir a la primera por ser la más completa, pues en el caso de la de Tomo, de 1999, tiene carencia de siete oraciones.</w:t>
      </w:r>
    </w:p>
  </w:footnote>
  <w:footnote w:id="11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Por ejemplo, cambian varias veces la conjunción </w:t>
      </w:r>
      <w:r>
        <w:rPr>
          <w:rFonts w:eastAsia="Arial" w:cs="Arial" w:ascii="Arial" w:hAnsi="Arial"/>
          <w:i/>
          <w:iCs/>
          <w:color w:val="000000"/>
          <w:sz w:val="18"/>
          <w:szCs w:val="18"/>
        </w:rPr>
        <w:t>et</w:t>
      </w:r>
      <w:r>
        <w:rPr>
          <w:rFonts w:eastAsia="Arial" w:cs="Arial" w:ascii="Arial" w:hAnsi="Arial"/>
          <w:color w:val="000000"/>
          <w:sz w:val="18"/>
          <w:szCs w:val="18"/>
        </w:rPr>
        <w:t xml:space="preserve"> (y) por </w:t>
      </w:r>
      <w:r>
        <w:rPr>
          <w:rFonts w:eastAsia="Arial" w:cs="Arial" w:ascii="Arial" w:hAnsi="Arial"/>
          <w:i/>
          <w:iCs/>
          <w:color w:val="000000"/>
          <w:sz w:val="18"/>
          <w:szCs w:val="18"/>
        </w:rPr>
        <w:t>etc.</w:t>
      </w:r>
      <w:r>
        <w:rPr>
          <w:rFonts w:eastAsia="Arial" w:cs="Arial" w:ascii="Arial" w:hAnsi="Arial"/>
          <w:color w:val="000000"/>
          <w:sz w:val="18"/>
          <w:szCs w:val="18"/>
        </w:rPr>
        <w:t xml:space="preserve">: cfr. </w:t>
      </w:r>
      <w:r>
        <w:rPr>
          <w:rFonts w:eastAsia="Arial" w:cs="Arial" w:ascii="Arial" w:hAnsi="Arial"/>
          <w:i/>
          <w:iCs/>
          <w:color w:val="000000"/>
          <w:sz w:val="18"/>
          <w:szCs w:val="18"/>
        </w:rPr>
        <w:t>La Santa Cruz...</w:t>
      </w:r>
      <w:r>
        <w:rPr>
          <w:rFonts w:eastAsia="Arial" w:cs="Arial" w:ascii="Arial" w:hAnsi="Arial"/>
          <w:color w:val="000000"/>
          <w:sz w:val="18"/>
          <w:szCs w:val="18"/>
        </w:rPr>
        <w:t xml:space="preserve"> p. 114.</w:t>
      </w:r>
    </w:p>
  </w:footnote>
  <w:footnote w:id="11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En la misma oración aparece una expresión </w:t>
      </w:r>
      <w:r>
        <w:rPr>
          <w:rFonts w:eastAsia="Arial" w:cs="Arial" w:ascii="Arial" w:hAnsi="Arial"/>
          <w:i/>
          <w:iCs/>
          <w:color w:val="000000"/>
          <w:sz w:val="18"/>
          <w:szCs w:val="18"/>
        </w:rPr>
        <w:t>Dominus et cum spiritu tuo</w:t>
      </w:r>
      <w:r>
        <w:rPr>
          <w:rFonts w:eastAsia="Arial" w:cs="Arial" w:ascii="Arial" w:hAnsi="Arial"/>
          <w:color w:val="000000"/>
          <w:sz w:val="18"/>
          <w:szCs w:val="18"/>
        </w:rPr>
        <w:t xml:space="preserve"> en lugar de </w:t>
      </w:r>
      <w:r>
        <w:rPr>
          <w:rFonts w:eastAsia="Arial" w:cs="Arial" w:ascii="Arial" w:hAnsi="Arial"/>
          <w:i/>
          <w:iCs/>
          <w:color w:val="000000"/>
          <w:sz w:val="18"/>
          <w:szCs w:val="18"/>
        </w:rPr>
        <w:t>Dominus vobiscum. Et cum spiritu tuo</w:t>
      </w:r>
      <w:r>
        <w:rPr>
          <w:rFonts w:eastAsia="Arial" w:cs="Arial" w:ascii="Arial" w:hAnsi="Arial"/>
          <w:color w:val="000000"/>
          <w:sz w:val="18"/>
          <w:szCs w:val="18"/>
        </w:rPr>
        <w:t xml:space="preserve"> (</w:t>
      </w:r>
      <w:r>
        <w:rPr>
          <w:rFonts w:eastAsia="Arial" w:cs="Arial" w:ascii="Arial" w:hAnsi="Arial"/>
          <w:i/>
          <w:iCs/>
          <w:color w:val="000000"/>
          <w:sz w:val="18"/>
          <w:szCs w:val="18"/>
        </w:rPr>
        <w:t>El Señor y con tu espíritu</w:t>
      </w:r>
      <w:r>
        <w:rPr>
          <w:rFonts w:eastAsia="Arial" w:cs="Arial" w:ascii="Arial" w:hAnsi="Arial"/>
          <w:color w:val="000000"/>
          <w:sz w:val="18"/>
          <w:szCs w:val="18"/>
        </w:rPr>
        <w:t xml:space="preserve">, en lugar de </w:t>
      </w:r>
      <w:r>
        <w:rPr>
          <w:rFonts w:eastAsia="Arial" w:cs="Arial" w:ascii="Arial" w:hAnsi="Arial"/>
          <w:i/>
          <w:iCs/>
          <w:color w:val="000000"/>
          <w:sz w:val="18"/>
          <w:szCs w:val="18"/>
        </w:rPr>
        <w:t>El Señor esté con ustedes. Y con tu espíritu.</w:t>
      </w:r>
      <w:r>
        <w:rPr>
          <w:rFonts w:eastAsia="Arial" w:cs="Arial" w:ascii="Arial" w:hAnsi="Arial"/>
          <w:color w:val="000000"/>
          <w:sz w:val="18"/>
          <w:szCs w:val="18"/>
        </w:rPr>
        <w:t>) Cfr. Idem.</w:t>
      </w:r>
    </w:p>
  </w:footnote>
  <w:footnote w:id="1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Que presentaré más delante.</w:t>
      </w:r>
    </w:p>
  </w:footnote>
  <w:footnote w:id="118">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La Santa Cruz...</w:t>
      </w:r>
      <w:r>
        <w:rPr>
          <w:rFonts w:eastAsia="Arial" w:cs="Arial" w:ascii="Arial" w:hAnsi="Arial"/>
          <w:color w:val="000000"/>
          <w:sz w:val="18"/>
          <w:szCs w:val="18"/>
        </w:rPr>
        <w:t xml:space="preserve"> p. 58-59.</w:t>
      </w:r>
    </w:p>
  </w:footnote>
  <w:footnote w:id="11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138.</w:t>
      </w:r>
    </w:p>
  </w:footnote>
  <w:footnote w:id="1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130.</w:t>
      </w:r>
    </w:p>
  </w:footnote>
  <w:footnote w:id="12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10-11.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23</Pages>
  <Words>19470</Words>
  <Characters>100801</Characters>
  <CharactersWithSpaces>119986</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