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88" w:before="0" w:after="0"/>
        <w:ind w:left="0" w:right="0" w:hanging="0"/>
        <w:jc w:val="center"/>
        <w:rPr>
          <w:rFonts w:ascii="Arial" w:hAnsi="Arial" w:eastAsia="Arial" w:cs="Arial"/>
          <w:color w:val="000000"/>
          <w:sz w:val="22"/>
          <w:szCs w:val="22"/>
        </w:rPr>
      </w:pPr>
      <w:r>
        <w:rPr>
          <w:rFonts w:eastAsia="Arial" w:cs="Arial" w:ascii="Arial" w:hAnsi="Arial"/>
          <w:color w:val="000000"/>
          <w:sz w:val="22"/>
          <w:szCs w:val="22"/>
        </w:rPr>
        <w:t>Anexo I:</w:t>
      </w:r>
    </w:p>
    <w:p>
      <w:pPr>
        <w:pStyle w:val="Normal"/>
        <w:bidi w:val="0"/>
        <w:spacing w:lineRule="auto" w:line="288" w:before="0" w:after="0"/>
        <w:ind w:left="0" w:right="0" w:hanging="0"/>
        <w:jc w:val="center"/>
        <w:rPr>
          <w:rFonts w:ascii="Arial" w:hAnsi="Arial" w:eastAsia="Arial" w:cs="Arial"/>
          <w:b/>
          <w:b/>
          <w:bCs/>
          <w:color w:val="000000"/>
          <w:sz w:val="22"/>
          <w:szCs w:val="22"/>
        </w:rPr>
      </w:pPr>
      <w:r>
        <w:rPr>
          <w:rFonts w:eastAsia="Arial" w:cs="Arial" w:ascii="Arial" w:hAnsi="Arial"/>
          <w:b/>
          <w:bCs/>
          <w:color w:val="000000"/>
          <w:sz w:val="22"/>
          <w:szCs w:val="22"/>
        </w:rPr>
        <w:t>GLOSARIO</w:t>
      </w:r>
    </w:p>
    <w:p>
      <w:pPr>
        <w:pStyle w:val="Normal"/>
        <w:bidi w:val="0"/>
        <w:spacing w:lineRule="auto" w:line="288" w:before="0" w:after="0"/>
        <w:ind w:left="0" w:right="0" w:hanging="0"/>
        <w:jc w:val="both"/>
        <w:rPr>
          <w:rFonts w:ascii="Arial" w:hAnsi="Arial" w:eastAsia="Arial" w:cs="Arial"/>
          <w:color w:val="000000"/>
          <w:sz w:val="22"/>
          <w:szCs w:val="22"/>
        </w:rPr>
      </w:pPr>
      <w:r>
        <w:rPr>
          <w:rFonts w:eastAsia="Arial" w:cs="Arial" w:ascii="Arial" w:hAnsi="Arial"/>
          <w:color w:val="000000"/>
          <w:sz w:val="22"/>
          <w:szCs w:val="22"/>
        </w:rPr>
      </w:r>
    </w:p>
    <w:p>
      <w:pPr>
        <w:pStyle w:val="Normal"/>
        <w:bidi w:val="0"/>
        <w:spacing w:lineRule="auto" w:line="312" w:before="0" w:after="0"/>
        <w:ind w:left="0" w:right="0" w:hanging="0"/>
        <w:jc w:val="both"/>
        <w:rPr/>
      </w:pPr>
      <w:r>
        <w:rPr>
          <w:rFonts w:eastAsia="Arial" w:cs="Arial" w:ascii="Arial" w:hAnsi="Arial"/>
          <w:b/>
          <w:bCs/>
          <w:color w:val="000000"/>
          <w:sz w:val="22"/>
          <w:szCs w:val="22"/>
        </w:rPr>
        <w:t>aché</w:t>
      </w:r>
      <w:r>
        <w:rPr>
          <w:rFonts w:eastAsia="Arial" w:cs="Arial" w:ascii="Arial" w:hAnsi="Arial"/>
          <w:color w:val="000000"/>
          <w:sz w:val="22"/>
          <w:szCs w:val="22"/>
        </w:rPr>
        <w:tab/>
        <w:tab/>
        <w:tab/>
        <w:t>Es la fuerza o energía espiritual que tienen los santeros y que obtienen al entrar en contacto con algunos objetos o al participar en algunos rituales.</w:t>
      </w:r>
    </w:p>
    <w:p>
      <w:pPr>
        <w:pStyle w:val="Normal"/>
        <w:bidi w:val="0"/>
        <w:spacing w:lineRule="auto" w:line="312" w:before="0" w:after="0"/>
        <w:ind w:left="0" w:right="0" w:hanging="0"/>
        <w:jc w:val="both"/>
        <w:rPr/>
      </w:pPr>
      <w:r>
        <w:rPr>
          <w:rFonts w:eastAsia="Arial" w:cs="Arial" w:ascii="Arial" w:hAnsi="Arial"/>
          <w:b/>
          <w:bCs/>
          <w:color w:val="000000"/>
          <w:sz w:val="22"/>
          <w:szCs w:val="22"/>
        </w:rPr>
        <w:t>acheddy</w:t>
      </w:r>
      <w:r>
        <w:rPr>
          <w:rFonts w:eastAsia="Arial" w:cs="Arial" w:ascii="Arial" w:hAnsi="Arial"/>
          <w:color w:val="000000"/>
          <w:sz w:val="22"/>
          <w:szCs w:val="22"/>
        </w:rPr>
        <w:tab/>
        <w:tab/>
        <w:t>Es el derecho de iniciación que paga la persona que va a hacer santo</w:t>
      </w:r>
    </w:p>
    <w:p>
      <w:pPr>
        <w:pStyle w:val="Normal"/>
        <w:bidi w:val="0"/>
        <w:spacing w:lineRule="auto" w:line="312" w:before="0" w:after="0"/>
        <w:ind w:left="0" w:right="0" w:hanging="0"/>
        <w:jc w:val="both"/>
        <w:rPr/>
      </w:pPr>
      <w:r>
        <w:rPr>
          <w:rFonts w:eastAsia="Arial" w:cs="Arial" w:ascii="Arial" w:hAnsi="Arial"/>
          <w:b/>
          <w:bCs/>
          <w:color w:val="000000"/>
          <w:sz w:val="22"/>
          <w:szCs w:val="22"/>
        </w:rPr>
        <w:t>Alâfin</w:t>
      </w:r>
      <w:r>
        <w:rPr>
          <w:rFonts w:eastAsia="Arial" w:cs="Arial" w:ascii="Arial" w:hAnsi="Arial"/>
          <w:color w:val="000000"/>
          <w:sz w:val="22"/>
          <w:szCs w:val="22"/>
        </w:rPr>
        <w:tab/>
        <w:tab/>
        <w:tab/>
        <w:t>Gobernante del pueblo yoruba en África.</w:t>
      </w:r>
    </w:p>
    <w:p>
      <w:pPr>
        <w:pStyle w:val="Normal"/>
        <w:bidi w:val="0"/>
        <w:spacing w:lineRule="auto" w:line="312" w:before="0" w:after="0"/>
        <w:ind w:left="0" w:right="0" w:hanging="0"/>
        <w:jc w:val="both"/>
        <w:rPr/>
      </w:pPr>
      <w:r>
        <w:rPr>
          <w:rFonts w:eastAsia="Arial" w:cs="Arial" w:ascii="Arial" w:hAnsi="Arial"/>
          <w:b/>
          <w:bCs/>
          <w:color w:val="000000"/>
          <w:sz w:val="22"/>
          <w:szCs w:val="22"/>
        </w:rPr>
        <w:t>aleyo</w:t>
      </w:r>
      <w:r>
        <w:rPr>
          <w:rFonts w:eastAsia="Arial" w:cs="Arial" w:ascii="Arial" w:hAnsi="Arial"/>
          <w:color w:val="000000"/>
          <w:sz w:val="22"/>
          <w:szCs w:val="22"/>
        </w:rPr>
        <w:tab/>
        <w:tab/>
        <w:tab/>
        <w:t>Un no iniciado en la práctica de la Regla de Ocha.</w:t>
      </w:r>
    </w:p>
    <w:p>
      <w:pPr>
        <w:pStyle w:val="Normal"/>
        <w:bidi w:val="0"/>
        <w:spacing w:lineRule="auto" w:line="312" w:before="0" w:after="0"/>
        <w:ind w:left="0" w:right="0" w:hanging="0"/>
        <w:jc w:val="both"/>
        <w:rPr/>
      </w:pPr>
      <w:r>
        <w:rPr>
          <w:rFonts w:eastAsia="Arial" w:cs="Arial" w:ascii="Arial" w:hAnsi="Arial"/>
          <w:b/>
          <w:bCs/>
          <w:color w:val="000000"/>
          <w:sz w:val="22"/>
          <w:szCs w:val="22"/>
        </w:rPr>
        <w:t>babalawo</w:t>
      </w:r>
      <w:r>
        <w:rPr>
          <w:rFonts w:eastAsia="Arial" w:cs="Arial" w:ascii="Arial" w:hAnsi="Arial"/>
          <w:color w:val="000000"/>
          <w:sz w:val="22"/>
          <w:szCs w:val="22"/>
        </w:rPr>
        <w:tab/>
        <w:tab/>
        <w:t>Sacerdote de Ifá, el oricha de la adivinación.</w:t>
      </w:r>
    </w:p>
    <w:p>
      <w:pPr>
        <w:pStyle w:val="Normal"/>
        <w:bidi w:val="0"/>
        <w:spacing w:lineRule="auto" w:line="312" w:before="0" w:after="0"/>
        <w:ind w:left="0" w:right="0" w:hanging="0"/>
        <w:jc w:val="both"/>
        <w:rPr/>
      </w:pPr>
      <w:r>
        <w:rPr>
          <w:rFonts w:eastAsia="Arial" w:cs="Arial" w:ascii="Arial" w:hAnsi="Arial"/>
          <w:b/>
          <w:bCs/>
          <w:color w:val="000000"/>
          <w:sz w:val="22"/>
          <w:szCs w:val="22"/>
        </w:rPr>
        <w:t>bablocha</w:t>
      </w:r>
      <w:r>
        <w:rPr>
          <w:rFonts w:eastAsia="Arial" w:cs="Arial" w:ascii="Arial" w:hAnsi="Arial"/>
          <w:color w:val="000000"/>
          <w:sz w:val="22"/>
          <w:szCs w:val="22"/>
        </w:rPr>
        <w:tab/>
        <w:tab/>
        <w:t>Santero, varón iniciado en la Regla de Ocha.</w:t>
      </w:r>
    </w:p>
    <w:p>
      <w:pPr>
        <w:pStyle w:val="Normal"/>
        <w:bidi w:val="0"/>
        <w:spacing w:lineRule="auto" w:line="312" w:before="0" w:after="0"/>
        <w:ind w:left="0" w:right="0" w:hanging="0"/>
        <w:jc w:val="both"/>
        <w:rPr/>
      </w:pPr>
      <w:r>
        <w:rPr>
          <w:rFonts w:eastAsia="Arial" w:cs="Arial" w:ascii="Arial" w:hAnsi="Arial"/>
          <w:b/>
          <w:bCs/>
          <w:color w:val="000000"/>
          <w:sz w:val="22"/>
          <w:szCs w:val="22"/>
        </w:rPr>
        <w:t>biaggé</w:t>
      </w:r>
      <w:r>
        <w:rPr>
          <w:rFonts w:eastAsia="Arial" w:cs="Arial" w:ascii="Arial" w:hAnsi="Arial"/>
          <w:color w:val="000000"/>
          <w:sz w:val="22"/>
          <w:szCs w:val="22"/>
        </w:rPr>
        <w:tab/>
        <w:tab/>
        <w:tab/>
        <w:t>Oráculo de los cocos u obinús.</w:t>
      </w:r>
    </w:p>
    <w:p>
      <w:pPr>
        <w:pStyle w:val="Normal"/>
        <w:bidi w:val="0"/>
        <w:spacing w:lineRule="auto" w:line="312" w:before="0" w:after="0"/>
        <w:ind w:left="0" w:right="0" w:hanging="0"/>
        <w:jc w:val="both"/>
        <w:rPr/>
      </w:pPr>
      <w:r>
        <w:rPr>
          <w:rFonts w:eastAsia="Arial" w:cs="Arial" w:ascii="Arial" w:hAnsi="Arial"/>
          <w:b/>
          <w:bCs/>
          <w:color w:val="000000"/>
          <w:sz w:val="22"/>
          <w:szCs w:val="22"/>
        </w:rPr>
        <w:t>caminos</w:t>
      </w:r>
      <w:r>
        <w:rPr>
          <w:rFonts w:eastAsia="Arial" w:cs="Arial" w:ascii="Arial" w:hAnsi="Arial"/>
          <w:color w:val="000000"/>
          <w:sz w:val="22"/>
          <w:szCs w:val="22"/>
        </w:rPr>
        <w:tab/>
        <w:tab/>
        <w:t>o avatares. Manifestaciones o personalidades de las deidades yoruba.</w:t>
      </w:r>
    </w:p>
    <w:p>
      <w:pPr>
        <w:pStyle w:val="Normal"/>
        <w:bidi w:val="0"/>
        <w:spacing w:lineRule="auto" w:line="312" w:before="0" w:after="0"/>
        <w:ind w:left="0" w:right="0" w:hanging="0"/>
        <w:jc w:val="both"/>
        <w:rPr/>
      </w:pPr>
      <w:r>
        <w:rPr>
          <w:rFonts w:eastAsia="Arial" w:cs="Arial" w:ascii="Arial" w:hAnsi="Arial"/>
          <w:b/>
          <w:bCs/>
          <w:color w:val="000000"/>
          <w:sz w:val="22"/>
          <w:szCs w:val="22"/>
        </w:rPr>
        <w:t>cartomancia</w:t>
      </w:r>
      <w:r>
        <w:rPr>
          <w:rFonts w:eastAsia="Arial" w:cs="Arial" w:ascii="Arial" w:hAnsi="Arial"/>
          <w:color w:val="000000"/>
          <w:sz w:val="22"/>
          <w:szCs w:val="22"/>
        </w:rPr>
        <w:tab/>
        <w:tab/>
        <w:t>Práctica adivinatoria por medio de las cartas.</w:t>
      </w:r>
    </w:p>
    <w:p>
      <w:pPr>
        <w:pStyle w:val="Normal"/>
        <w:bidi w:val="0"/>
        <w:spacing w:lineRule="auto" w:line="312" w:before="0" w:after="0"/>
        <w:ind w:left="0" w:right="0" w:hanging="0"/>
        <w:jc w:val="both"/>
        <w:rPr/>
      </w:pPr>
      <w:r>
        <w:rPr>
          <w:rFonts w:eastAsia="Arial" w:cs="Arial" w:ascii="Arial" w:hAnsi="Arial"/>
          <w:b/>
          <w:bCs/>
          <w:color w:val="000000"/>
          <w:sz w:val="22"/>
          <w:szCs w:val="22"/>
        </w:rPr>
        <w:t>Changó</w:t>
      </w:r>
      <w:r>
        <w:rPr>
          <w:rFonts w:eastAsia="Arial" w:cs="Arial" w:ascii="Arial" w:hAnsi="Arial"/>
          <w:color w:val="000000"/>
          <w:sz w:val="22"/>
          <w:szCs w:val="22"/>
        </w:rPr>
        <w:tab/>
        <w:tab/>
        <w:t>Oricha que se sincretiza con Santa Bárbara y es la deidad del rayo y las tempestades.</w:t>
      </w:r>
    </w:p>
    <w:p>
      <w:pPr>
        <w:pStyle w:val="Normal"/>
        <w:bidi w:val="0"/>
        <w:spacing w:lineRule="auto" w:line="312" w:before="0" w:after="0"/>
        <w:ind w:left="0" w:right="0" w:hanging="0"/>
        <w:jc w:val="both"/>
        <w:rPr/>
      </w:pPr>
      <w:r>
        <w:rPr>
          <w:rFonts w:eastAsia="Arial" w:cs="Arial" w:ascii="Arial" w:hAnsi="Arial"/>
          <w:b/>
          <w:bCs/>
          <w:color w:val="000000"/>
          <w:sz w:val="22"/>
          <w:szCs w:val="22"/>
        </w:rPr>
        <w:t>derecho</w:t>
      </w:r>
      <w:r>
        <w:rPr>
          <w:rFonts w:eastAsia="Arial" w:cs="Arial" w:ascii="Arial" w:hAnsi="Arial"/>
          <w:color w:val="000000"/>
          <w:sz w:val="22"/>
          <w:szCs w:val="22"/>
        </w:rPr>
        <w:tab/>
        <w:tab/>
        <w:t>Pago ritual de un trabajo u oráculo en la Regla de Ocha.</w:t>
      </w:r>
    </w:p>
    <w:p>
      <w:pPr>
        <w:pStyle w:val="Normal"/>
        <w:bidi w:val="0"/>
        <w:spacing w:lineRule="auto" w:line="312" w:before="0" w:after="0"/>
        <w:ind w:left="0" w:right="0" w:hanging="0"/>
        <w:jc w:val="both"/>
        <w:rPr/>
      </w:pPr>
      <w:r>
        <w:rPr>
          <w:rFonts w:eastAsia="Arial" w:cs="Arial" w:ascii="Arial" w:hAnsi="Arial"/>
          <w:b/>
          <w:bCs/>
          <w:color w:val="000000"/>
          <w:sz w:val="22"/>
          <w:szCs w:val="22"/>
        </w:rPr>
        <w:t>diablo</w:t>
      </w:r>
      <w:r>
        <w:rPr>
          <w:rFonts w:eastAsia="Arial" w:cs="Arial" w:ascii="Arial" w:hAnsi="Arial"/>
          <w:color w:val="000000"/>
          <w:sz w:val="22"/>
          <w:szCs w:val="22"/>
        </w:rPr>
        <w:tab/>
        <w:tab/>
        <w:tab/>
        <w:t xml:space="preserve">Ser sobrenatural, denominado el compadre en la Escuela de magia Chamánica de Guadalajara. No implica un mal absoluto. </w:t>
      </w:r>
    </w:p>
    <w:p>
      <w:pPr>
        <w:pStyle w:val="Normal"/>
        <w:bidi w:val="0"/>
        <w:spacing w:lineRule="auto" w:line="312" w:before="0" w:after="0"/>
        <w:ind w:left="0" w:right="0" w:hanging="0"/>
        <w:jc w:val="both"/>
        <w:rPr/>
      </w:pPr>
      <w:r>
        <w:rPr>
          <w:rFonts w:eastAsia="Arial" w:cs="Arial" w:ascii="Arial" w:hAnsi="Arial"/>
          <w:b/>
          <w:bCs/>
          <w:color w:val="000000"/>
          <w:sz w:val="22"/>
          <w:szCs w:val="22"/>
        </w:rPr>
        <w:t>dilogún</w:t>
      </w:r>
      <w:r>
        <w:rPr>
          <w:rFonts w:eastAsia="Arial" w:cs="Arial" w:ascii="Arial" w:hAnsi="Arial"/>
          <w:color w:val="000000"/>
          <w:sz w:val="22"/>
          <w:szCs w:val="22"/>
        </w:rPr>
        <w:tab/>
        <w:tab/>
        <w:t>Oráculo de los caracoles o cauris.</w:t>
      </w:r>
    </w:p>
    <w:p>
      <w:pPr>
        <w:pStyle w:val="Normal"/>
        <w:bidi w:val="0"/>
        <w:spacing w:lineRule="auto" w:line="312" w:before="0" w:after="0"/>
        <w:ind w:left="0" w:right="0" w:hanging="0"/>
        <w:jc w:val="both"/>
        <w:rPr/>
      </w:pPr>
      <w:r>
        <w:rPr>
          <w:rFonts w:eastAsia="Arial" w:cs="Arial" w:ascii="Arial" w:hAnsi="Arial"/>
          <w:b/>
          <w:bCs/>
          <w:color w:val="000000"/>
          <w:sz w:val="22"/>
          <w:szCs w:val="22"/>
        </w:rPr>
        <w:t>ebbó</w:t>
      </w:r>
      <w:r>
        <w:rPr>
          <w:rFonts w:eastAsia="Arial" w:cs="Arial" w:ascii="Arial" w:hAnsi="Arial"/>
          <w:color w:val="000000"/>
          <w:sz w:val="22"/>
          <w:szCs w:val="22"/>
        </w:rPr>
        <w:tab/>
        <w:tab/>
        <w:tab/>
        <w:t>Ofrenda de propiciación.</w:t>
      </w:r>
    </w:p>
    <w:p>
      <w:pPr>
        <w:pStyle w:val="Normal"/>
        <w:bidi w:val="0"/>
        <w:spacing w:lineRule="auto" w:line="312" w:before="0" w:after="0"/>
        <w:ind w:left="0" w:right="0" w:hanging="0"/>
        <w:jc w:val="both"/>
        <w:rPr/>
      </w:pPr>
      <w:r>
        <w:rPr>
          <w:rFonts w:eastAsia="Arial" w:cs="Arial" w:ascii="Arial" w:hAnsi="Arial"/>
          <w:b/>
          <w:bCs/>
          <w:color w:val="000000"/>
          <w:sz w:val="22"/>
          <w:szCs w:val="22"/>
        </w:rPr>
        <w:t>Elegguá</w:t>
      </w:r>
      <w:r>
        <w:rPr>
          <w:rFonts w:eastAsia="Arial" w:cs="Arial" w:ascii="Arial" w:hAnsi="Arial"/>
          <w:color w:val="000000"/>
          <w:sz w:val="22"/>
          <w:szCs w:val="22"/>
        </w:rPr>
        <w:tab/>
        <w:tab/>
        <w:t>Oricha que se sincretiza con el Santo Niño y es la deidad que abre los caminos, el primero en ser invocado en los rituales.</w:t>
      </w:r>
    </w:p>
    <w:p>
      <w:pPr>
        <w:pStyle w:val="Normal"/>
        <w:bidi w:val="0"/>
        <w:spacing w:lineRule="auto" w:line="312" w:before="0" w:after="0"/>
        <w:ind w:left="0" w:right="0" w:hanging="0"/>
        <w:jc w:val="both"/>
        <w:rPr/>
      </w:pPr>
      <w:r>
        <w:rPr>
          <w:rFonts w:eastAsia="Arial" w:cs="Arial" w:ascii="Arial" w:hAnsi="Arial"/>
          <w:b/>
          <w:bCs/>
          <w:color w:val="000000"/>
          <w:sz w:val="22"/>
          <w:szCs w:val="22"/>
        </w:rPr>
        <w:t>elemental</w:t>
      </w:r>
      <w:r>
        <w:rPr>
          <w:rFonts w:eastAsia="Arial" w:cs="Arial" w:ascii="Arial" w:hAnsi="Arial"/>
          <w:color w:val="000000"/>
          <w:sz w:val="22"/>
          <w:szCs w:val="22"/>
        </w:rPr>
        <w:tab/>
        <w:tab/>
        <w:t>Objeto de la naturaleza dotado de fuerza o bien la misma fuerza que contiene dicho objeto.</w:t>
      </w:r>
    </w:p>
    <w:p>
      <w:pPr>
        <w:pStyle w:val="Normal"/>
        <w:bidi w:val="0"/>
        <w:spacing w:lineRule="auto" w:line="312" w:before="0" w:after="0"/>
        <w:ind w:left="0" w:right="0" w:hanging="0"/>
        <w:jc w:val="both"/>
        <w:rPr/>
      </w:pPr>
      <w:r>
        <w:rPr>
          <w:rFonts w:eastAsia="Arial" w:cs="Arial" w:ascii="Arial" w:hAnsi="Arial"/>
          <w:b/>
          <w:bCs/>
          <w:color w:val="000000"/>
          <w:sz w:val="22"/>
          <w:szCs w:val="22"/>
        </w:rPr>
        <w:t>energía</w:t>
      </w:r>
      <w:r>
        <w:rPr>
          <w:rFonts w:eastAsia="Arial" w:cs="Arial" w:ascii="Arial" w:hAnsi="Arial"/>
          <w:color w:val="000000"/>
          <w:sz w:val="22"/>
          <w:szCs w:val="22"/>
        </w:rPr>
        <w:tab/>
        <w:tab/>
        <w:t>La fuerza o dinamismo que hace posible actuar sobre lo material, lo inmaterial y lo propiamente espiritual, que en la perspectiva de la Nueva Era permite que se presenten ciertas explicaciones que sostienen tener fundamento científico respecto a la efectividad de lo mágico-religioso: el manejo de energías sería lo que en el fondo está haciendo el chamán.</w:t>
      </w:r>
    </w:p>
    <w:p>
      <w:pPr>
        <w:sectPr>
          <w:headerReference w:type="default" r:id="rId2"/>
          <w:footerReference w:type="default" r:id="rId3"/>
          <w:type w:val="nextPage"/>
          <w:pgSz w:w="12240" w:h="15840"/>
          <w:pgMar w:left="1985" w:right="1417" w:header="1417" w:top="1700" w:footer="1417" w:bottom="1700" w:gutter="0"/>
          <w:pgNumType w:start="333" w:fmt="decimal"/>
          <w:formProt w:val="false"/>
          <w:textDirection w:val="lrTb"/>
          <w:docGrid w:type="default" w:linePitch="600" w:charSpace="32768"/>
        </w:sectPr>
        <w:pStyle w:val="Normal"/>
        <w:bidi w:val="0"/>
        <w:spacing w:lineRule="auto" w:line="312" w:before="0" w:after="0"/>
        <w:ind w:left="0" w:right="0" w:hanging="0"/>
        <w:jc w:val="both"/>
        <w:rPr/>
      </w:pPr>
      <w:r>
        <w:rPr>
          <w:rFonts w:eastAsia="Arial" w:cs="Arial" w:ascii="Arial" w:hAnsi="Arial"/>
          <w:b/>
          <w:bCs/>
          <w:color w:val="000000"/>
          <w:sz w:val="22"/>
          <w:szCs w:val="22"/>
        </w:rPr>
        <w:t>hacer santo</w:t>
      </w:r>
      <w:r>
        <w:rPr>
          <w:rFonts w:eastAsia="Arial" w:cs="Arial" w:ascii="Arial" w:hAnsi="Arial"/>
          <w:color w:val="000000"/>
          <w:sz w:val="22"/>
          <w:szCs w:val="22"/>
        </w:rPr>
        <w:tab/>
        <w:tab/>
        <w:t>o hacerse santo, es decir iniciarse en la Regla de Ocha al realizar un ritual que deja heco el santo en la cabeza, es decir, consagra la cabeza a un santo u oricha.</w:t>
      </w:r>
    </w:p>
    <w:p>
      <w:pPr>
        <w:pStyle w:val="Normal"/>
        <w:bidi w:val="0"/>
        <w:spacing w:lineRule="auto" w:line="312" w:before="0" w:after="0"/>
        <w:ind w:left="0" w:right="0" w:hanging="0"/>
        <w:jc w:val="both"/>
        <w:rPr/>
      </w:pPr>
      <w:r>
        <w:rPr>
          <w:rFonts w:eastAsia="Arial" w:cs="Arial" w:ascii="Arial" w:hAnsi="Arial"/>
          <w:b/>
          <w:bCs/>
          <w:color w:val="000000"/>
          <w:sz w:val="22"/>
          <w:szCs w:val="22"/>
        </w:rPr>
        <w:t>Ifá</w:t>
      </w:r>
      <w:r>
        <w:rPr>
          <w:rFonts w:eastAsia="Arial" w:cs="Arial" w:ascii="Arial" w:hAnsi="Arial"/>
          <w:color w:val="000000"/>
          <w:sz w:val="22"/>
          <w:szCs w:val="22"/>
        </w:rPr>
        <w:tab/>
        <w:tab/>
        <w:tab/>
        <w:t>Oricha que no se sincretiza, aunque a veces se confunde con su representante Orula (quien se sincretiza con San Francisco de Asís) y es la deidad de la adivinación.</w:t>
      </w:r>
    </w:p>
    <w:p>
      <w:pPr>
        <w:pStyle w:val="Normal"/>
        <w:bidi w:val="0"/>
        <w:spacing w:lineRule="auto" w:line="312" w:before="0" w:after="0"/>
        <w:ind w:left="0" w:right="0" w:hanging="0"/>
        <w:jc w:val="both"/>
        <w:rPr/>
      </w:pPr>
      <w:r>
        <w:rPr>
          <w:rFonts w:eastAsia="Arial" w:cs="Arial" w:ascii="Arial" w:hAnsi="Arial"/>
          <w:b/>
          <w:bCs/>
          <w:color w:val="000000"/>
          <w:sz w:val="22"/>
          <w:szCs w:val="22"/>
        </w:rPr>
        <w:t>integrismo</w:t>
      </w:r>
      <w:r>
        <w:rPr>
          <w:rFonts w:eastAsia="Arial" w:cs="Arial" w:ascii="Arial" w:hAnsi="Arial"/>
          <w:color w:val="000000"/>
          <w:sz w:val="22"/>
          <w:szCs w:val="22"/>
        </w:rPr>
        <w:tab/>
        <w:tab/>
        <w:t>Pretensión de conservar íntegro el depósito de lo que se considera la tradición o herencia religiosa, con una actitud cerrada a cualquier cambio o adaptación.</w:t>
      </w:r>
    </w:p>
    <w:p>
      <w:pPr>
        <w:pStyle w:val="Normal"/>
        <w:bidi w:val="0"/>
        <w:spacing w:lineRule="auto" w:line="312" w:before="0" w:after="0"/>
        <w:ind w:left="0" w:right="0" w:hanging="0"/>
        <w:jc w:val="both"/>
        <w:rPr/>
      </w:pPr>
      <w:r>
        <w:rPr>
          <w:rFonts w:eastAsia="Arial" w:cs="Arial" w:ascii="Arial" w:hAnsi="Arial"/>
          <w:b/>
          <w:bCs/>
          <w:color w:val="000000"/>
          <w:sz w:val="22"/>
          <w:szCs w:val="22"/>
        </w:rPr>
        <w:t>iyabó</w:t>
      </w:r>
      <w:r>
        <w:rPr>
          <w:rFonts w:eastAsia="Arial" w:cs="Arial" w:ascii="Arial" w:hAnsi="Arial"/>
          <w:color w:val="000000"/>
          <w:sz w:val="22"/>
          <w:szCs w:val="22"/>
        </w:rPr>
        <w:tab/>
        <w:tab/>
        <w:tab/>
        <w:t>Recién iniciado en la Regla de Ocha. Visten de blanco.</w:t>
      </w:r>
    </w:p>
    <w:p>
      <w:pPr>
        <w:pStyle w:val="Normal"/>
        <w:bidi w:val="0"/>
        <w:spacing w:lineRule="auto" w:line="312" w:before="0" w:after="0"/>
        <w:ind w:left="0" w:right="0" w:hanging="0"/>
        <w:jc w:val="both"/>
        <w:rPr/>
      </w:pPr>
      <w:r>
        <w:rPr>
          <w:rFonts w:eastAsia="Arial" w:cs="Arial" w:ascii="Arial" w:hAnsi="Arial"/>
          <w:b/>
          <w:bCs/>
          <w:color w:val="000000"/>
          <w:sz w:val="22"/>
          <w:szCs w:val="22"/>
        </w:rPr>
        <w:t>iyalocha</w:t>
      </w:r>
      <w:r>
        <w:rPr>
          <w:rFonts w:eastAsia="Arial" w:cs="Arial" w:ascii="Arial" w:hAnsi="Arial"/>
          <w:color w:val="000000"/>
          <w:sz w:val="22"/>
          <w:szCs w:val="22"/>
        </w:rPr>
        <w:tab/>
        <w:tab/>
        <w:t>Santera, mujer iniciada en la Regla de Ocha.</w:t>
      </w:r>
    </w:p>
    <w:p>
      <w:pPr>
        <w:pStyle w:val="Normal"/>
        <w:bidi w:val="0"/>
        <w:spacing w:lineRule="auto" w:line="312" w:before="0" w:after="0"/>
        <w:ind w:left="0" w:right="0" w:hanging="0"/>
        <w:jc w:val="both"/>
        <w:rPr/>
      </w:pPr>
      <w:r>
        <w:rPr>
          <w:rFonts w:eastAsia="Arial" w:cs="Arial" w:ascii="Arial" w:hAnsi="Arial"/>
          <w:b/>
          <w:bCs/>
          <w:color w:val="000000"/>
          <w:sz w:val="22"/>
          <w:szCs w:val="22"/>
        </w:rPr>
        <w:t>lery</w:t>
      </w:r>
      <w:r>
        <w:rPr>
          <w:rFonts w:eastAsia="Arial" w:cs="Arial" w:ascii="Arial" w:hAnsi="Arial"/>
          <w:color w:val="000000"/>
          <w:sz w:val="22"/>
          <w:szCs w:val="22"/>
        </w:rPr>
        <w:tab/>
        <w:tab/>
        <w:tab/>
        <w:t>coco.</w:t>
      </w:r>
    </w:p>
    <w:p>
      <w:pPr>
        <w:pStyle w:val="Normal"/>
        <w:bidi w:val="0"/>
        <w:spacing w:lineRule="auto" w:line="312" w:before="0" w:after="0"/>
        <w:ind w:left="0" w:right="0" w:hanging="0"/>
        <w:jc w:val="both"/>
        <w:rPr/>
      </w:pPr>
      <w:r>
        <w:rPr>
          <w:rFonts w:eastAsia="Arial" w:cs="Arial" w:ascii="Arial" w:hAnsi="Arial"/>
          <w:b/>
          <w:bCs/>
          <w:color w:val="000000"/>
          <w:sz w:val="22"/>
          <w:szCs w:val="22"/>
        </w:rPr>
        <w:t>mediumnidad</w:t>
      </w:r>
      <w:r>
        <w:rPr>
          <w:rFonts w:eastAsia="Arial" w:cs="Arial" w:ascii="Arial" w:hAnsi="Arial"/>
          <w:color w:val="000000"/>
          <w:sz w:val="22"/>
          <w:szCs w:val="22"/>
        </w:rPr>
        <w:tab/>
        <w:tab/>
        <w:t>Capacidad de entrar en contacto con espíritus que no están encarnados, generalmente de los muertos.</w:t>
      </w:r>
    </w:p>
    <w:p>
      <w:pPr>
        <w:pStyle w:val="Normal"/>
        <w:bidi w:val="0"/>
        <w:spacing w:lineRule="auto" w:line="312" w:before="0" w:after="0"/>
        <w:ind w:left="0" w:right="0" w:hanging="0"/>
        <w:jc w:val="both"/>
        <w:rPr/>
      </w:pPr>
      <w:r>
        <w:rPr>
          <w:rFonts w:eastAsia="Arial" w:cs="Arial" w:ascii="Arial" w:hAnsi="Arial"/>
          <w:b/>
          <w:bCs/>
          <w:color w:val="000000"/>
          <w:sz w:val="22"/>
          <w:szCs w:val="22"/>
        </w:rPr>
        <w:t>mentalismo</w:t>
      </w:r>
      <w:r>
        <w:rPr>
          <w:rFonts w:eastAsia="Arial" w:cs="Arial" w:ascii="Arial" w:hAnsi="Arial"/>
          <w:color w:val="000000"/>
          <w:sz w:val="22"/>
          <w:szCs w:val="22"/>
        </w:rPr>
        <w:tab/>
        <w:tab/>
        <w:t>Corriente que sostiene que por medio de la mente es posible modificar la realidad objetiva, puesto que las fuerzas fundamentales del mundo se controlan a partir de la energía mental.</w:t>
      </w:r>
    </w:p>
    <w:p>
      <w:pPr>
        <w:pStyle w:val="Normal"/>
        <w:bidi w:val="0"/>
        <w:spacing w:lineRule="auto" w:line="312" w:before="0" w:after="0"/>
        <w:ind w:left="0" w:right="0" w:hanging="0"/>
        <w:jc w:val="both"/>
        <w:rPr/>
      </w:pPr>
      <w:r>
        <w:rPr>
          <w:rFonts w:eastAsia="Arial" w:cs="Arial" w:ascii="Arial" w:hAnsi="Arial"/>
          <w:b/>
          <w:bCs/>
          <w:color w:val="000000"/>
          <w:sz w:val="22"/>
          <w:szCs w:val="22"/>
        </w:rPr>
        <w:t>metafísica</w:t>
      </w:r>
      <w:r>
        <w:rPr>
          <w:rFonts w:eastAsia="Arial" w:cs="Arial" w:ascii="Arial" w:hAnsi="Arial"/>
          <w:color w:val="000000"/>
          <w:sz w:val="22"/>
          <w:szCs w:val="22"/>
        </w:rPr>
        <w:tab/>
        <w:tab/>
        <w:t xml:space="preserve">Es la perspectiva que busca la razón de lo cotidiano en causas que están más allá de lo material con leyes tales como </w:t>
      </w:r>
      <w:r>
        <w:rPr>
          <w:rFonts w:eastAsia="Arial" w:cs="Arial" w:ascii="Arial" w:hAnsi="Arial"/>
          <w:i/>
          <w:iCs/>
          <w:color w:val="000000"/>
          <w:sz w:val="22"/>
          <w:szCs w:val="22"/>
        </w:rPr>
        <w:t>así como es arriba es abajo</w:t>
      </w:r>
      <w:r>
        <w:rPr>
          <w:rFonts w:eastAsia="Arial" w:cs="Arial" w:ascii="Arial" w:hAnsi="Arial"/>
          <w:color w:val="000000"/>
          <w:sz w:val="22"/>
          <w:szCs w:val="22"/>
        </w:rPr>
        <w:t xml:space="preserve"> que se refiere a que lo que sucede en este mundo material corresponde a lo que sucede en el mundo inmaterial. Se distingue del sentido filosófic del término.</w:t>
      </w:r>
    </w:p>
    <w:p>
      <w:pPr>
        <w:pStyle w:val="Normal"/>
        <w:bidi w:val="0"/>
        <w:spacing w:lineRule="auto" w:line="312" w:before="0" w:after="0"/>
        <w:ind w:left="0" w:right="0" w:hanging="0"/>
        <w:jc w:val="both"/>
        <w:rPr/>
      </w:pPr>
      <w:r>
        <w:rPr>
          <w:rFonts w:eastAsia="Arial" w:cs="Arial" w:ascii="Arial" w:hAnsi="Arial"/>
          <w:b/>
          <w:bCs/>
          <w:color w:val="000000"/>
          <w:sz w:val="22"/>
          <w:szCs w:val="22"/>
        </w:rPr>
        <w:t>moyubar</w:t>
      </w:r>
      <w:r>
        <w:rPr>
          <w:rFonts w:eastAsia="Arial" w:cs="Arial" w:ascii="Arial" w:hAnsi="Arial"/>
          <w:color w:val="000000"/>
          <w:sz w:val="22"/>
          <w:szCs w:val="22"/>
        </w:rPr>
        <w:tab/>
        <w:tab/>
        <w:t>o bien moyudbar, es decir invocar, pedir la bendición. Es imprescindible tratar de recordar a todos y cada uno de los personajes significativos y llamarlos por su nombre propio. En este espacio entran todos los santeros muertos cuyo prestigi</w:t>
      </w:r>
    </w:p>
    <w:p>
      <w:pPr>
        <w:pStyle w:val="Normal"/>
        <w:bidi w:val="0"/>
        <w:spacing w:lineRule="auto" w:line="312" w:before="0" w:after="0"/>
        <w:ind w:left="0" w:right="0" w:hanging="0"/>
        <w:jc w:val="both"/>
        <w:rPr/>
      </w:pPr>
      <w:r>
        <w:rPr>
          <w:rFonts w:eastAsia="Arial" w:cs="Arial" w:ascii="Arial" w:hAnsi="Arial"/>
          <w:b/>
          <w:bCs/>
          <w:color w:val="000000"/>
          <w:sz w:val="22"/>
          <w:szCs w:val="22"/>
        </w:rPr>
        <w:t>Obatalá</w:t>
      </w:r>
      <w:r>
        <w:rPr>
          <w:rFonts w:eastAsia="Arial" w:cs="Arial" w:ascii="Arial" w:hAnsi="Arial"/>
          <w:color w:val="000000"/>
          <w:sz w:val="22"/>
          <w:szCs w:val="22"/>
        </w:rPr>
        <w:tab/>
        <w:tab/>
        <w:t>Oricha que se sincretiza con la Virgen de la Merced y es la deidad dueña de todas las cabezas.</w:t>
      </w:r>
    </w:p>
    <w:p>
      <w:pPr>
        <w:pStyle w:val="Normal"/>
        <w:bidi w:val="0"/>
        <w:spacing w:lineRule="auto" w:line="312" w:before="0" w:after="0"/>
        <w:ind w:left="0" w:right="0" w:hanging="0"/>
        <w:jc w:val="both"/>
        <w:rPr/>
      </w:pPr>
      <w:r>
        <w:rPr>
          <w:rFonts w:eastAsia="Arial" w:cs="Arial" w:ascii="Arial" w:hAnsi="Arial"/>
          <w:b/>
          <w:bCs/>
          <w:color w:val="000000"/>
          <w:sz w:val="22"/>
          <w:szCs w:val="22"/>
        </w:rPr>
        <w:t>ocha</w:t>
      </w:r>
      <w:r>
        <w:rPr>
          <w:rFonts w:eastAsia="Arial" w:cs="Arial" w:ascii="Arial" w:hAnsi="Arial"/>
          <w:color w:val="000000"/>
          <w:sz w:val="22"/>
          <w:szCs w:val="22"/>
        </w:rPr>
        <w:tab/>
        <w:tab/>
        <w:tab/>
        <w:t>Se usa como sinónimo de oricha.</w:t>
      </w:r>
    </w:p>
    <w:p>
      <w:pPr>
        <w:pStyle w:val="Normal"/>
        <w:bidi w:val="0"/>
        <w:spacing w:lineRule="auto" w:line="312" w:before="0" w:after="0"/>
        <w:ind w:left="0" w:right="0" w:hanging="0"/>
        <w:jc w:val="both"/>
        <w:rPr/>
      </w:pPr>
      <w:r>
        <w:rPr>
          <w:rFonts w:eastAsia="Arial" w:cs="Arial" w:ascii="Arial" w:hAnsi="Arial"/>
          <w:b/>
          <w:bCs/>
          <w:color w:val="000000"/>
          <w:sz w:val="22"/>
          <w:szCs w:val="22"/>
        </w:rPr>
        <w:t>Ochún</w:t>
      </w:r>
      <w:r>
        <w:rPr>
          <w:rFonts w:eastAsia="Arial" w:cs="Arial" w:ascii="Arial" w:hAnsi="Arial"/>
          <w:color w:val="000000"/>
          <w:sz w:val="22"/>
          <w:szCs w:val="22"/>
        </w:rPr>
        <w:tab/>
        <w:tab/>
        <w:tab/>
        <w:t>Oricha que se sincretiza con la Virgen de la Caridad, patrona de Cuba, y es la deidad del río.</w:t>
      </w:r>
    </w:p>
    <w:p>
      <w:pPr>
        <w:pStyle w:val="Normal"/>
        <w:bidi w:val="0"/>
        <w:spacing w:lineRule="auto" w:line="312" w:before="0" w:after="0"/>
        <w:ind w:left="0" w:right="0" w:hanging="0"/>
        <w:jc w:val="both"/>
        <w:rPr/>
      </w:pPr>
      <w:r>
        <w:rPr>
          <w:rFonts w:eastAsia="Arial" w:cs="Arial" w:ascii="Arial" w:hAnsi="Arial"/>
          <w:b/>
          <w:bCs/>
          <w:color w:val="000000"/>
          <w:sz w:val="22"/>
          <w:szCs w:val="22"/>
        </w:rPr>
        <w:t>Odùdúwá</w:t>
      </w:r>
      <w:r>
        <w:rPr>
          <w:rFonts w:eastAsia="Arial" w:cs="Arial" w:ascii="Arial" w:hAnsi="Arial"/>
          <w:color w:val="000000"/>
          <w:sz w:val="22"/>
          <w:szCs w:val="22"/>
        </w:rPr>
        <w:tab/>
        <w:tab/>
        <w:t>Personaje legendario que es reconocido como progenitor del pueblo yoruba, luego corresponde a un oricha.</w:t>
      </w:r>
    </w:p>
    <w:p>
      <w:pPr>
        <w:pStyle w:val="Normal"/>
        <w:bidi w:val="0"/>
        <w:spacing w:lineRule="auto" w:line="312" w:before="0" w:after="0"/>
        <w:ind w:left="0" w:right="0" w:hanging="0"/>
        <w:jc w:val="both"/>
        <w:rPr/>
      </w:pPr>
      <w:r>
        <w:rPr>
          <w:rFonts w:eastAsia="Arial" w:cs="Arial" w:ascii="Arial" w:hAnsi="Arial"/>
          <w:b/>
          <w:bCs/>
          <w:color w:val="000000"/>
          <w:sz w:val="22"/>
          <w:szCs w:val="22"/>
        </w:rPr>
        <w:t>Oggún</w:t>
      </w:r>
      <w:r>
        <w:rPr>
          <w:rFonts w:eastAsia="Arial" w:cs="Arial" w:ascii="Arial" w:hAnsi="Arial"/>
          <w:color w:val="000000"/>
          <w:sz w:val="22"/>
          <w:szCs w:val="22"/>
        </w:rPr>
        <w:tab/>
        <w:tab/>
        <w:tab/>
        <w:t>Oricha que se sincretiza con San Pedro y es la deidad del hierro y las herramientas.</w:t>
      </w:r>
    </w:p>
    <w:p>
      <w:pPr>
        <w:pStyle w:val="Normal"/>
        <w:bidi w:val="0"/>
        <w:spacing w:lineRule="auto" w:line="312" w:before="0" w:after="0"/>
        <w:ind w:left="0" w:right="0" w:hanging="0"/>
        <w:jc w:val="both"/>
        <w:rPr/>
      </w:pPr>
      <w:r>
        <w:rPr>
          <w:rFonts w:eastAsia="Arial" w:cs="Arial" w:ascii="Arial" w:hAnsi="Arial"/>
          <w:b/>
          <w:bCs/>
          <w:color w:val="000000"/>
          <w:sz w:val="22"/>
          <w:szCs w:val="22"/>
        </w:rPr>
        <w:t>oricha</w:t>
      </w:r>
      <w:r>
        <w:rPr>
          <w:rFonts w:eastAsia="Arial" w:cs="Arial" w:ascii="Arial" w:hAnsi="Arial"/>
          <w:color w:val="000000"/>
          <w:sz w:val="22"/>
          <w:szCs w:val="22"/>
        </w:rPr>
        <w:tab/>
        <w:tab/>
        <w:tab/>
        <w:t>o bien orisha. Cada una de las deidades del panteón yoruba, generalmente personalizaciones de las fuerzas naturales y/o héroes del pasado del pueblo.</w:t>
      </w:r>
    </w:p>
    <w:p>
      <w:pPr>
        <w:pStyle w:val="Normal"/>
        <w:bidi w:val="0"/>
        <w:spacing w:lineRule="auto" w:line="312" w:before="0" w:after="0"/>
        <w:ind w:left="0" w:right="0" w:hanging="0"/>
        <w:jc w:val="both"/>
        <w:rPr/>
      </w:pPr>
      <w:r>
        <w:rPr>
          <w:rFonts w:eastAsia="Arial" w:cs="Arial" w:ascii="Arial" w:hAnsi="Arial"/>
          <w:b/>
          <w:bCs/>
          <w:color w:val="000000"/>
          <w:sz w:val="22"/>
          <w:szCs w:val="22"/>
        </w:rPr>
        <w:t>otanes</w:t>
      </w:r>
      <w:r>
        <w:rPr>
          <w:rFonts w:eastAsia="Arial" w:cs="Arial" w:ascii="Arial" w:hAnsi="Arial"/>
          <w:color w:val="000000"/>
          <w:sz w:val="22"/>
          <w:szCs w:val="22"/>
        </w:rPr>
        <w:tab/>
        <w:tab/>
        <w:tab/>
        <w:t>es decir las piedras que van dentro de las soperas y que representan al oricha.</w:t>
      </w:r>
    </w:p>
    <w:p>
      <w:pPr>
        <w:pStyle w:val="Normal"/>
        <w:bidi w:val="0"/>
        <w:spacing w:lineRule="auto" w:line="312" w:before="0" w:after="0"/>
        <w:ind w:left="0" w:right="0" w:hanging="0"/>
        <w:jc w:val="both"/>
        <w:rPr/>
      </w:pPr>
      <w:r>
        <w:rPr>
          <w:rFonts w:eastAsia="Arial" w:cs="Arial" w:ascii="Arial" w:hAnsi="Arial"/>
          <w:b/>
          <w:bCs/>
          <w:color w:val="000000"/>
          <w:sz w:val="22"/>
          <w:szCs w:val="22"/>
        </w:rPr>
        <w:t>pathos</w:t>
      </w:r>
      <w:r>
        <w:rPr>
          <w:rFonts w:eastAsia="Arial" w:cs="Arial" w:ascii="Arial" w:hAnsi="Arial"/>
          <w:color w:val="000000"/>
          <w:sz w:val="22"/>
          <w:szCs w:val="22"/>
        </w:rPr>
        <w:tab/>
        <w:tab/>
        <w:t>Referencia al campo de lo sentimental, emotivo y pasional, en contraste con el ethos.</w:t>
      </w:r>
    </w:p>
    <w:p>
      <w:pPr>
        <w:pStyle w:val="Normal"/>
        <w:bidi w:val="0"/>
        <w:spacing w:lineRule="auto" w:line="312" w:before="0" w:after="0"/>
        <w:ind w:left="0" w:right="0" w:hanging="0"/>
        <w:jc w:val="both"/>
        <w:rPr/>
      </w:pPr>
      <w:r>
        <w:rPr>
          <w:rFonts w:eastAsia="Arial" w:cs="Arial" w:ascii="Arial" w:hAnsi="Arial"/>
          <w:b/>
          <w:bCs/>
          <w:color w:val="000000"/>
          <w:sz w:val="22"/>
          <w:szCs w:val="22"/>
        </w:rPr>
        <w:t>perturbino</w:t>
      </w:r>
      <w:r>
        <w:rPr>
          <w:rFonts w:eastAsia="Arial" w:cs="Arial" w:ascii="Arial" w:hAnsi="Arial"/>
          <w:color w:val="000000"/>
          <w:sz w:val="22"/>
          <w:szCs w:val="22"/>
        </w:rPr>
        <w:tab/>
        <w:tab/>
        <w:t>es algún espíritu que está molestando o perturbando a la persona, generalmente un muerto.</w:t>
      </w:r>
    </w:p>
    <w:p>
      <w:pPr>
        <w:pStyle w:val="Normal"/>
        <w:bidi w:val="0"/>
        <w:spacing w:lineRule="auto" w:line="312" w:before="0" w:after="0"/>
        <w:ind w:left="0" w:right="0" w:hanging="0"/>
        <w:jc w:val="both"/>
        <w:rPr/>
      </w:pPr>
      <w:r>
        <w:rPr>
          <w:rFonts w:eastAsia="Arial" w:cs="Arial" w:ascii="Arial" w:hAnsi="Arial"/>
          <w:b/>
          <w:bCs/>
          <w:color w:val="000000"/>
          <w:sz w:val="22"/>
          <w:szCs w:val="22"/>
        </w:rPr>
        <w:t>poltergeist</w:t>
      </w:r>
      <w:r>
        <w:rPr>
          <w:rFonts w:eastAsia="Arial" w:cs="Arial" w:ascii="Arial" w:hAnsi="Arial"/>
          <w:color w:val="000000"/>
          <w:sz w:val="22"/>
          <w:szCs w:val="22"/>
        </w:rPr>
        <w:tab/>
        <w:tab/>
        <w:t xml:space="preserve">Del alemán </w:t>
      </w:r>
      <w:r>
        <w:rPr>
          <w:rFonts w:eastAsia="Arial" w:cs="Arial" w:ascii="Arial" w:hAnsi="Arial"/>
          <w:i/>
          <w:iCs/>
          <w:color w:val="000000"/>
          <w:sz w:val="22"/>
          <w:szCs w:val="22"/>
        </w:rPr>
        <w:t>Polter,</w:t>
      </w:r>
      <w:r>
        <w:rPr>
          <w:rFonts w:eastAsia="Arial" w:cs="Arial" w:ascii="Arial" w:hAnsi="Arial"/>
          <w:color w:val="000000"/>
          <w:sz w:val="22"/>
          <w:szCs w:val="22"/>
        </w:rPr>
        <w:t xml:space="preserve"> "sonido" or "clamor"; </w:t>
      </w:r>
      <w:r>
        <w:rPr>
          <w:rFonts w:eastAsia="Arial" w:cs="Arial" w:ascii="Arial" w:hAnsi="Arial"/>
          <w:i/>
          <w:iCs/>
          <w:color w:val="000000"/>
          <w:sz w:val="22"/>
          <w:szCs w:val="22"/>
        </w:rPr>
        <w:t>Geist,</w:t>
      </w:r>
      <w:r>
        <w:rPr>
          <w:rFonts w:eastAsia="Arial" w:cs="Arial" w:ascii="Arial" w:hAnsi="Arial"/>
          <w:color w:val="000000"/>
          <w:sz w:val="22"/>
          <w:szCs w:val="22"/>
        </w:rPr>
        <w:t xml:space="preserve"> "espíritu". Se refiere a un espíritu desencarnado o una fuerza sobrenatural a quien se acreditan sonidos, movimientos de objetos, de manera esporádica, impredecible y a veces repetitiva. La actividad suele concentrarse en torno a un miembro de la familia.</w:t>
      </w:r>
    </w:p>
    <w:p>
      <w:pPr>
        <w:pStyle w:val="Normal"/>
        <w:bidi w:val="0"/>
        <w:spacing w:lineRule="auto" w:line="312" w:before="0" w:after="0"/>
        <w:ind w:left="0" w:right="0" w:hanging="0"/>
        <w:jc w:val="both"/>
        <w:rPr/>
      </w:pPr>
      <w:r>
        <w:rPr>
          <w:rFonts w:eastAsia="Arial" w:cs="Arial" w:ascii="Arial" w:hAnsi="Arial"/>
          <w:b/>
          <w:bCs/>
          <w:color w:val="000000"/>
          <w:sz w:val="22"/>
          <w:szCs w:val="22"/>
        </w:rPr>
        <w:t>preternatural</w:t>
      </w:r>
      <w:r>
        <w:rPr>
          <w:rFonts w:eastAsia="Arial" w:cs="Arial" w:ascii="Arial" w:hAnsi="Arial"/>
          <w:color w:val="000000"/>
          <w:sz w:val="22"/>
          <w:szCs w:val="22"/>
        </w:rPr>
        <w:tab/>
        <w:tab/>
        <w:t>Expresión que se refiere a experiencias liminares que están aún dentro del campo de la naturaleza, es decir, del orden creado desde la perspectiva católica. No se manifiesta ordinariamente, sino en relación con fuerzas consideradas inmateriales, pero accesibles desde la naturaleza humana -generalmente mediante estados de conciencia alterados u otros manejos energéticos-, por lo que no forman parte de lo sobrenatural.</w:t>
      </w:r>
    </w:p>
    <w:p>
      <w:pPr>
        <w:pStyle w:val="Normal"/>
        <w:bidi w:val="0"/>
        <w:spacing w:lineRule="auto" w:line="312" w:before="0" w:after="0"/>
        <w:ind w:left="0" w:right="0" w:hanging="0"/>
        <w:jc w:val="both"/>
        <w:rPr/>
      </w:pPr>
      <w:r>
        <w:rPr>
          <w:rFonts w:eastAsia="Arial" w:cs="Arial" w:ascii="Arial" w:hAnsi="Arial"/>
          <w:b/>
          <w:bCs/>
          <w:color w:val="000000"/>
          <w:sz w:val="22"/>
          <w:szCs w:val="22"/>
        </w:rPr>
        <w:t>propiciaciones</w:t>
      </w:r>
      <w:r>
        <w:rPr>
          <w:rFonts w:eastAsia="Arial" w:cs="Arial" w:ascii="Arial" w:hAnsi="Arial"/>
          <w:color w:val="000000"/>
          <w:sz w:val="22"/>
          <w:szCs w:val="22"/>
        </w:rPr>
        <w:tab/>
        <w:t>Rituales para obtener un beneficio, para propiciar a los seres superiores.</w:t>
      </w:r>
    </w:p>
    <w:p>
      <w:pPr>
        <w:pStyle w:val="Normal"/>
        <w:bidi w:val="0"/>
        <w:spacing w:lineRule="auto" w:line="312" w:before="0" w:after="0"/>
        <w:ind w:left="0" w:right="0" w:hanging="0"/>
        <w:jc w:val="both"/>
        <w:rPr/>
      </w:pPr>
      <w:r>
        <w:rPr>
          <w:rFonts w:eastAsia="Arial" w:cs="Arial" w:ascii="Arial" w:hAnsi="Arial"/>
          <w:b/>
          <w:bCs/>
          <w:color w:val="000000"/>
          <w:sz w:val="22"/>
          <w:szCs w:val="22"/>
        </w:rPr>
        <w:t>psicopompo</w:t>
      </w:r>
      <w:r>
        <w:rPr>
          <w:rFonts w:eastAsia="Arial" w:cs="Arial" w:ascii="Arial" w:hAnsi="Arial"/>
          <w:color w:val="000000"/>
          <w:sz w:val="22"/>
          <w:szCs w:val="22"/>
        </w:rPr>
        <w:tab/>
        <w:tab/>
        <w:t>conductor de las almas en su trance de esta vida terrenal a la existencia en el otro mundo.</w:t>
      </w:r>
    </w:p>
    <w:p>
      <w:pPr>
        <w:pStyle w:val="Normal"/>
        <w:bidi w:val="0"/>
        <w:spacing w:lineRule="auto" w:line="312" w:before="0" w:after="0"/>
        <w:ind w:left="0" w:right="0" w:hanging="0"/>
        <w:jc w:val="both"/>
        <w:rPr/>
      </w:pPr>
      <w:r>
        <w:rPr>
          <w:rFonts w:eastAsia="Arial" w:cs="Arial" w:ascii="Arial" w:hAnsi="Arial"/>
          <w:b/>
          <w:bCs/>
          <w:color w:val="000000"/>
          <w:sz w:val="22"/>
          <w:szCs w:val="22"/>
        </w:rPr>
        <w:t>Regla</w:t>
      </w:r>
      <w:r>
        <w:rPr>
          <w:rFonts w:eastAsia="Arial" w:cs="Arial" w:ascii="Arial" w:hAnsi="Arial"/>
          <w:color w:val="000000"/>
          <w:sz w:val="22"/>
          <w:szCs w:val="22"/>
        </w:rPr>
        <w:tab/>
        <w:tab/>
        <w:tab/>
        <w:t>Cada una de las práctica mágico-religiosas sincréticas de la cultura afrocubana.</w:t>
      </w:r>
    </w:p>
    <w:p>
      <w:pPr>
        <w:pStyle w:val="Normal"/>
        <w:bidi w:val="0"/>
        <w:spacing w:lineRule="auto" w:line="312" w:before="0" w:after="0"/>
        <w:ind w:left="0" w:right="0" w:hanging="0"/>
        <w:jc w:val="both"/>
        <w:rPr/>
      </w:pPr>
      <w:r>
        <w:rPr>
          <w:rFonts w:eastAsia="Arial" w:cs="Arial" w:ascii="Arial" w:hAnsi="Arial"/>
          <w:b/>
          <w:bCs/>
          <w:color w:val="000000"/>
          <w:sz w:val="22"/>
          <w:szCs w:val="22"/>
        </w:rPr>
        <w:t>Regla de Ocha</w:t>
      </w:r>
      <w:r>
        <w:rPr>
          <w:rFonts w:eastAsia="Arial" w:cs="Arial" w:ascii="Arial" w:hAnsi="Arial"/>
          <w:color w:val="000000"/>
          <w:sz w:val="22"/>
          <w:szCs w:val="22"/>
        </w:rPr>
        <w:tab/>
        <w:t>También conocida como santería, es la práctica que sincretiza el catolicismo con la religión yoruba o lucumí.</w:t>
      </w:r>
    </w:p>
    <w:p>
      <w:pPr>
        <w:pStyle w:val="Normal"/>
        <w:bidi w:val="0"/>
        <w:spacing w:lineRule="auto" w:line="312" w:before="0" w:after="0"/>
        <w:ind w:left="0" w:right="0" w:hanging="0"/>
        <w:jc w:val="both"/>
        <w:rPr/>
      </w:pPr>
      <w:r>
        <w:rPr>
          <w:rFonts w:eastAsia="Arial" w:cs="Arial" w:ascii="Arial" w:hAnsi="Arial"/>
          <w:b/>
          <w:bCs/>
          <w:color w:val="000000"/>
          <w:sz w:val="22"/>
          <w:szCs w:val="22"/>
        </w:rPr>
        <w:t>Regla de Palo</w:t>
      </w:r>
      <w:r>
        <w:rPr>
          <w:rFonts w:eastAsia="Arial" w:cs="Arial" w:ascii="Arial" w:hAnsi="Arial"/>
          <w:color w:val="000000"/>
          <w:sz w:val="22"/>
          <w:szCs w:val="22"/>
        </w:rPr>
        <w:tab/>
        <w:t>Práctica mágico-religiosa cubana que sincretiza la influencia bantú con el catolicismo. Se le denomina comúnmente brujería, pues trabaja con los muertos.</w:t>
      </w:r>
    </w:p>
    <w:p>
      <w:pPr>
        <w:pStyle w:val="Normal"/>
        <w:bidi w:val="0"/>
        <w:spacing w:lineRule="auto" w:line="312" w:before="0" w:after="0"/>
        <w:ind w:left="0" w:right="0" w:hanging="0"/>
        <w:jc w:val="both"/>
        <w:rPr/>
      </w:pPr>
      <w:r>
        <w:rPr>
          <w:rFonts w:eastAsia="Arial" w:cs="Arial" w:ascii="Arial" w:hAnsi="Arial"/>
          <w:b/>
          <w:bCs/>
          <w:color w:val="000000"/>
          <w:sz w:val="22"/>
          <w:szCs w:val="22"/>
        </w:rPr>
        <w:t>runas</w:t>
      </w:r>
      <w:r>
        <w:rPr>
          <w:rFonts w:eastAsia="Arial" w:cs="Arial" w:ascii="Arial" w:hAnsi="Arial"/>
          <w:color w:val="000000"/>
          <w:sz w:val="22"/>
          <w:szCs w:val="22"/>
        </w:rPr>
        <w:tab/>
        <w:tab/>
        <w:tab/>
        <w:t>Objetos de adivinación a partir de las combinaciones del alfabeto celta.</w:t>
      </w:r>
    </w:p>
    <w:p>
      <w:pPr>
        <w:pStyle w:val="Normal"/>
        <w:bidi w:val="0"/>
        <w:spacing w:lineRule="auto" w:line="312" w:before="0" w:after="0"/>
        <w:ind w:left="0" w:right="0" w:hanging="0"/>
        <w:jc w:val="both"/>
        <w:rPr/>
      </w:pPr>
      <w:r>
        <w:rPr>
          <w:rFonts w:eastAsia="Arial" w:cs="Arial" w:ascii="Arial" w:hAnsi="Arial"/>
          <w:b/>
          <w:bCs/>
          <w:color w:val="000000"/>
          <w:sz w:val="22"/>
          <w:szCs w:val="22"/>
        </w:rPr>
        <w:t>santoral</w:t>
      </w:r>
      <w:r>
        <w:rPr>
          <w:rFonts w:eastAsia="Arial" w:cs="Arial" w:ascii="Arial" w:hAnsi="Arial"/>
          <w:color w:val="000000"/>
          <w:sz w:val="22"/>
          <w:szCs w:val="22"/>
        </w:rPr>
        <w:tab/>
        <w:tab/>
        <w:t>Adjetivo que indica algo relativo a la santería.</w:t>
      </w:r>
    </w:p>
    <w:p>
      <w:pPr>
        <w:pStyle w:val="Normal"/>
        <w:bidi w:val="0"/>
        <w:spacing w:lineRule="auto" w:line="312" w:before="0" w:after="0"/>
        <w:ind w:left="0" w:right="0" w:hanging="0"/>
        <w:jc w:val="both"/>
        <w:rPr/>
      </w:pPr>
      <w:r>
        <w:rPr>
          <w:rFonts w:eastAsia="Arial" w:cs="Arial" w:ascii="Arial" w:hAnsi="Arial"/>
          <w:b/>
          <w:bCs/>
          <w:color w:val="000000"/>
          <w:sz w:val="22"/>
          <w:szCs w:val="22"/>
        </w:rPr>
        <w:t>Shàngô</w:t>
      </w:r>
      <w:r>
        <w:rPr>
          <w:rFonts w:eastAsia="Arial" w:cs="Arial" w:ascii="Arial" w:hAnsi="Arial"/>
          <w:color w:val="000000"/>
          <w:sz w:val="22"/>
          <w:szCs w:val="22"/>
        </w:rPr>
        <w:tab/>
        <w:tab/>
        <w:t>Legendario gobernante del pueblo yoruba, luego divinizado como oricha.</w:t>
      </w:r>
    </w:p>
    <w:p>
      <w:pPr>
        <w:pStyle w:val="Normal"/>
        <w:bidi w:val="0"/>
        <w:spacing w:lineRule="auto" w:line="312" w:before="0" w:after="0"/>
        <w:ind w:left="0" w:right="0" w:hanging="0"/>
        <w:jc w:val="both"/>
        <w:rPr/>
      </w:pPr>
      <w:r>
        <w:rPr>
          <w:rFonts w:eastAsia="Arial" w:cs="Arial" w:ascii="Arial" w:hAnsi="Arial"/>
          <w:b/>
          <w:bCs/>
          <w:color w:val="000000"/>
          <w:sz w:val="22"/>
          <w:szCs w:val="22"/>
        </w:rPr>
        <w:t>tetragramatón</w:t>
      </w:r>
      <w:r>
        <w:rPr>
          <w:rFonts w:eastAsia="Arial" w:cs="Arial" w:ascii="Arial" w:hAnsi="Arial"/>
          <w:color w:val="000000"/>
          <w:sz w:val="22"/>
          <w:szCs w:val="22"/>
        </w:rPr>
        <w:tab/>
        <w:t>Estrella de cinco picos -pentagrama- con una serie de inscripciones mágicas que sirve como objeto de protección.</w:t>
      </w:r>
    </w:p>
    <w:p>
      <w:pPr>
        <w:pStyle w:val="Normal"/>
        <w:bidi w:val="0"/>
        <w:spacing w:lineRule="auto" w:line="312" w:before="0" w:after="0"/>
        <w:ind w:left="0" w:right="0" w:hanging="0"/>
        <w:jc w:val="both"/>
        <w:rPr/>
      </w:pPr>
      <w:r>
        <w:rPr>
          <w:rFonts w:eastAsia="Arial" w:cs="Arial" w:ascii="Arial" w:hAnsi="Arial"/>
          <w:b/>
          <w:bCs/>
          <w:color w:val="000000"/>
          <w:sz w:val="22"/>
          <w:szCs w:val="22"/>
        </w:rPr>
        <w:t>trabajo</w:t>
      </w:r>
      <w:r>
        <w:rPr>
          <w:rFonts w:eastAsia="Arial" w:cs="Arial" w:ascii="Arial" w:hAnsi="Arial"/>
          <w:color w:val="000000"/>
          <w:sz w:val="22"/>
          <w:szCs w:val="22"/>
        </w:rPr>
        <w:tab/>
        <w:tab/>
        <w:t xml:space="preserve">Así es como se denomina en los casos estudiados a los rituales mágico-religiosos que generan efectos en la vida de las personas: </w:t>
      </w:r>
      <w:r>
        <w:rPr>
          <w:rFonts w:eastAsia="Arial" w:cs="Arial" w:ascii="Arial" w:hAnsi="Arial"/>
          <w:i/>
          <w:iCs/>
          <w:color w:val="000000"/>
          <w:sz w:val="22"/>
          <w:szCs w:val="22"/>
        </w:rPr>
        <w:t>le hicieron un trabajo</w:t>
      </w:r>
      <w:r>
        <w:rPr>
          <w:rFonts w:eastAsia="Arial" w:cs="Arial" w:ascii="Arial" w:hAnsi="Arial"/>
          <w:color w:val="000000"/>
          <w:sz w:val="22"/>
          <w:szCs w:val="22"/>
        </w:rPr>
        <w:t>.</w:t>
      </w:r>
    </w:p>
    <w:p>
      <w:pPr>
        <w:pStyle w:val="Normal"/>
        <w:bidi w:val="0"/>
        <w:spacing w:lineRule="auto" w:line="312" w:before="0" w:after="0"/>
        <w:ind w:left="0" w:right="0" w:hanging="0"/>
        <w:jc w:val="both"/>
        <w:rPr/>
      </w:pPr>
      <w:r>
        <w:rPr>
          <w:rFonts w:eastAsia="Arial" w:cs="Arial" w:ascii="Arial" w:hAnsi="Arial"/>
          <w:b/>
          <w:bCs/>
          <w:color w:val="000000"/>
          <w:sz w:val="22"/>
          <w:szCs w:val="22"/>
        </w:rPr>
        <w:t>trickster</w:t>
      </w:r>
      <w:r>
        <w:rPr>
          <w:rFonts w:eastAsia="Arial" w:cs="Arial" w:ascii="Arial" w:hAnsi="Arial"/>
          <w:color w:val="000000"/>
          <w:sz w:val="22"/>
          <w:szCs w:val="22"/>
        </w:rPr>
        <w:tab/>
        <w:tab/>
        <w:t xml:space="preserve">Personaje de la mitología que se distingue por un comportamiento pícaro, astuto, bufonesco y a menudo con matices de cierta maldad. Pero estas características se suelen acompañar por un rasgo de bienhechor. </w:t>
      </w:r>
    </w:p>
    <w:p>
      <w:pPr>
        <w:pStyle w:val="Normal"/>
        <w:bidi w:val="0"/>
        <w:spacing w:lineRule="auto" w:line="312" w:before="0" w:after="0"/>
        <w:ind w:left="0" w:right="0" w:hanging="0"/>
        <w:jc w:val="both"/>
        <w:rPr/>
      </w:pPr>
      <w:r>
        <w:rPr>
          <w:rFonts w:eastAsia="Arial" w:cs="Arial" w:ascii="Arial" w:hAnsi="Arial"/>
          <w:b/>
          <w:bCs/>
          <w:color w:val="000000"/>
          <w:sz w:val="22"/>
          <w:szCs w:val="22"/>
        </w:rPr>
        <w:t>visita</w:t>
      </w:r>
      <w:r>
        <w:rPr>
          <w:rFonts w:eastAsia="Arial" w:cs="Arial" w:ascii="Arial" w:hAnsi="Arial"/>
          <w:color w:val="000000"/>
          <w:sz w:val="22"/>
          <w:szCs w:val="22"/>
        </w:rPr>
        <w:tab/>
        <w:tab/>
        <w:tab/>
        <w:t xml:space="preserve"> y se presenta ante el adivino con el pago del </w:t>
      </w:r>
    </w:p>
    <w:p>
      <w:pPr>
        <w:pStyle w:val="Normal"/>
        <w:bidi w:val="0"/>
        <w:spacing w:lineRule="auto" w:line="312" w:before="0" w:after="0"/>
        <w:ind w:left="0" w:right="0" w:hanging="0"/>
        <w:jc w:val="both"/>
        <w:rPr/>
      </w:pPr>
      <w:r>
        <w:rPr>
          <w:rFonts w:eastAsia="Arial" w:cs="Arial" w:ascii="Arial" w:hAnsi="Arial"/>
          <w:b/>
          <w:bCs/>
          <w:color w:val="000000"/>
          <w:sz w:val="22"/>
          <w:szCs w:val="22"/>
        </w:rPr>
        <w:t>vudú</w:t>
      </w:r>
      <w:r>
        <w:rPr>
          <w:rFonts w:eastAsia="Arial" w:cs="Arial" w:ascii="Arial" w:hAnsi="Arial"/>
          <w:color w:val="000000"/>
          <w:sz w:val="22"/>
          <w:szCs w:val="22"/>
        </w:rPr>
        <w:tab/>
        <w:tab/>
        <w:tab/>
        <w:t>o bien voodou. Práctica mágico-religiosa haitiana, con influencia bantú. También se denomina así a cada uno de sus grupos.</w:t>
      </w:r>
    </w:p>
    <w:p>
      <w:pPr>
        <w:pStyle w:val="Normal"/>
        <w:bidi w:val="0"/>
        <w:spacing w:lineRule="auto" w:line="312" w:before="0" w:after="0"/>
        <w:ind w:left="0" w:right="0" w:hanging="0"/>
        <w:jc w:val="both"/>
        <w:rPr/>
      </w:pPr>
      <w:r>
        <w:rPr>
          <w:rFonts w:eastAsia="Arial" w:cs="Arial" w:ascii="Arial" w:hAnsi="Arial"/>
          <w:b/>
          <w:bCs/>
          <w:color w:val="000000"/>
          <w:sz w:val="22"/>
          <w:szCs w:val="22"/>
        </w:rPr>
        <w:t>Yemayá</w:t>
      </w:r>
      <w:r>
        <w:rPr>
          <w:rFonts w:eastAsia="Arial" w:cs="Arial" w:ascii="Arial" w:hAnsi="Arial"/>
          <w:color w:val="000000"/>
          <w:sz w:val="22"/>
          <w:szCs w:val="22"/>
        </w:rPr>
        <w:tab/>
        <w:tab/>
        <w:t>Oricha que se sincretiza con la Virgen de Regla y es la deidad del mar.</w:t>
      </w:r>
    </w:p>
    <w:sectPr>
      <w:headerReference w:type="default" r:id="rId4"/>
      <w:footerReference w:type="default" r:id="rId5"/>
      <w:type w:val="nextPage"/>
      <w:pgSz w:w="12240" w:h="15840"/>
      <w:pgMar w:left="1985" w:right="1417" w:header="1417" w:top="1700" w:footer="1417" w:bottom="170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 w:name="Arial Rounded MT">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333</w:t>
    </w:r>
    <w:r>
      <w:rPr>
        <w:sz w:val="18"/>
        <w:szCs w:val="18"/>
        <w:rFonts w:eastAsia="Arial Rounded MT" w:cs="Arial Rounded MT" w:ascii="Arial Rounded MT" w:hAnsi="Arial Rounded MT"/>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jc w:val="center"/>
      <w:rPr>
        <w:rFonts w:ascii="Arial Rounded MT" w:hAnsi="Arial Rounded MT" w:eastAsia="Arial Rounded MT" w:cs="Arial Rounded MT"/>
        <w:sz w:val="18"/>
        <w:szCs w:val="18"/>
      </w:rPr>
    </w:pPr>
    <w:r>
      <w:rPr>
        <w:rFonts w:eastAsia="Arial Rounded MT" w:cs="Arial Rounded MT" w:ascii="Arial Rounded MT" w:hAnsi="Arial Rounded MT"/>
        <w:sz w:val="18"/>
        <w:szCs w:val="18"/>
      </w:rPr>
      <w:fldChar w:fldCharType="begin"/>
    </w:r>
    <w:r>
      <w:rPr>
        <w:sz w:val="18"/>
        <w:szCs w:val="18"/>
        <w:rFonts w:eastAsia="Arial Rounded MT" w:cs="Arial Rounded MT" w:ascii="Arial Rounded MT" w:hAnsi="Arial Rounded MT"/>
      </w:rPr>
      <w:instrText> PAGE \* ARABIC </w:instrText>
    </w:r>
    <w:r>
      <w:rPr>
        <w:sz w:val="18"/>
        <w:szCs w:val="18"/>
        <w:rFonts w:eastAsia="Arial Rounded MT" w:cs="Arial Rounded MT" w:ascii="Arial Rounded MT" w:hAnsi="Arial Rounded MT"/>
      </w:rPr>
      <w:fldChar w:fldCharType="separate"/>
    </w:r>
    <w:r>
      <w:rPr>
        <w:sz w:val="18"/>
        <w:szCs w:val="18"/>
        <w:rFonts w:eastAsia="Arial Rounded MT" w:cs="Arial Rounded MT" w:ascii="Arial Rounded MT" w:hAnsi="Arial Rounded MT"/>
      </w:rPr>
      <w:t>335</w:t>
    </w:r>
    <w:r>
      <w:rPr>
        <w:sz w:val="18"/>
        <w:szCs w:val="18"/>
        <w:rFonts w:eastAsia="Arial Rounded MT" w:cs="Arial Rounded MT" w:ascii="Arial Rounded MT" w:hAnsi="Arial Rounded MT"/>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Glosario.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bidi w:val="0"/>
      <w:spacing w:lineRule="auto" w:line="360" w:before="0" w:after="0"/>
      <w:ind w:left="0" w:right="0" w:hanging="0"/>
      <w:jc w:val="both"/>
      <w:rPr>
        <w:rFonts w:ascii="Arial" w:hAnsi="Arial" w:eastAsia="Arial" w:cs="Arial"/>
        <w:color w:val="000000"/>
        <w:sz w:val="16"/>
        <w:szCs w:val="16"/>
      </w:rPr>
    </w:pPr>
    <w:r>
      <w:rPr>
        <w:rFonts w:eastAsia="Arial" w:cs="Arial" w:ascii="Arial" w:hAnsi="Arial"/>
        <w:color w:val="000000"/>
        <w:sz w:val="16"/>
        <w:szCs w:val="16"/>
      </w:rPr>
      <w:t>Propuestas de Sociedad en Dos Casos de Chamanismo Urbano.</w:t>
      <w:tab/>
      <w:t>Glosario.</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LibreOffice/7.0.0.3$MacOSX_X86_64 LibreOffice_project/8061b3e9204bef6b321a21033174034a5e2ea88e</Application>
  <Pages>3</Pages>
  <Words>1049</Words>
  <Characters>5388</Characters>
  <CharactersWithSpaces>6449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