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ABE8E" w14:textId="77777777" w:rsidR="005A0A4A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p w14:paraId="7D7D58F3" w14:textId="77777777" w:rsidR="005A0A4A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4CCA5CC9" w14:textId="77777777" w:rsidR="005A0A4A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chart as a way to practice applying the NIST framework to different situations you encounter.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5A0A4A" w14:paraId="5610DA7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66443" w14:textId="77777777" w:rsidR="005A0A4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11EA1" w14:textId="7F64B1A5" w:rsidR="005A0A4A" w:rsidRDefault="009235A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9235A8">
              <w:rPr>
                <w:rFonts w:ascii="Google Sans" w:eastAsia="Google Sans" w:hAnsi="Google Sans" w:cs="Google Sans"/>
              </w:rPr>
              <w:t>This project outlines a structured approach to enhancing network security for a multimedia company that offers web design, graphic design, and social media marketing services. After experiencing a DDoS attack that compromised the internal network, the company implemented measures to protect against similar future threats.</w:t>
            </w:r>
          </w:p>
        </w:tc>
      </w:tr>
      <w:tr w:rsidR="005A0A4A" w14:paraId="07BECD6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9246" w14:textId="77777777" w:rsidR="005A0A4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A6F5B" w14:textId="5398AE6E" w:rsidR="005A0A4A" w:rsidRDefault="009235A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9235A8">
              <w:rPr>
                <w:rFonts w:ascii="Google Sans" w:eastAsia="Google Sans" w:hAnsi="Google Sans" w:cs="Google Sans"/>
              </w:rPr>
              <w:t>Regular security audits and risk assessments are performed to discover vulnerabilities in systems and networks.</w:t>
            </w:r>
          </w:p>
        </w:tc>
      </w:tr>
      <w:tr w:rsidR="005A0A4A" w14:paraId="450EA46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BA07F" w14:textId="77777777" w:rsidR="005A0A4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8F012" w14:textId="0529BE9A" w:rsidR="005A0A4A" w:rsidRPr="009235A8" w:rsidRDefault="009235A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 w:rsidRPr="009235A8">
              <w:rPr>
                <w:rFonts w:ascii="Google Sans" w:eastAsia="Google Sans" w:hAnsi="Google Sans" w:cs="Google Sans"/>
                <w:bCs/>
              </w:rPr>
              <w:t>Protective measures such as configuring firewalls, implementing access controls, and providing employee security training are put in place to mitigate risks.</w:t>
            </w:r>
          </w:p>
        </w:tc>
      </w:tr>
      <w:tr w:rsidR="005A0A4A" w14:paraId="6331709C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5D04B" w14:textId="77777777" w:rsidR="005A0A4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4B507" w14:textId="782D4313" w:rsidR="005A0A4A" w:rsidRDefault="009235A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9235A8">
              <w:rPr>
                <w:rFonts w:ascii="Google Sans" w:eastAsia="Google Sans" w:hAnsi="Google Sans" w:cs="Google Sans"/>
              </w:rPr>
              <w:t>The company improves its ability to detect security incidents using network monitoring tools, IDS/IPS systems, and log management solutions.</w:t>
            </w:r>
          </w:p>
        </w:tc>
      </w:tr>
      <w:tr w:rsidR="005A0A4A" w14:paraId="33C70C7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9EACF" w14:textId="77777777" w:rsidR="005A0A4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1F4BF" w14:textId="0FE25CCA" w:rsidR="005A0A4A" w:rsidRDefault="009235A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9235A8">
              <w:rPr>
                <w:rFonts w:ascii="Google Sans" w:eastAsia="Google Sans" w:hAnsi="Google Sans" w:cs="Google Sans"/>
              </w:rPr>
              <w:t>An incident response plan is developed to contain, analyze, and neutralize security incidents while implementing process improvements.</w:t>
            </w:r>
          </w:p>
        </w:tc>
      </w:tr>
      <w:tr w:rsidR="005A0A4A" w14:paraId="53EDF06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28B5" w14:textId="77777777" w:rsidR="005A0A4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7A9E7" w14:textId="764653E4" w:rsidR="005A0A4A" w:rsidRDefault="009235A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9235A8">
              <w:rPr>
                <w:rFonts w:ascii="Google Sans" w:eastAsia="Google Sans" w:hAnsi="Google Sans" w:cs="Google Sans"/>
              </w:rPr>
              <w:t>An incident response plan is developed to contain, analyze, and neutralize security incidents while implementing process improvements.</w:t>
            </w:r>
          </w:p>
        </w:tc>
      </w:tr>
    </w:tbl>
    <w:p w14:paraId="6A2BEE56" w14:textId="77777777" w:rsidR="005A0A4A" w:rsidRDefault="005A0A4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2635A6B" w14:textId="77777777" w:rsidR="005A0A4A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lastRenderedPageBreak/>
        <w:pict w14:anchorId="63B2E153">
          <v:rect id="_x0000_i1025" style="width:0;height:1.5pt" o:hralign="center" o:hrstd="t" o:hr="t" fillcolor="#a0a0a0" stroked="f"/>
        </w:pict>
      </w:r>
    </w:p>
    <w:p w14:paraId="28909A68" w14:textId="77777777" w:rsidR="005A0A4A" w:rsidRDefault="005A0A4A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5A0A4A" w14:paraId="2BD51D77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051F6" w14:textId="77777777" w:rsidR="005A0A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</w:tc>
      </w:tr>
    </w:tbl>
    <w:p w14:paraId="29D82291" w14:textId="77777777" w:rsidR="005A0A4A" w:rsidRDefault="005A0A4A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5A0A4A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DAA8D4" w14:textId="77777777" w:rsidR="00421550" w:rsidRDefault="00421550">
      <w:pPr>
        <w:spacing w:line="240" w:lineRule="auto"/>
      </w:pPr>
      <w:r>
        <w:separator/>
      </w:r>
    </w:p>
  </w:endnote>
  <w:endnote w:type="continuationSeparator" w:id="0">
    <w:p w14:paraId="2618C5FC" w14:textId="77777777" w:rsidR="00421550" w:rsidRDefault="004215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9250989-708B-41BE-9AD1-272AF00DC8F5}"/>
    <w:embedBold r:id="rId2" w:fontKey="{800B255A-B818-426B-8F15-141AA1892CB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2840034-14E3-49D5-8DA8-6E5B2054BB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CF31D1B-4F0B-448E-9D3D-0C4C198BB2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EC57D" w14:textId="77777777" w:rsidR="005A0A4A" w:rsidRDefault="005A0A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23AB1A" w14:textId="77777777" w:rsidR="00421550" w:rsidRDefault="00421550">
      <w:pPr>
        <w:spacing w:line="240" w:lineRule="auto"/>
      </w:pPr>
      <w:r>
        <w:separator/>
      </w:r>
    </w:p>
  </w:footnote>
  <w:footnote w:type="continuationSeparator" w:id="0">
    <w:p w14:paraId="1D6DF52F" w14:textId="77777777" w:rsidR="00421550" w:rsidRDefault="004215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CD8A1A" w14:textId="77777777" w:rsidR="005A0A4A" w:rsidRDefault="005A0A4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EEAE7" w14:textId="77777777" w:rsidR="005A0A4A" w:rsidRDefault="00000000">
    <w:r>
      <w:rPr>
        <w:noProof/>
      </w:rPr>
      <w:drawing>
        <wp:inline distT="114300" distB="114300" distL="114300" distR="114300" wp14:anchorId="54DAA42B" wp14:editId="62D8DF62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A"/>
    <w:rsid w:val="002D0F7C"/>
    <w:rsid w:val="00421550"/>
    <w:rsid w:val="005A0A4A"/>
    <w:rsid w:val="0092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9B4A2"/>
  <w15:docId w15:val="{6EE8DFA1-5426-4FE0-987D-9703CF43E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213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benjamin nge</cp:lastModifiedBy>
  <cp:revision>3</cp:revision>
  <dcterms:created xsi:type="dcterms:W3CDTF">2024-11-25T23:54:00Z</dcterms:created>
  <dcterms:modified xsi:type="dcterms:W3CDTF">2024-11-25T23:57:00Z</dcterms:modified>
</cp:coreProperties>
</file>