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7618F299"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2020</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CE783B">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1BC77417"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20</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20</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20</w:t>
      </w:r>
      <w:r w:rsidRPr="007C7B66">
        <w:t xml:space="preserve"> web site (</w:t>
      </w:r>
      <w:r w:rsidR="001C64D7" w:rsidRPr="007C7B66">
        <w:rPr>
          <w:rFonts w:ascii="Courier New" w:hAnsi="Courier New" w:cs="Courier New"/>
        </w:rPr>
        <w:t>https://ismir.github.io/ISMIR2020</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4DDCC50" w:rsidR="005D2325" w:rsidRPr="00D55BF0" w:rsidRDefault="00F538FE" w:rsidP="00D55BF0">
      <w:pPr>
        <w:pStyle w:val="BodyText"/>
        <w:rPr>
          <w:color w:val="FF0000"/>
        </w:rPr>
      </w:pPr>
      <w:r w:rsidRPr="00D55BF0">
        <w:t>W</w:t>
      </w:r>
      <w:r w:rsidR="00E814ED" w:rsidRPr="00D55BF0">
        <w:t>e adopt a “(6+</w:t>
      </w:r>
      <w:r w:rsidR="007006EF" w:rsidRPr="00D55BF0">
        <w:t>n</w:t>
      </w:r>
      <w:r w:rsidR="00E814ED" w:rsidRPr="00D55BF0">
        <w:t xml:space="preserve">)-page policy” for ISMIR </w:t>
      </w:r>
      <w:r w:rsidR="00290672" w:rsidRPr="00D55BF0">
        <w:t>20</w:t>
      </w:r>
      <w:r w:rsidR="00580DAC" w:rsidRPr="00D55BF0">
        <w:t>20</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6435EFEA"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F538FE" w:rsidRPr="00D55BF0">
        <w:rPr>
          <w:color w:val="FF0000"/>
        </w:rPr>
        <w:t>4</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7834AEE9"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21</w:t>
                            </w:r>
                            <w:r w:rsidR="005307AC" w:rsidRPr="005307AC">
                              <w:rPr>
                                <w:i/>
                                <w:iCs/>
                                <w:sz w:val="16"/>
                                <w:szCs w:val="16"/>
                                <w:vertAlign w:val="superscript"/>
                                <w:lang w:val="en-GB" w:eastAsia="es-ES"/>
                              </w:rPr>
                              <w:t>st</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5B74E9" w:rsidRPr="007C7B66">
                              <w:rPr>
                                <w:sz w:val="16"/>
                                <w:szCs w:val="16"/>
                                <w:lang w:val="en-GB" w:eastAsia="es-ES"/>
                              </w:rPr>
                              <w:t xml:space="preserv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" o:allowoverlap="f" stroked="f">
                <v:textbox inset="0,0,0,0">
                  <w:txbxContent>
                    <w:p w14:paraId="3586274C" w14:textId="7834AEE9"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21</w:t>
                      </w:r>
                      <w:r w:rsidR="005307AC" w:rsidRPr="005307AC">
                        <w:rPr>
                          <w:i/>
                          <w:iCs/>
                          <w:sz w:val="16"/>
                          <w:szCs w:val="16"/>
                          <w:vertAlign w:val="superscript"/>
                          <w:lang w:val="en-GB" w:eastAsia="es-ES"/>
                        </w:rPr>
                        <w:t>st</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5B74E9" w:rsidRPr="007C7B66">
                        <w:rPr>
                          <w:sz w:val="16"/>
                          <w:szCs w:val="16"/>
                          <w:lang w:val="en-GB" w:eastAsia="es-ES"/>
                        </w:rPr>
                        <w:t xml:space="preserv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15865454"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25.</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artwork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w:t>
      </w:r>
      <w:proofErr w:type="gramStart"/>
      <w:r w:rsidRPr="00D55BF0">
        <w:t>1 line</w:t>
      </w:r>
      <w:proofErr w:type="gramEnd"/>
      <w:r w:rsidRPr="00D55BF0">
        <w:t xml:space="preserv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77777777" w:rsidR="007F136B" w:rsidRPr="00F47FDD" w:rsidRDefault="007F136B" w:rsidP="00AB4453">
            <w:pPr>
              <w:rPr>
                <w:lang w:eastAsia="ja-JP"/>
              </w:rPr>
            </w:pPr>
            <w:r>
              <w:rPr>
                <w:lang w:eastAsia="ja-JP"/>
              </w:rPr>
              <w:t>2020</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9C7838"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pt;height:13pt;mso-width-percent:0;mso-height-percent:0;mso-width-percent:0;mso-height-percent:0" o:ole="">
            <v:imagedata r:id="rId12" o:title=""/>
          </v:shape>
          <o:OLEObject Type="Embed" ProgID="Equation.3" ShapeID="_x0000_i1025" DrawAspect="Content" ObjectID="_1658662288"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77ADCEC6"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 xml:space="preserve">must conform to the IEEE standard (http://journals.ieeeauthorcenter.ieee.org/wp-content/uploads/sites/7/IEEE-Reference-Guide.pdf).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2F43737A" w:rsidR="00E773CA" w:rsidRDefault="006A4983" w:rsidP="00E30CA9">
      <w:pPr>
        <w:pStyle w:val="BodyText"/>
        <w:numPr>
          <w:ilvl w:val="0"/>
          <w:numId w:val="19"/>
        </w:numPr>
        <w:spacing w:after="120"/>
        <w:ind w:left="425" w:hanging="425"/>
      </w:pPr>
      <w:bookmarkStart w:id="2" w:name="_Hlk40789248"/>
      <w:r>
        <w:t xml:space="preserve">A. Author and B </w:t>
      </w:r>
      <w:proofErr w:type="spellStart"/>
      <w:r>
        <w:t>Authour</w:t>
      </w:r>
      <w:proofErr w:type="spellEnd"/>
      <w:r>
        <w:t xml:space="preserve">,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1B5719E7"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20</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CE783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DE2B3" w14:textId="77777777" w:rsidR="009C7838" w:rsidRDefault="009C7838">
      <w:r>
        <w:separator/>
      </w:r>
    </w:p>
  </w:endnote>
  <w:endnote w:type="continuationSeparator" w:id="0">
    <w:p w14:paraId="0C1448C7" w14:textId="77777777" w:rsidR="009C7838" w:rsidRDefault="009C7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4C73B" w14:textId="77777777" w:rsidR="009C7838" w:rsidRDefault="009C7838">
      <w:r>
        <w:separator/>
      </w:r>
    </w:p>
  </w:footnote>
  <w:footnote w:type="continuationSeparator" w:id="0">
    <w:p w14:paraId="74677DC2" w14:textId="77777777" w:rsidR="009C7838" w:rsidRDefault="009C7838">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85879"/>
    <w:rsid w:val="00091866"/>
    <w:rsid w:val="000A3EDA"/>
    <w:rsid w:val="000A6DEB"/>
    <w:rsid w:val="000B61D5"/>
    <w:rsid w:val="000C2DD3"/>
    <w:rsid w:val="000D2E25"/>
    <w:rsid w:val="000F5B87"/>
    <w:rsid w:val="00111738"/>
    <w:rsid w:val="0011619C"/>
    <w:rsid w:val="001331E7"/>
    <w:rsid w:val="00135D33"/>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333F"/>
    <w:rsid w:val="00257FC4"/>
    <w:rsid w:val="00290672"/>
    <w:rsid w:val="002B5779"/>
    <w:rsid w:val="002D72D0"/>
    <w:rsid w:val="00301254"/>
    <w:rsid w:val="0031607C"/>
    <w:rsid w:val="0032506D"/>
    <w:rsid w:val="003255EE"/>
    <w:rsid w:val="0034414A"/>
    <w:rsid w:val="003543F2"/>
    <w:rsid w:val="0036077D"/>
    <w:rsid w:val="003674D5"/>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732F"/>
    <w:rsid w:val="004E6DAF"/>
    <w:rsid w:val="005029DA"/>
    <w:rsid w:val="00513B45"/>
    <w:rsid w:val="00520EE3"/>
    <w:rsid w:val="005307AC"/>
    <w:rsid w:val="005371E7"/>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F3BC5"/>
    <w:rsid w:val="005F4412"/>
    <w:rsid w:val="00602EF7"/>
    <w:rsid w:val="0060585D"/>
    <w:rsid w:val="00611E67"/>
    <w:rsid w:val="0062367A"/>
    <w:rsid w:val="006350B3"/>
    <w:rsid w:val="006552D1"/>
    <w:rsid w:val="006956BC"/>
    <w:rsid w:val="00696F72"/>
    <w:rsid w:val="006A1B24"/>
    <w:rsid w:val="006A4983"/>
    <w:rsid w:val="006A7583"/>
    <w:rsid w:val="006A7AD8"/>
    <w:rsid w:val="006C0D70"/>
    <w:rsid w:val="006C3045"/>
    <w:rsid w:val="006D27B1"/>
    <w:rsid w:val="00700696"/>
    <w:rsid w:val="007006EF"/>
    <w:rsid w:val="00700828"/>
    <w:rsid w:val="00702332"/>
    <w:rsid w:val="0070335C"/>
    <w:rsid w:val="00704300"/>
    <w:rsid w:val="00720C54"/>
    <w:rsid w:val="007256C7"/>
    <w:rsid w:val="00733AB3"/>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B6E19"/>
    <w:rsid w:val="008D1010"/>
    <w:rsid w:val="008E3809"/>
    <w:rsid w:val="008E64A9"/>
    <w:rsid w:val="008F029B"/>
    <w:rsid w:val="008F2B33"/>
    <w:rsid w:val="00933A90"/>
    <w:rsid w:val="009602F2"/>
    <w:rsid w:val="009643C7"/>
    <w:rsid w:val="00984819"/>
    <w:rsid w:val="00994033"/>
    <w:rsid w:val="009A4B95"/>
    <w:rsid w:val="009A6746"/>
    <w:rsid w:val="009C2526"/>
    <w:rsid w:val="009C27D0"/>
    <w:rsid w:val="009C7838"/>
    <w:rsid w:val="009E3E82"/>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54E"/>
    <w:rsid w:val="00B00CC0"/>
    <w:rsid w:val="00B05E6A"/>
    <w:rsid w:val="00B25555"/>
    <w:rsid w:val="00B57D28"/>
    <w:rsid w:val="00BC6516"/>
    <w:rsid w:val="00BF2023"/>
    <w:rsid w:val="00BF22B5"/>
    <w:rsid w:val="00BF3C99"/>
    <w:rsid w:val="00C0722A"/>
    <w:rsid w:val="00C1235C"/>
    <w:rsid w:val="00C31857"/>
    <w:rsid w:val="00C36D6C"/>
    <w:rsid w:val="00C42E20"/>
    <w:rsid w:val="00C71D96"/>
    <w:rsid w:val="00C85999"/>
    <w:rsid w:val="00C86863"/>
    <w:rsid w:val="00C8715D"/>
    <w:rsid w:val="00CA1BBB"/>
    <w:rsid w:val="00CB62BC"/>
    <w:rsid w:val="00CD303D"/>
    <w:rsid w:val="00CE783B"/>
    <w:rsid w:val="00CF23F1"/>
    <w:rsid w:val="00CF41F0"/>
    <w:rsid w:val="00CF4B8E"/>
    <w:rsid w:val="00CF594C"/>
    <w:rsid w:val="00D26F2B"/>
    <w:rsid w:val="00D31494"/>
    <w:rsid w:val="00D55BF0"/>
    <w:rsid w:val="00D866D0"/>
    <w:rsid w:val="00D901B0"/>
    <w:rsid w:val="00DA356C"/>
    <w:rsid w:val="00DF0DBA"/>
    <w:rsid w:val="00E10C61"/>
    <w:rsid w:val="00E176C2"/>
    <w:rsid w:val="00E30CA9"/>
    <w:rsid w:val="00E372CC"/>
    <w:rsid w:val="00E55D25"/>
    <w:rsid w:val="00E773CA"/>
    <w:rsid w:val="00E814ED"/>
    <w:rsid w:val="00E86BEC"/>
    <w:rsid w:val="00E87D40"/>
    <w:rsid w:val="00EA0FB6"/>
    <w:rsid w:val="00EA51CE"/>
    <w:rsid w:val="00EB2198"/>
    <w:rsid w:val="00EB328A"/>
    <w:rsid w:val="00EB77D3"/>
    <w:rsid w:val="00EC1E9D"/>
    <w:rsid w:val="00F10795"/>
    <w:rsid w:val="00F25BE0"/>
    <w:rsid w:val="00F33C43"/>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160</TotalTime>
  <Pages>2</Pages>
  <Words>1171</Words>
  <Characters>6045</Characters>
  <Application>Microsoft Office Word</Application>
  <DocSecurity>0</DocSecurity>
  <Lines>167</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Christian Frisson, Dr</cp:lastModifiedBy>
  <cp:revision>36</cp:revision>
  <cp:lastPrinted>2020-01-10T07:11:00Z</cp:lastPrinted>
  <dcterms:created xsi:type="dcterms:W3CDTF">2016-05-23T00:58:00Z</dcterms:created>
  <dcterms:modified xsi:type="dcterms:W3CDTF">2020-08-11T18:45:00Z</dcterms:modified>
  <cp:category/>
</cp:coreProperties>
</file>