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9A" w:rsidRDefault="009E5F9A">
      <w:pPr>
        <w:rPr>
          <w:lang w:val="en-US"/>
        </w:rPr>
      </w:pPr>
    </w:p>
    <w:tbl>
      <w:tblPr>
        <w:tblStyle w:val="1"/>
        <w:tblpPr w:leftFromText="180" w:rightFromText="180" w:vertAnchor="text" w:horzAnchor="margin" w:tblpXSpec="center" w:tblpY="2075"/>
        <w:tblW w:w="10030" w:type="dxa"/>
        <w:tblLook w:val="04A0" w:firstRow="1" w:lastRow="0" w:firstColumn="1" w:lastColumn="0" w:noHBand="0" w:noVBand="1"/>
      </w:tblPr>
      <w:tblGrid>
        <w:gridCol w:w="3510"/>
        <w:gridCol w:w="2242"/>
        <w:gridCol w:w="1744"/>
        <w:gridCol w:w="2534"/>
      </w:tblGrid>
      <w:tr w:rsidR="000E58CE" w:rsidRPr="000E58CE" w:rsidTr="00FB0487">
        <w:tc>
          <w:tcPr>
            <w:tcW w:w="3510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Выполнение</w:t>
            </w:r>
          </w:p>
          <w:p w:rsidR="000E58CE" w:rsidRPr="000E58CE" w:rsidRDefault="000E58CE" w:rsidP="00035E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201</w:t>
            </w:r>
            <w:r w:rsidR="00035EA9">
              <w:rPr>
                <w:rFonts w:ascii="Times New Roman" w:hAnsi="Times New Roman"/>
                <w:sz w:val="28"/>
                <w:szCs w:val="28"/>
              </w:rPr>
              <w:t>3</w:t>
            </w:r>
            <w:r w:rsidRPr="000E58CE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744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План</w:t>
            </w:r>
          </w:p>
          <w:p w:rsidR="000E58CE" w:rsidRPr="000E58CE" w:rsidRDefault="000E58CE" w:rsidP="00035E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 xml:space="preserve"> 201</w:t>
            </w:r>
            <w:r w:rsidR="00035EA9">
              <w:rPr>
                <w:rFonts w:ascii="Times New Roman" w:hAnsi="Times New Roman"/>
                <w:sz w:val="28"/>
                <w:szCs w:val="28"/>
              </w:rPr>
              <w:t>4</w:t>
            </w:r>
            <w:r w:rsidRPr="000E58CE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2534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</w:p>
          <w:p w:rsidR="000E58CE" w:rsidRPr="000E58CE" w:rsidRDefault="000E58CE" w:rsidP="00035EA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201</w:t>
            </w:r>
            <w:r w:rsidR="00035EA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0E58CE" w:rsidRPr="000E58CE" w:rsidTr="00FB0487">
        <w:tc>
          <w:tcPr>
            <w:tcW w:w="3510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Читатели</w:t>
            </w:r>
          </w:p>
        </w:tc>
        <w:tc>
          <w:tcPr>
            <w:tcW w:w="2242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1 178</w:t>
            </w:r>
          </w:p>
        </w:tc>
        <w:tc>
          <w:tcPr>
            <w:tcW w:w="174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1 182</w:t>
            </w:r>
          </w:p>
        </w:tc>
        <w:tc>
          <w:tcPr>
            <w:tcW w:w="253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1 214</w:t>
            </w:r>
          </w:p>
        </w:tc>
      </w:tr>
      <w:tr w:rsidR="000E58CE" w:rsidRPr="000E58CE" w:rsidTr="00FB0487">
        <w:tc>
          <w:tcPr>
            <w:tcW w:w="3510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Книговыдача</w:t>
            </w:r>
          </w:p>
        </w:tc>
        <w:tc>
          <w:tcPr>
            <w:tcW w:w="2242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76 437</w:t>
            </w:r>
          </w:p>
        </w:tc>
        <w:tc>
          <w:tcPr>
            <w:tcW w:w="174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78 728</w:t>
            </w:r>
          </w:p>
        </w:tc>
        <w:tc>
          <w:tcPr>
            <w:tcW w:w="253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77 737</w:t>
            </w:r>
          </w:p>
        </w:tc>
      </w:tr>
      <w:tr w:rsidR="000E58CE" w:rsidRPr="000E58CE" w:rsidTr="00FB0487">
        <w:tc>
          <w:tcPr>
            <w:tcW w:w="3510" w:type="dxa"/>
          </w:tcPr>
          <w:p w:rsidR="000E58CE" w:rsidRPr="000E58CE" w:rsidRDefault="000E58CE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58CE">
              <w:rPr>
                <w:rFonts w:ascii="Times New Roman" w:hAnsi="Times New Roman"/>
                <w:sz w:val="28"/>
                <w:szCs w:val="28"/>
              </w:rPr>
              <w:t>Посещаемость</w:t>
            </w:r>
          </w:p>
        </w:tc>
        <w:tc>
          <w:tcPr>
            <w:tcW w:w="2242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13 873</w:t>
            </w:r>
          </w:p>
        </w:tc>
        <w:tc>
          <w:tcPr>
            <w:tcW w:w="174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13 802</w:t>
            </w:r>
          </w:p>
        </w:tc>
        <w:tc>
          <w:tcPr>
            <w:tcW w:w="2534" w:type="dxa"/>
          </w:tcPr>
          <w:p w:rsidR="000E58CE" w:rsidRPr="000E58CE" w:rsidRDefault="00035EA9" w:rsidP="000E58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13 707</w:t>
            </w:r>
          </w:p>
        </w:tc>
      </w:tr>
    </w:tbl>
    <w:p w:rsidR="004B6EE1" w:rsidRPr="00DA7752" w:rsidRDefault="004B6EE1" w:rsidP="004B6E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7752">
        <w:rPr>
          <w:rFonts w:ascii="Times New Roman" w:hAnsi="Times New Roman" w:cs="Times New Roman"/>
          <w:b/>
          <w:i/>
          <w:sz w:val="28"/>
          <w:szCs w:val="28"/>
        </w:rPr>
        <w:t xml:space="preserve">Отчет о работе </w:t>
      </w:r>
    </w:p>
    <w:p w:rsidR="000E58CE" w:rsidRPr="00831DA4" w:rsidRDefault="000E58CE" w:rsidP="004B6E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7752">
        <w:rPr>
          <w:rFonts w:ascii="Times New Roman" w:hAnsi="Times New Roman" w:cs="Times New Roman"/>
          <w:b/>
          <w:i/>
          <w:sz w:val="28"/>
          <w:szCs w:val="28"/>
        </w:rPr>
        <w:t>ОГБУК «Библиотека – центр</w:t>
      </w:r>
      <w:r w:rsidR="004B6EE1" w:rsidRPr="00DA775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4B6EE1" w:rsidRPr="00DA7752">
        <w:rPr>
          <w:rFonts w:ascii="Times New Roman" w:hAnsi="Times New Roman" w:cs="Times New Roman"/>
          <w:b/>
          <w:i/>
          <w:sz w:val="28"/>
          <w:szCs w:val="28"/>
        </w:rPr>
        <w:t>социокультурной</w:t>
      </w:r>
      <w:proofErr w:type="gramEnd"/>
      <w:r w:rsidR="004B6EE1" w:rsidRPr="00DA7752">
        <w:rPr>
          <w:rFonts w:ascii="Times New Roman" w:hAnsi="Times New Roman" w:cs="Times New Roman"/>
          <w:b/>
          <w:i/>
          <w:sz w:val="28"/>
          <w:szCs w:val="28"/>
        </w:rPr>
        <w:t xml:space="preserve"> реабилитации инвалидов по зрению»</w:t>
      </w:r>
      <w:r w:rsidR="00831DA4">
        <w:rPr>
          <w:rFonts w:ascii="Times New Roman" w:hAnsi="Times New Roman" w:cs="Times New Roman"/>
          <w:b/>
          <w:i/>
          <w:sz w:val="28"/>
          <w:szCs w:val="28"/>
        </w:rPr>
        <w:t xml:space="preserve"> за 2014 год</w:t>
      </w:r>
    </w:p>
    <w:p w:rsidR="00DA7752" w:rsidRPr="00DA7752" w:rsidRDefault="00DA7752" w:rsidP="004B6E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A7752" w:rsidRPr="00DA7752" w:rsidRDefault="00DA7752" w:rsidP="00DA7752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цифровые показатели</w:t>
      </w:r>
    </w:p>
    <w:p w:rsidR="000E58CE" w:rsidRPr="004B6EE1" w:rsidRDefault="000E58CE"/>
    <w:p w:rsidR="000E58CE" w:rsidRDefault="007802EE">
      <w:r w:rsidRPr="00C5432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E7FDB0" wp14:editId="15FC0C73">
            <wp:simplePos x="0" y="0"/>
            <wp:positionH relativeFrom="column">
              <wp:posOffset>3044190</wp:posOffset>
            </wp:positionH>
            <wp:positionV relativeFrom="paragraph">
              <wp:posOffset>45720</wp:posOffset>
            </wp:positionV>
            <wp:extent cx="2486025" cy="1619250"/>
            <wp:effectExtent l="0" t="0" r="9525" b="19050"/>
            <wp:wrapThrough wrapText="bothSides">
              <wp:wrapPolygon edited="0">
                <wp:start x="0" y="0"/>
                <wp:lineTo x="0" y="21600"/>
                <wp:lineTo x="21517" y="21600"/>
                <wp:lineTo x="21517" y="0"/>
                <wp:lineTo x="0" y="0"/>
              </wp:wrapPolygon>
            </wp:wrapThrough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B1A" w:rsidRPr="00C5432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-1905</wp:posOffset>
            </wp:positionV>
            <wp:extent cx="2362200" cy="169545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2EE" w:rsidRDefault="007802EE"/>
    <w:p w:rsidR="007802EE" w:rsidRDefault="007802EE"/>
    <w:p w:rsidR="007802EE" w:rsidRDefault="007802EE"/>
    <w:p w:rsidR="00FB0487" w:rsidRDefault="00FB0487"/>
    <w:p w:rsidR="007802EE" w:rsidRDefault="007802EE"/>
    <w:p w:rsidR="007802EE" w:rsidRDefault="002008F3">
      <w:r w:rsidRPr="00C5432B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8EACA3A" wp14:editId="225CE738">
            <wp:simplePos x="0" y="0"/>
            <wp:positionH relativeFrom="column">
              <wp:posOffset>1253490</wp:posOffset>
            </wp:positionH>
            <wp:positionV relativeFrom="paragraph">
              <wp:posOffset>154940</wp:posOffset>
            </wp:positionV>
            <wp:extent cx="3409950" cy="17145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8F3" w:rsidRDefault="002008F3"/>
    <w:p w:rsidR="002008F3" w:rsidRDefault="002008F3"/>
    <w:p w:rsidR="002008F3" w:rsidRDefault="002008F3"/>
    <w:p w:rsidR="002008F3" w:rsidRDefault="002008F3"/>
    <w:p w:rsidR="002008F3" w:rsidRDefault="002008F3"/>
    <w:p w:rsidR="007802EE" w:rsidRDefault="007802EE"/>
    <w:p w:rsidR="00FB0487" w:rsidRPr="00B927B8" w:rsidRDefault="00B927B8" w:rsidP="008019EB">
      <w:pPr>
        <w:jc w:val="both"/>
        <w:rPr>
          <w:rFonts w:ascii="Times New Roman" w:hAnsi="Times New Roman" w:cs="Times New Roman"/>
          <w:sz w:val="28"/>
          <w:szCs w:val="28"/>
        </w:rPr>
      </w:pPr>
      <w:r w:rsidRPr="00B927B8">
        <w:rPr>
          <w:rFonts w:ascii="Times New Roman" w:hAnsi="Times New Roman" w:cs="Times New Roman"/>
          <w:sz w:val="28"/>
          <w:szCs w:val="28"/>
        </w:rPr>
        <w:t>В 2014 го</w:t>
      </w:r>
      <w:r w:rsidR="00DC3FF5">
        <w:rPr>
          <w:rFonts w:ascii="Times New Roman" w:hAnsi="Times New Roman" w:cs="Times New Roman"/>
          <w:sz w:val="28"/>
          <w:szCs w:val="28"/>
        </w:rPr>
        <w:t xml:space="preserve">ду </w:t>
      </w:r>
      <w:r w:rsidR="008019EB">
        <w:rPr>
          <w:rFonts w:ascii="Times New Roman" w:hAnsi="Times New Roman" w:cs="Times New Roman"/>
          <w:sz w:val="28"/>
          <w:szCs w:val="28"/>
        </w:rPr>
        <w:t>плановый показатель по книговыдаче не был выполнен. Это связано с проведением ремонтных работ в библиотеке – центре.  Но, в тоже время, государственн</w:t>
      </w:r>
      <w:r w:rsidR="006E38A1">
        <w:rPr>
          <w:rFonts w:ascii="Times New Roman" w:hAnsi="Times New Roman" w:cs="Times New Roman"/>
          <w:sz w:val="28"/>
          <w:szCs w:val="28"/>
        </w:rPr>
        <w:t>ая</w:t>
      </w:r>
      <w:r w:rsidR="008019EB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6E38A1">
        <w:rPr>
          <w:rFonts w:ascii="Times New Roman" w:hAnsi="Times New Roman" w:cs="Times New Roman"/>
          <w:sz w:val="28"/>
          <w:szCs w:val="28"/>
        </w:rPr>
        <w:t>а</w:t>
      </w:r>
      <w:r w:rsidR="008019EB">
        <w:rPr>
          <w:rFonts w:ascii="Times New Roman" w:hAnsi="Times New Roman" w:cs="Times New Roman"/>
          <w:sz w:val="28"/>
          <w:szCs w:val="28"/>
        </w:rPr>
        <w:t xml:space="preserve"> – количество выданных экземпляров</w:t>
      </w:r>
      <w:r w:rsidR="007B5D48">
        <w:rPr>
          <w:rFonts w:ascii="Times New Roman" w:hAnsi="Times New Roman" w:cs="Times New Roman"/>
          <w:sz w:val="28"/>
          <w:szCs w:val="28"/>
        </w:rPr>
        <w:t>, предоставлен</w:t>
      </w:r>
      <w:r w:rsidR="006E38A1">
        <w:rPr>
          <w:rFonts w:ascii="Times New Roman" w:hAnsi="Times New Roman" w:cs="Times New Roman"/>
          <w:sz w:val="28"/>
          <w:szCs w:val="28"/>
        </w:rPr>
        <w:t>а</w:t>
      </w:r>
      <w:r w:rsidR="007B5D48">
        <w:rPr>
          <w:rFonts w:ascii="Times New Roman" w:hAnsi="Times New Roman" w:cs="Times New Roman"/>
          <w:sz w:val="28"/>
          <w:szCs w:val="28"/>
        </w:rPr>
        <w:t xml:space="preserve"> полностью.</w:t>
      </w:r>
      <w:r w:rsidR="00801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487" w:rsidRDefault="00FB0487"/>
    <w:p w:rsidR="00095A65" w:rsidRDefault="00095A65"/>
    <w:p w:rsidR="00341670" w:rsidRDefault="00341670"/>
    <w:p w:rsidR="000E58CE" w:rsidRPr="004B6EE1" w:rsidRDefault="000E58CE"/>
    <w:tbl>
      <w:tblPr>
        <w:tblStyle w:val="a3"/>
        <w:tblW w:w="0" w:type="auto"/>
        <w:jc w:val="center"/>
        <w:tblInd w:w="-709" w:type="dxa"/>
        <w:tblLook w:val="04A0" w:firstRow="1" w:lastRow="0" w:firstColumn="1" w:lastColumn="0" w:noHBand="0" w:noVBand="1"/>
      </w:tblPr>
      <w:tblGrid>
        <w:gridCol w:w="3369"/>
        <w:gridCol w:w="2126"/>
        <w:gridCol w:w="2268"/>
        <w:gridCol w:w="1808"/>
      </w:tblGrid>
      <w:tr w:rsidR="004C66FE" w:rsidRPr="00F2538A" w:rsidTr="00FB0487">
        <w:trPr>
          <w:trHeight w:val="553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Выполнение   2013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План  </w:t>
            </w:r>
          </w:p>
          <w:p w:rsidR="004C66FE" w:rsidRPr="00F2538A" w:rsidRDefault="004C66FE" w:rsidP="00341670">
            <w:pPr>
              <w:jc w:val="center"/>
              <w:rPr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2014 г.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Выполнение   2014 г.</w:t>
            </w:r>
          </w:p>
        </w:tc>
      </w:tr>
      <w:tr w:rsidR="004C66FE" w:rsidRPr="00F2538A" w:rsidTr="00FB0487">
        <w:trPr>
          <w:trHeight w:val="295"/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Читатели по видам литературы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1 563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1 535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tabs>
                <w:tab w:val="left" w:pos="12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1 610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РТШ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198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«Говорящие»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481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38A">
              <w:rPr>
                <w:rFonts w:ascii="Times New Roman" w:hAnsi="Times New Roman"/>
                <w:sz w:val="28"/>
                <w:szCs w:val="28"/>
                <w:lang w:val="en-US"/>
              </w:rPr>
              <w:t>CD-ROM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38A">
              <w:rPr>
                <w:rFonts w:ascii="Times New Roman" w:hAnsi="Times New Roman"/>
                <w:sz w:val="28"/>
                <w:szCs w:val="28"/>
                <w:lang w:val="en-US"/>
              </w:rPr>
              <w:t>SD-M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Электронные книги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Плоским шрифтом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564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Читатели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1 178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1 182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1 214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Слепые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533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Слабовидящие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452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Зрячие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229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Лица с физ. недостатками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Дети до 15 лет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164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От 15 до 24 лет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Пожилые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Книговыдача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76 437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78 728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77 737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РТШ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1 998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2 117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1 783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«Говорящие»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48 655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49 617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46 328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CD-ROM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2 053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2 158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2 035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SD-M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8 386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8 666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1 1104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Электронные книги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684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1 470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Плоским шрифтом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14 661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15 300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15 017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 т. ч. выдано детям до 15 лет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3 270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3 276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3 407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Названия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32 225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32 439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33 182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РТШ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899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918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801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«Говорящие»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12 073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11 753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11 074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CD-ROM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1 947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1 743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1 919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SD-M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1 960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1 855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2 882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Электронные книги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1 489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Плоским шрифтом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14 661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15 470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15 017</w:t>
            </w:r>
          </w:p>
        </w:tc>
      </w:tr>
      <w:tr w:rsidR="004C66FE" w:rsidRPr="00F2538A" w:rsidTr="00FB0487">
        <w:trPr>
          <w:trHeight w:val="379"/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Посещ</w:t>
            </w:r>
            <w:r w:rsidR="00341670">
              <w:rPr>
                <w:rFonts w:ascii="Times New Roman" w:hAnsi="Times New Roman"/>
                <w:b/>
                <w:i/>
                <w:sz w:val="28"/>
                <w:szCs w:val="28"/>
              </w:rPr>
              <w:t>ения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13 873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13 802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13 707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Посещения </w:t>
            </w:r>
            <w:proofErr w:type="gramStart"/>
            <w:r w:rsidRPr="00F2538A">
              <w:rPr>
                <w:rFonts w:ascii="Times New Roman" w:hAnsi="Times New Roman"/>
                <w:sz w:val="28"/>
                <w:szCs w:val="28"/>
              </w:rPr>
              <w:t>массовых</w:t>
            </w:r>
            <w:proofErr w:type="gramEnd"/>
            <w:r w:rsidRPr="00F2538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F2538A">
              <w:rPr>
                <w:rFonts w:ascii="Times New Roman" w:hAnsi="Times New Roman"/>
                <w:sz w:val="28"/>
                <w:szCs w:val="28"/>
              </w:rPr>
              <w:t>меропр</w:t>
            </w:r>
            <w:proofErr w:type="spellEnd"/>
            <w:r w:rsidRPr="00F253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5 323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4 260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6 413</w:t>
            </w:r>
          </w:p>
        </w:tc>
      </w:tr>
      <w:tr w:rsidR="004C66FE" w:rsidRPr="00F2538A" w:rsidTr="00FB0487">
        <w:trPr>
          <w:trHeight w:val="391"/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34167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Справки и консультации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542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Тематические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146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lastRenderedPageBreak/>
              <w:t>Библиографические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Адресные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Фактографические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</w:p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 2013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План </w:t>
            </w:r>
          </w:p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2014 г.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Выполнение  2014 г.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Массовая работа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Книжные выставки: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 т. ч. тематические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новые поступления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Обзоры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Беседы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148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Обсуждения книг, встречи с интересными людьми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Литературные вечера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Конкурсы, викторины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Устные журналы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Выездные площадки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Концерты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5</w:t>
            </w:r>
            <w:r w:rsidRPr="00F2538A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Кружки громкого чтения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Кол-во громких чтений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3 014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2 256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2 412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Информация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Индивидуальные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63/121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64/122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64/120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Групповые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14/38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14/28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14/27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Массовые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Информационные и рекомендательные списки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Выпущено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Выдано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Библиографические картотеки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В т. ч. вновь </w:t>
            </w:r>
            <w:proofErr w:type="gramStart"/>
            <w:r w:rsidRPr="00F2538A">
              <w:rPr>
                <w:rFonts w:ascii="Times New Roman" w:hAnsi="Times New Roman"/>
                <w:sz w:val="28"/>
                <w:szCs w:val="28"/>
              </w:rPr>
              <w:t>созданные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 xml:space="preserve">Пополнение картотек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364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Компьютерный класс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Посещения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706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861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Оказано услуг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1 303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1 577</w:t>
            </w:r>
          </w:p>
        </w:tc>
      </w:tr>
      <w:tr w:rsidR="004C66FE" w:rsidRPr="00F2538A" w:rsidTr="00FB0487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F2538A">
              <w:rPr>
                <w:rFonts w:ascii="Times New Roman" w:hAnsi="Times New Roman"/>
                <w:b/>
                <w:i/>
                <w:sz w:val="28"/>
                <w:szCs w:val="28"/>
              </w:rPr>
              <w:t>Посещения сайта</w:t>
            </w:r>
          </w:p>
        </w:tc>
      </w:tr>
      <w:tr w:rsidR="004C66FE" w:rsidRPr="00F2538A" w:rsidTr="00FB0487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323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6FE" w:rsidRPr="00F2538A" w:rsidRDefault="004C66FE" w:rsidP="004C66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38A">
              <w:rPr>
                <w:rFonts w:ascii="Times New Roman" w:hAnsi="Times New Roman"/>
                <w:sz w:val="28"/>
                <w:szCs w:val="28"/>
              </w:rPr>
              <w:t>1 364</w:t>
            </w:r>
          </w:p>
        </w:tc>
      </w:tr>
    </w:tbl>
    <w:p w:rsidR="00D104C8" w:rsidRPr="00D104C8" w:rsidRDefault="00D104C8" w:rsidP="00D104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769F" w:rsidRPr="00D104C8" w:rsidRDefault="00095A65" w:rsidP="00436DDF">
      <w:pPr>
        <w:pStyle w:val="a4"/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69F">
        <w:rPr>
          <w:rFonts w:ascii="Times New Roman" w:hAnsi="Times New Roman" w:cs="Times New Roman"/>
          <w:b/>
          <w:sz w:val="28"/>
          <w:szCs w:val="28"/>
        </w:rPr>
        <w:t>Формирование информационных ресурсов</w:t>
      </w:r>
    </w:p>
    <w:p w:rsidR="00D104C8" w:rsidRPr="00F8769F" w:rsidRDefault="00D104C8" w:rsidP="00D104C8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6DDF" w:rsidRPr="00F8769F" w:rsidRDefault="00436DDF" w:rsidP="00F8769F">
      <w:pPr>
        <w:pStyle w:val="a4"/>
        <w:spacing w:after="0" w:line="24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6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Универсальный по своему содержанию, библиотечный фонд </w:t>
      </w:r>
      <w:r w:rsidR="00F2538A" w:rsidRPr="00F8769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- центра</w:t>
      </w:r>
      <w:r w:rsidRPr="00F876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рассчитан на все возрастные и социальные группы людей с проблемами зрения и включает литературу по различным отраслям знаний, в том числе по </w:t>
      </w:r>
      <w:proofErr w:type="spellStart"/>
      <w:r w:rsidRPr="00F8769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тифлопсихологии</w:t>
      </w:r>
      <w:proofErr w:type="spellEnd"/>
      <w:r w:rsidRPr="00F8769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тифлопедагогике, дефектологии, социальной защите и реабилитации инвалидов.</w:t>
      </w:r>
    </w:p>
    <w:p w:rsidR="00436DDF" w:rsidRPr="00E00F34" w:rsidRDefault="00436DDF" w:rsidP="00436D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D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Основу книжного фонда библиотеки составляют специальные виды литературы: книги, изданные рельефно-точечным шрифтом Брайля, «говорящие» книги на аудиокассетах, электронные книги на дисках и флэш-картах, книги, изданные укрупнённым плоскопечатным шрифтом, тактильные рукодельные книги и рельефно-графические пособия.</w:t>
      </w:r>
    </w:p>
    <w:p w:rsidR="00C26801" w:rsidRDefault="00C26801" w:rsidP="00436D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711"/>
        <w:gridCol w:w="875"/>
        <w:gridCol w:w="1391"/>
        <w:gridCol w:w="778"/>
        <w:gridCol w:w="1236"/>
        <w:gridCol w:w="810"/>
        <w:gridCol w:w="1116"/>
        <w:gridCol w:w="898"/>
        <w:gridCol w:w="1356"/>
      </w:tblGrid>
      <w:tr w:rsidR="00525D1A" w:rsidRPr="00525D1A" w:rsidTr="00EF3D8E">
        <w:tc>
          <w:tcPr>
            <w:tcW w:w="1711" w:type="dxa"/>
            <w:vMerge w:val="restart"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Виды литературы</w:t>
            </w:r>
          </w:p>
        </w:tc>
        <w:tc>
          <w:tcPr>
            <w:tcW w:w="2266" w:type="dxa"/>
            <w:gridSpan w:val="2"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Состоит на 01.01.2014</w:t>
            </w:r>
          </w:p>
        </w:tc>
        <w:tc>
          <w:tcPr>
            <w:tcW w:w="2014" w:type="dxa"/>
            <w:gridSpan w:val="2"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Поступило за 2014 г.</w:t>
            </w:r>
          </w:p>
        </w:tc>
        <w:tc>
          <w:tcPr>
            <w:tcW w:w="1926" w:type="dxa"/>
            <w:gridSpan w:val="2"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Выбыло за 2014 год</w:t>
            </w:r>
          </w:p>
        </w:tc>
        <w:tc>
          <w:tcPr>
            <w:tcW w:w="2254" w:type="dxa"/>
            <w:gridSpan w:val="2"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Состоит на 01.01.2015 </w:t>
            </w:r>
          </w:p>
        </w:tc>
      </w:tr>
      <w:tr w:rsidR="00EF3D8E" w:rsidRPr="00525D1A" w:rsidTr="00E00F34">
        <w:tc>
          <w:tcPr>
            <w:tcW w:w="1711" w:type="dxa"/>
            <w:vMerge/>
          </w:tcPr>
          <w:p w:rsidR="004D5B43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</w:tcPr>
          <w:p w:rsidR="004D5B43" w:rsidRPr="00525D1A" w:rsidRDefault="004D5B43" w:rsidP="004D5B43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Кол - </w:t>
            </w:r>
            <w:proofErr w:type="gramStart"/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</w:p>
        </w:tc>
        <w:tc>
          <w:tcPr>
            <w:tcW w:w="1391" w:type="dxa"/>
          </w:tcPr>
          <w:p w:rsidR="004D5B43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Сумма</w:t>
            </w:r>
          </w:p>
          <w:p w:rsidR="0033790D" w:rsidRPr="00525D1A" w:rsidRDefault="0033790D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778" w:type="dxa"/>
          </w:tcPr>
          <w:p w:rsidR="004D5B43" w:rsidRPr="00525D1A" w:rsidRDefault="00525D1A" w:rsidP="00525D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-в</w:t>
            </w:r>
            <w:proofErr w:type="gramEnd"/>
            <w:r w:rsidR="004D5B43" w:rsidRPr="00525D1A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1236" w:type="dxa"/>
          </w:tcPr>
          <w:p w:rsidR="004D5B43" w:rsidRDefault="004D5B43" w:rsidP="009E5F9A">
            <w:pPr>
              <w:rPr>
                <w:rFonts w:ascii="Times New Roman" w:hAnsi="Times New Roman"/>
                <w:sz w:val="24"/>
                <w:szCs w:val="24"/>
              </w:rPr>
            </w:pPr>
            <w:r w:rsidRPr="00525D1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  <w:p w:rsidR="0033790D" w:rsidRPr="00525D1A" w:rsidRDefault="0033790D" w:rsidP="009E5F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(руб.)</w:t>
            </w:r>
          </w:p>
        </w:tc>
        <w:tc>
          <w:tcPr>
            <w:tcW w:w="810" w:type="dxa"/>
          </w:tcPr>
          <w:p w:rsidR="004D5B43" w:rsidRPr="00525D1A" w:rsidRDefault="004D5B43" w:rsidP="00525D1A">
            <w:pPr>
              <w:rPr>
                <w:rFonts w:ascii="Times New Roman" w:hAnsi="Times New Roman"/>
                <w:sz w:val="24"/>
                <w:szCs w:val="24"/>
              </w:rPr>
            </w:pPr>
            <w:r w:rsidRPr="00525D1A">
              <w:rPr>
                <w:rFonts w:ascii="Times New Roman" w:hAnsi="Times New Roman"/>
                <w:sz w:val="24"/>
                <w:szCs w:val="24"/>
              </w:rPr>
              <w:t>Кол-</w:t>
            </w:r>
            <w:r w:rsidR="00525D1A">
              <w:rPr>
                <w:rFonts w:ascii="Times New Roman" w:hAnsi="Times New Roman"/>
                <w:sz w:val="24"/>
                <w:szCs w:val="24"/>
              </w:rPr>
              <w:t>в</w:t>
            </w:r>
            <w:r w:rsidRPr="00525D1A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1116" w:type="dxa"/>
          </w:tcPr>
          <w:p w:rsidR="004D5B43" w:rsidRDefault="004D5B43" w:rsidP="009E5F9A">
            <w:pPr>
              <w:rPr>
                <w:rFonts w:ascii="Times New Roman" w:hAnsi="Times New Roman"/>
                <w:sz w:val="24"/>
                <w:szCs w:val="24"/>
              </w:rPr>
            </w:pPr>
            <w:r w:rsidRPr="00525D1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  <w:p w:rsidR="0033790D" w:rsidRPr="00525D1A" w:rsidRDefault="0033790D" w:rsidP="009E5F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(руб.)</w:t>
            </w:r>
          </w:p>
        </w:tc>
        <w:tc>
          <w:tcPr>
            <w:tcW w:w="898" w:type="dxa"/>
          </w:tcPr>
          <w:p w:rsidR="004D5B43" w:rsidRPr="00525D1A" w:rsidRDefault="004D5B43" w:rsidP="00525D1A">
            <w:pPr>
              <w:rPr>
                <w:rFonts w:ascii="Times New Roman" w:hAnsi="Times New Roman"/>
                <w:sz w:val="24"/>
                <w:szCs w:val="24"/>
              </w:rPr>
            </w:pPr>
            <w:r w:rsidRPr="00525D1A">
              <w:rPr>
                <w:rFonts w:ascii="Times New Roman" w:hAnsi="Times New Roman"/>
                <w:sz w:val="24"/>
                <w:szCs w:val="24"/>
              </w:rPr>
              <w:t xml:space="preserve">Кол- </w:t>
            </w:r>
            <w:proofErr w:type="gramStart"/>
            <w:r w:rsidRPr="00525D1A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</w:p>
        </w:tc>
        <w:tc>
          <w:tcPr>
            <w:tcW w:w="1356" w:type="dxa"/>
          </w:tcPr>
          <w:p w:rsidR="004D5B43" w:rsidRDefault="004D5B43" w:rsidP="009E5F9A">
            <w:pPr>
              <w:rPr>
                <w:rFonts w:ascii="Times New Roman" w:hAnsi="Times New Roman"/>
                <w:sz w:val="24"/>
                <w:szCs w:val="24"/>
              </w:rPr>
            </w:pPr>
            <w:r w:rsidRPr="00525D1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  <w:p w:rsidR="0033790D" w:rsidRPr="00525D1A" w:rsidRDefault="0033790D" w:rsidP="009E5F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(руб.)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4D5B43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5D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Рельефно-точечным шрифтом</w:t>
            </w:r>
          </w:p>
        </w:tc>
        <w:tc>
          <w:tcPr>
            <w:tcW w:w="875" w:type="dxa"/>
          </w:tcPr>
          <w:p w:rsidR="00C24924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19548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25D1A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4642</w:t>
            </w:r>
          </w:p>
        </w:tc>
        <w:tc>
          <w:tcPr>
            <w:tcW w:w="1391" w:type="dxa"/>
          </w:tcPr>
          <w:p w:rsidR="00C24924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357397,18</w:t>
            </w:r>
          </w:p>
        </w:tc>
        <w:tc>
          <w:tcPr>
            <w:tcW w:w="778" w:type="dxa"/>
          </w:tcPr>
          <w:p w:rsidR="00C24924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97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25D1A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36" w:type="dxa"/>
          </w:tcPr>
          <w:p w:rsidR="00C24924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28119,50</w:t>
            </w:r>
          </w:p>
        </w:tc>
        <w:tc>
          <w:tcPr>
            <w:tcW w:w="810" w:type="dxa"/>
          </w:tcPr>
          <w:p w:rsidR="00C24924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2366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25D1A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116" w:type="dxa"/>
          </w:tcPr>
          <w:p w:rsidR="00C24924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3577,32</w:t>
            </w:r>
          </w:p>
        </w:tc>
        <w:tc>
          <w:tcPr>
            <w:tcW w:w="898" w:type="dxa"/>
          </w:tcPr>
          <w:p w:rsidR="00C24924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17279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525D1A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4186</w:t>
            </w:r>
          </w:p>
        </w:tc>
        <w:tc>
          <w:tcPr>
            <w:tcW w:w="1356" w:type="dxa"/>
          </w:tcPr>
          <w:p w:rsidR="00C24924" w:rsidRPr="00525D1A" w:rsidRDefault="00525D1A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381939,36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525D1A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«Говорящие» книги на кассетах</w:t>
            </w:r>
          </w:p>
        </w:tc>
        <w:tc>
          <w:tcPr>
            <w:tcW w:w="875" w:type="dxa"/>
          </w:tcPr>
          <w:p w:rsidR="00C24924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60641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33790D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5734</w:t>
            </w:r>
          </w:p>
        </w:tc>
        <w:tc>
          <w:tcPr>
            <w:tcW w:w="1391" w:type="dxa"/>
          </w:tcPr>
          <w:p w:rsidR="00C24924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3475297,11</w:t>
            </w:r>
          </w:p>
        </w:tc>
        <w:tc>
          <w:tcPr>
            <w:tcW w:w="778" w:type="dxa"/>
          </w:tcPr>
          <w:p w:rsidR="00C24924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917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33790D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236" w:type="dxa"/>
          </w:tcPr>
          <w:p w:rsidR="00C24924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186028,82</w:t>
            </w:r>
          </w:p>
        </w:tc>
        <w:tc>
          <w:tcPr>
            <w:tcW w:w="810" w:type="dxa"/>
          </w:tcPr>
          <w:p w:rsidR="00C24924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916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33790D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116" w:type="dxa"/>
          </w:tcPr>
          <w:p w:rsidR="00C24924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49982,74</w:t>
            </w:r>
          </w:p>
        </w:tc>
        <w:tc>
          <w:tcPr>
            <w:tcW w:w="898" w:type="dxa"/>
          </w:tcPr>
          <w:p w:rsidR="00C24924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60642</w:t>
            </w:r>
          </w:p>
          <w:p w:rsidR="0033790D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33790D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5647</w:t>
            </w:r>
          </w:p>
        </w:tc>
        <w:tc>
          <w:tcPr>
            <w:tcW w:w="1356" w:type="dxa"/>
          </w:tcPr>
          <w:p w:rsidR="00C24924" w:rsidRPr="00525D1A" w:rsidRDefault="0033790D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3611343,19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33790D" w:rsidP="00BB4A6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379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«Говорящие» книги на </w:t>
            </w:r>
            <w:r w:rsidR="00BB4A6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компакт-дисках</w:t>
            </w:r>
          </w:p>
        </w:tc>
        <w:tc>
          <w:tcPr>
            <w:tcW w:w="875" w:type="dxa"/>
          </w:tcPr>
          <w:p w:rsidR="00C24924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1189</w:t>
            </w:r>
          </w:p>
          <w:p w:rsidR="00BB4A6C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4A6C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914</w:t>
            </w:r>
          </w:p>
        </w:tc>
        <w:tc>
          <w:tcPr>
            <w:tcW w:w="1391" w:type="dxa"/>
          </w:tcPr>
          <w:p w:rsidR="00C24924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240849,07</w:t>
            </w:r>
          </w:p>
        </w:tc>
        <w:tc>
          <w:tcPr>
            <w:tcW w:w="778" w:type="dxa"/>
          </w:tcPr>
          <w:p w:rsidR="00C24924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65</w:t>
            </w:r>
          </w:p>
          <w:p w:rsidR="00BB4A6C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4A6C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23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</w:tcPr>
          <w:p w:rsidR="00C24924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1254</w:t>
            </w:r>
          </w:p>
          <w:p w:rsidR="00BB4A6C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4A6C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957</w:t>
            </w:r>
          </w:p>
        </w:tc>
        <w:tc>
          <w:tcPr>
            <w:tcW w:w="1356" w:type="dxa"/>
          </w:tcPr>
          <w:p w:rsidR="00C24924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248212,07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BB4A6C" w:rsidP="00BB4A6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379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«Говорящие» книги на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флеш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-картах</w:t>
            </w:r>
          </w:p>
        </w:tc>
        <w:tc>
          <w:tcPr>
            <w:tcW w:w="875" w:type="dxa"/>
          </w:tcPr>
          <w:p w:rsidR="00C24924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4128</w:t>
            </w:r>
          </w:p>
          <w:p w:rsidR="00BB4A6C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4A6C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391" w:type="dxa"/>
          </w:tcPr>
          <w:p w:rsidR="00C24924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1043765,52</w:t>
            </w:r>
          </w:p>
        </w:tc>
        <w:tc>
          <w:tcPr>
            <w:tcW w:w="778" w:type="dxa"/>
          </w:tcPr>
          <w:p w:rsidR="00C24924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773</w:t>
            </w:r>
          </w:p>
          <w:p w:rsidR="00BB4A6C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4A6C" w:rsidRPr="00525D1A" w:rsidRDefault="00BB4A6C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123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</w:tcPr>
          <w:p w:rsidR="00C24924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4901</w:t>
            </w:r>
          </w:p>
          <w:p w:rsidR="00AB70B2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B70B2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905</w:t>
            </w:r>
          </w:p>
        </w:tc>
        <w:tc>
          <w:tcPr>
            <w:tcW w:w="1356" w:type="dxa"/>
          </w:tcPr>
          <w:p w:rsidR="00C24924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1303915,52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AB70B2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Книги плоским шрифтом</w:t>
            </w:r>
          </w:p>
        </w:tc>
        <w:tc>
          <w:tcPr>
            <w:tcW w:w="875" w:type="dxa"/>
          </w:tcPr>
          <w:p w:rsidR="00C24924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14215</w:t>
            </w:r>
          </w:p>
          <w:p w:rsidR="00AB70B2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B70B2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14215</w:t>
            </w:r>
          </w:p>
        </w:tc>
        <w:tc>
          <w:tcPr>
            <w:tcW w:w="1391" w:type="dxa"/>
          </w:tcPr>
          <w:p w:rsidR="00C24924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268459,65</w:t>
            </w:r>
          </w:p>
        </w:tc>
        <w:tc>
          <w:tcPr>
            <w:tcW w:w="778" w:type="dxa"/>
          </w:tcPr>
          <w:p w:rsidR="00C24924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329</w:t>
            </w:r>
          </w:p>
          <w:p w:rsidR="00AB70B2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B70B2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1236" w:type="dxa"/>
          </w:tcPr>
          <w:p w:rsidR="00C24924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68705,21</w:t>
            </w:r>
          </w:p>
        </w:tc>
        <w:tc>
          <w:tcPr>
            <w:tcW w:w="810" w:type="dxa"/>
          </w:tcPr>
          <w:p w:rsidR="00C24924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641</w:t>
            </w:r>
          </w:p>
          <w:p w:rsidR="00AB70B2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B70B2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1116" w:type="dxa"/>
          </w:tcPr>
          <w:p w:rsidR="00C24924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11747,76</w:t>
            </w:r>
          </w:p>
        </w:tc>
        <w:tc>
          <w:tcPr>
            <w:tcW w:w="898" w:type="dxa"/>
          </w:tcPr>
          <w:p w:rsidR="00C24924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13903</w:t>
            </w:r>
          </w:p>
          <w:p w:rsidR="00AB70B2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B70B2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13903</w:t>
            </w:r>
          </w:p>
        </w:tc>
        <w:tc>
          <w:tcPr>
            <w:tcW w:w="1356" w:type="dxa"/>
          </w:tcPr>
          <w:p w:rsidR="00C24924" w:rsidRPr="00525D1A" w:rsidRDefault="00AB70B2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325417,10</w:t>
            </w:r>
          </w:p>
        </w:tc>
      </w:tr>
      <w:tr w:rsidR="0033790D" w:rsidRPr="00525D1A" w:rsidTr="00E00F34">
        <w:tc>
          <w:tcPr>
            <w:tcW w:w="1711" w:type="dxa"/>
          </w:tcPr>
          <w:p w:rsidR="00C24924" w:rsidRPr="00525D1A" w:rsidRDefault="00EF3D8E" w:rsidP="004D5B4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 них книги плоским шрифтом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укрупненный</w:t>
            </w:r>
            <w:proofErr w:type="gramEnd"/>
          </w:p>
        </w:tc>
        <w:tc>
          <w:tcPr>
            <w:tcW w:w="875" w:type="dxa"/>
          </w:tcPr>
          <w:p w:rsidR="00C24924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726</w:t>
            </w:r>
          </w:p>
          <w:p w:rsidR="00EF3D8E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F3D8E" w:rsidRPr="00525D1A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391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78" w:type="dxa"/>
          </w:tcPr>
          <w:p w:rsidR="00C24924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</w:t>
            </w:r>
          </w:p>
          <w:p w:rsidR="00EF3D8E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F3D8E" w:rsidRPr="00525D1A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3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</w:tcPr>
          <w:p w:rsidR="00C24924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726</w:t>
            </w:r>
          </w:p>
          <w:p w:rsidR="00EF3D8E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F3D8E" w:rsidRPr="00525D1A" w:rsidRDefault="00EF3D8E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356" w:type="dxa"/>
          </w:tcPr>
          <w:p w:rsidR="00C24924" w:rsidRPr="00525D1A" w:rsidRDefault="00C24924" w:rsidP="00525D1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26801" w:rsidRDefault="00C26801" w:rsidP="004D5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801" w:rsidRDefault="00566E28" w:rsidP="00436D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7A0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DDA7529" wp14:editId="60CD6848">
            <wp:simplePos x="0" y="0"/>
            <wp:positionH relativeFrom="column">
              <wp:posOffset>224790</wp:posOffset>
            </wp:positionH>
            <wp:positionV relativeFrom="paragraph">
              <wp:posOffset>541655</wp:posOffset>
            </wp:positionV>
            <wp:extent cx="57054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801" w:rsidRDefault="00C26801" w:rsidP="00436D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0A9F" w:rsidRDefault="00990A9F" w:rsidP="00436D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8A" w:rsidRDefault="00A335CB" w:rsidP="00F2538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5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Итого, на 01.01.2015 г. фонд библиотеки – центра составляет 97 979 экземпляров, 25598 названий, на сумму 5 870 827,24 руб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2538A" w:rsidRPr="00F2538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Комплектование осуществляется в соответствие с профилем комплектования библиотеки документами (издания специальных форматов для слепых и слабовидящих, печатные издания, электронные и другие документы), правомерно введенными в гражданский оборот.</w:t>
      </w:r>
    </w:p>
    <w:p w:rsidR="006E38A1" w:rsidRPr="00F2538A" w:rsidRDefault="006E38A1" w:rsidP="00F2538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5B7" w:rsidRDefault="003705B7" w:rsidP="003705B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05B7">
        <w:rPr>
          <w:rFonts w:ascii="Times New Roman" w:hAnsi="Times New Roman" w:cs="Times New Roman"/>
          <w:b/>
          <w:sz w:val="28"/>
          <w:szCs w:val="28"/>
        </w:rPr>
        <w:t xml:space="preserve">Наиболее значимые </w:t>
      </w:r>
      <w:r w:rsidR="00986564">
        <w:rPr>
          <w:rFonts w:ascii="Times New Roman" w:hAnsi="Times New Roman" w:cs="Times New Roman"/>
          <w:b/>
          <w:sz w:val="28"/>
          <w:szCs w:val="28"/>
        </w:rPr>
        <w:t>события.</w:t>
      </w:r>
    </w:p>
    <w:p w:rsidR="003059CF" w:rsidRPr="003059CF" w:rsidRDefault="00F9607F" w:rsidP="003059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7F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 xml:space="preserve"> год для библиотеки – центра был юбилейным.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7A0FD1">
        <w:rPr>
          <w:rFonts w:ascii="Times New Roman" w:hAnsi="Times New Roman" w:cs="Times New Roman"/>
          <w:b/>
          <w:i/>
          <w:sz w:val="28"/>
          <w:szCs w:val="28"/>
        </w:rPr>
        <w:t xml:space="preserve">межрегиональная конференция «Библиотека для слепых – центр информационной </w:t>
      </w:r>
      <w:r w:rsidR="00A87AA1">
        <w:rPr>
          <w:rFonts w:ascii="Times New Roman" w:hAnsi="Times New Roman" w:cs="Times New Roman"/>
          <w:b/>
          <w:i/>
          <w:sz w:val="28"/>
          <w:szCs w:val="28"/>
        </w:rPr>
        <w:t>реабилитации</w:t>
      </w:r>
      <w:r w:rsidRPr="007A0FD1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3059CF" w:rsidRPr="007A0FD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059CF">
        <w:rPr>
          <w:rFonts w:ascii="Times New Roman" w:hAnsi="Times New Roman" w:cs="Times New Roman"/>
          <w:sz w:val="28"/>
          <w:szCs w:val="28"/>
        </w:rPr>
        <w:t xml:space="preserve"> прошедшая в рамках юбилейных мероприятий, стала значительным событием для учреждения.</w:t>
      </w:r>
      <w:proofErr w:type="gramEnd"/>
      <w:r w:rsidR="003059CF">
        <w:rPr>
          <w:rFonts w:ascii="Times New Roman" w:hAnsi="Times New Roman" w:cs="Times New Roman"/>
          <w:sz w:val="28"/>
          <w:szCs w:val="28"/>
        </w:rPr>
        <w:t xml:space="preserve"> </w:t>
      </w:r>
      <w:r w:rsidR="003059CF" w:rsidRPr="003059CF">
        <w:rPr>
          <w:rFonts w:ascii="Times New Roman" w:hAnsi="Times New Roman" w:cs="Times New Roman"/>
          <w:sz w:val="28"/>
          <w:szCs w:val="28"/>
        </w:rPr>
        <w:t>Организаторами выступили Министерство культуры и туризма Астраханской области, Областное государственное учреждение культуры «Библиотека – центр социокультурной ре</w:t>
      </w:r>
      <w:r w:rsidR="003059CF">
        <w:rPr>
          <w:rFonts w:ascii="Times New Roman" w:hAnsi="Times New Roman" w:cs="Times New Roman"/>
          <w:sz w:val="28"/>
          <w:szCs w:val="28"/>
        </w:rPr>
        <w:t>абилитации инвалидов по зрению».</w:t>
      </w:r>
    </w:p>
    <w:p w:rsidR="00451ABD" w:rsidRDefault="003059CF" w:rsidP="00451A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59CF">
        <w:rPr>
          <w:rFonts w:ascii="Times New Roman" w:hAnsi="Times New Roman" w:cs="Times New Roman"/>
          <w:sz w:val="28"/>
          <w:szCs w:val="28"/>
        </w:rPr>
        <w:t xml:space="preserve">В работе </w:t>
      </w:r>
      <w:r>
        <w:rPr>
          <w:rFonts w:ascii="Times New Roman" w:hAnsi="Times New Roman" w:cs="Times New Roman"/>
          <w:sz w:val="28"/>
          <w:szCs w:val="28"/>
        </w:rPr>
        <w:t>конференции</w:t>
      </w:r>
      <w:r w:rsidRPr="003059CF">
        <w:rPr>
          <w:rFonts w:ascii="Times New Roman" w:hAnsi="Times New Roman" w:cs="Times New Roman"/>
          <w:sz w:val="28"/>
          <w:szCs w:val="28"/>
        </w:rPr>
        <w:t xml:space="preserve"> приняли участие специалисты библиотек  для слепых и слабовидящих из семи регионов, специалисты библиотек Астраханской области, преподаватели Астраханского государственного университета, коррекционной школы, представители </w:t>
      </w:r>
      <w:r>
        <w:rPr>
          <w:rFonts w:ascii="Times New Roman" w:hAnsi="Times New Roman" w:cs="Times New Roman"/>
          <w:sz w:val="28"/>
          <w:szCs w:val="28"/>
        </w:rPr>
        <w:t xml:space="preserve">компании «Исток аудио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прозвучало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видеодоклада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51ABD">
        <w:rPr>
          <w:rFonts w:ascii="Times New Roman" w:hAnsi="Times New Roman" w:cs="Times New Roman"/>
          <w:sz w:val="28"/>
          <w:szCs w:val="28"/>
        </w:rPr>
        <w:t xml:space="preserve"> Конференция позволила обратить внимание на</w:t>
      </w:r>
      <w:r w:rsidR="00451ABD" w:rsidRPr="00451ABD">
        <w:rPr>
          <w:rFonts w:ascii="Times New Roman" w:hAnsi="Times New Roman" w:cs="Times New Roman"/>
          <w:sz w:val="28"/>
          <w:szCs w:val="28"/>
        </w:rPr>
        <w:t xml:space="preserve"> </w:t>
      </w:r>
      <w:r w:rsidR="00451ABD" w:rsidRPr="00451ABD">
        <w:rPr>
          <w:rFonts w:ascii="Times New Roman" w:hAnsi="Times New Roman" w:cs="Times New Roman"/>
          <w:bCs/>
          <w:sz w:val="28"/>
          <w:szCs w:val="28"/>
        </w:rPr>
        <w:t>деятельность специальных библиотек, выполняющих важную миссию по обеспечению свободного и беспрепятственного доступа к информации инвалидов по зрению и других людей с ограничениями жизнедеятельности, содействию их социальной реабилитации и интеграции в обществе.</w:t>
      </w:r>
    </w:p>
    <w:p w:rsidR="00CD2854" w:rsidRPr="00451ABD" w:rsidRDefault="00B86734" w:rsidP="00451A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Важной составляющей работы библиотеки – центра стала реализация проекта </w:t>
      </w:r>
      <w:r w:rsidRPr="007A0FD1">
        <w:rPr>
          <w:rFonts w:ascii="Times New Roman" w:hAnsi="Times New Roman" w:cs="Times New Roman"/>
          <w:b/>
          <w:bCs/>
          <w:i/>
          <w:sz w:val="28"/>
          <w:szCs w:val="28"/>
        </w:rPr>
        <w:t>«Тифлокраеведение в помощь незрячим и слабовидящим читателям Астраханской области»</w:t>
      </w:r>
      <w:r w:rsidR="00C85E51" w:rsidRPr="007A0FD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85E51">
        <w:rPr>
          <w:rFonts w:ascii="Times New Roman" w:hAnsi="Times New Roman" w:cs="Times New Roman"/>
          <w:bCs/>
          <w:sz w:val="28"/>
          <w:szCs w:val="28"/>
        </w:rPr>
        <w:t xml:space="preserve"> Результатом стало издание четырех выпусков газеты «Астраханская культура» в специальных форматах: рельефно – точечным шрифтом Брайля и укрупненным шрифтом. </w:t>
      </w:r>
      <w:r w:rsidR="00B30E44">
        <w:rPr>
          <w:rFonts w:ascii="Times New Roman" w:hAnsi="Times New Roman" w:cs="Times New Roman"/>
          <w:bCs/>
          <w:sz w:val="28"/>
          <w:szCs w:val="28"/>
        </w:rPr>
        <w:t xml:space="preserve">Это позволило библиотеке – центру </w:t>
      </w:r>
      <w:r w:rsidR="00986564">
        <w:rPr>
          <w:rFonts w:ascii="Times New Roman" w:hAnsi="Times New Roman" w:cs="Times New Roman"/>
          <w:bCs/>
          <w:sz w:val="28"/>
          <w:szCs w:val="28"/>
        </w:rPr>
        <w:t>расширить рамки реабилитационной работы, предоставляя инвалидам по зрению краеведческую информацию в доступной для них форме.</w:t>
      </w:r>
    </w:p>
    <w:p w:rsidR="00F2538A" w:rsidRDefault="009D62F0" w:rsidP="009D62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деятельности библиотеки – центра закрепилось новое направление  - н</w:t>
      </w:r>
      <w:r w:rsidRPr="009D62F0">
        <w:rPr>
          <w:rFonts w:ascii="Times New Roman" w:hAnsi="Times New Roman" w:cs="Times New Roman"/>
          <w:sz w:val="28"/>
          <w:szCs w:val="28"/>
        </w:rPr>
        <w:t xml:space="preserve">ачал работу </w:t>
      </w:r>
      <w:proofErr w:type="gramStart"/>
      <w:r w:rsidRPr="007A0FD1">
        <w:rPr>
          <w:rFonts w:ascii="Times New Roman" w:hAnsi="Times New Roman" w:cs="Times New Roman"/>
          <w:b/>
          <w:i/>
          <w:sz w:val="28"/>
          <w:szCs w:val="28"/>
        </w:rPr>
        <w:t>Детский</w:t>
      </w:r>
      <w:proofErr w:type="gramEnd"/>
      <w:r w:rsidRPr="007A0FD1">
        <w:rPr>
          <w:rFonts w:ascii="Times New Roman" w:hAnsi="Times New Roman" w:cs="Times New Roman"/>
          <w:b/>
          <w:i/>
          <w:sz w:val="28"/>
          <w:szCs w:val="28"/>
        </w:rPr>
        <w:t xml:space="preserve"> тактильный центр</w:t>
      </w:r>
      <w:r w:rsidRPr="009D62F0">
        <w:rPr>
          <w:rFonts w:ascii="Times New Roman" w:hAnsi="Times New Roman" w:cs="Times New Roman"/>
          <w:sz w:val="28"/>
          <w:szCs w:val="28"/>
        </w:rPr>
        <w:t>.</w:t>
      </w:r>
      <w:r w:rsidR="00906DE7">
        <w:rPr>
          <w:rFonts w:ascii="Times New Roman" w:hAnsi="Times New Roman" w:cs="Times New Roman"/>
          <w:sz w:val="28"/>
          <w:szCs w:val="28"/>
        </w:rPr>
        <w:t xml:space="preserve"> В центре работает психолог. </w:t>
      </w:r>
      <w:r w:rsidRPr="009D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этому, библиотека – центр сможет </w:t>
      </w:r>
      <w:r w:rsidR="00906DE7">
        <w:rPr>
          <w:rFonts w:ascii="Times New Roman" w:hAnsi="Times New Roman" w:cs="Times New Roman"/>
          <w:sz w:val="28"/>
          <w:szCs w:val="28"/>
        </w:rPr>
        <w:t>более квалифицированно заниматься социализацией детей – инвалидов по зрению и вести работу с родителями и опекунами.</w:t>
      </w:r>
    </w:p>
    <w:p w:rsidR="009D62F0" w:rsidRDefault="009E5F9A" w:rsidP="009D62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составе отдела культурно – досуговой деятельности о</w:t>
      </w:r>
      <w:r w:rsidR="00906DE7">
        <w:rPr>
          <w:rFonts w:ascii="Times New Roman" w:hAnsi="Times New Roman" w:cs="Times New Roman"/>
          <w:sz w:val="28"/>
          <w:szCs w:val="28"/>
        </w:rPr>
        <w:t>рганизовано клубное формирование «</w:t>
      </w:r>
      <w:r w:rsidR="00906DE7" w:rsidRPr="007A0FD1">
        <w:rPr>
          <w:rFonts w:ascii="Times New Roman" w:hAnsi="Times New Roman" w:cs="Times New Roman"/>
          <w:b/>
          <w:i/>
          <w:sz w:val="28"/>
          <w:szCs w:val="28"/>
        </w:rPr>
        <w:t>Бусинка»</w:t>
      </w:r>
      <w:r w:rsidR="00906DE7">
        <w:rPr>
          <w:rFonts w:ascii="Times New Roman" w:hAnsi="Times New Roman" w:cs="Times New Roman"/>
          <w:sz w:val="28"/>
          <w:szCs w:val="28"/>
        </w:rPr>
        <w:t>. Цель создания – реабилитация инвалидов по зрению средствами прикладного творчества (бисероплетения).</w:t>
      </w:r>
      <w:r>
        <w:rPr>
          <w:rFonts w:ascii="Times New Roman" w:hAnsi="Times New Roman" w:cs="Times New Roman"/>
          <w:sz w:val="28"/>
          <w:szCs w:val="28"/>
        </w:rPr>
        <w:t xml:space="preserve"> «Бусинка» дала возможность библиотеке – центру привлечь новых пользователей</w:t>
      </w:r>
      <w:r w:rsidR="00F100C2">
        <w:rPr>
          <w:rFonts w:ascii="Times New Roman" w:hAnsi="Times New Roman" w:cs="Times New Roman"/>
          <w:sz w:val="28"/>
          <w:szCs w:val="28"/>
        </w:rPr>
        <w:t>, предоставив дополнительную бесплатную услугу.</w:t>
      </w:r>
    </w:p>
    <w:p w:rsidR="00CB222D" w:rsidRDefault="00CB222D" w:rsidP="009D62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222D" w:rsidRDefault="00CB222D" w:rsidP="00CB222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CB22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Наиболее значимые проведенные мероприятия</w:t>
      </w:r>
    </w:p>
    <w:p w:rsidR="000C60EA" w:rsidRDefault="000C60EA" w:rsidP="000C60EA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222D" w:rsidRDefault="00CB222D" w:rsidP="000C60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2014 год был объявлен </w:t>
      </w:r>
      <w:r w:rsidRPr="007A0FD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Годом культуры.</w:t>
      </w:r>
      <w:r w:rsidR="00CA6A49" w:rsidRPr="00CA6A49">
        <w:t xml:space="preserve"> </w:t>
      </w:r>
      <w:r w:rsidR="00CA6A49" w:rsidRPr="00CA6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этим был намечен цикл концертов классической музыки. </w:t>
      </w:r>
      <w:r w:rsidR="00CA6A4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A6A49" w:rsidRPr="00CA6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продолжили сотрудничество с Астраханским музыкальным колледжем имени Модеста Петровича Мусоргского. Проведено четыре благотворительных концерта с участием преподавателей и студентов  </w:t>
      </w:r>
      <w:r w:rsidR="000C6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отделения народных инструментов, </w:t>
      </w:r>
      <w:r w:rsidR="00CA6A49" w:rsidRPr="00CA6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состоялся концерт классической музыки и впервые, эстрадной - джазовой музыки. Студенты  отделения эстрадной музыки приятно порадовали всех присутствующих. Было исполнено несколько песен на английском языке. Цикл мероприятий завершил заключительный концерт  детской музыкальной школы № 1 города Астрахани. 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прошлом году первое такое мероприятие имело большой успех, а в этом году к нам пришло еще больше желающих хорошо и познавательно провести время. Охвачены были все возрастные категории от самых маленьких до людей преклонного возраста. И все они остались довольны, никто не скучал, все нашли себе площадку по душе и интересам.</w:t>
      </w:r>
    </w:p>
    <w:p w:rsidR="00FA49D2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</w:t>
      </w:r>
      <w:r w:rsidRPr="007A0FD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Библионочь 2014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0FD1" w:rsidRPr="007A0FD1" w:rsidRDefault="00FA49D2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нижная выставка «От секретного кода до говорящей книги»: она рассказала о переходе от  брайлевской книги к озвученным книгам,  от магнитофонной ленты на </w:t>
      </w:r>
      <w:proofErr w:type="spellStart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бабинах</w:t>
      </w:r>
      <w:proofErr w:type="spellEnd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современного формата </w:t>
      </w:r>
      <w:proofErr w:type="spellStart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lkf</w:t>
      </w:r>
      <w:proofErr w:type="spellEnd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флешкартах</w:t>
      </w:r>
      <w:proofErr w:type="spellEnd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.    В читальном зале работала площадка</w:t>
      </w:r>
      <w:r w:rsidR="007A0FD1"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 «Мне через сердце виден мир»,</w:t>
      </w:r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где все желающие смогли познакомиться  с выставкой «Волшебные руки наших читателей», состоящей из разделов: «Наши руки не для скуки» (работы взрослых читателей с ограничением зрения)  и «Умелые </w:t>
      </w:r>
      <w:proofErr w:type="spellStart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очУМЕЛЫЕ</w:t>
      </w:r>
      <w:proofErr w:type="spellEnd"/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ручки» (работы детей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ограниченным зрением).   Здесь же расположилась поэтическая студия, где все желающие могли послушать  Астраханскую  поэтессу Майскую  и   бардовскую музыку. Гости принимали участие в викторинах: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0FD1"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литературной, краеведческой «Мой город»,  музыкальной «Узнай меня на слух», участникам необходимо было узнать музыкальное произведение по услышанному отрывку в исполнении аккордеона.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Много желающих участвовало в чайных церемониях «Неслучайная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встреЧайная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»: казахская, русская, японская. Ведущие  говорили о чайных традициях разных народов, и все желающие могли отведать чай за соответствующим столиком.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 В Детском тактильном центре</w:t>
      </w:r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организована площадка</w:t>
      </w:r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«С чего начинается творчество?». </w:t>
      </w:r>
      <w:r w:rsidR="004B33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4B33FC" w:rsidRPr="004B33F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</w:t>
      </w:r>
      <w:r w:rsidRPr="004B33F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ти и взрослые участвовали  в мастер-классах «Творим, выдумываем, пробуем». Здесь же дети приняли участие в детских викторинах с вручением  книг. 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В фойе работала площадка для интеллектуалов «</w:t>
      </w:r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Интеллектуальная волна»,</w:t>
      </w: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где все желающие играли в шахматы и шашки.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Четвертая площадка  </w:t>
      </w:r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«В ногу со временем»</w:t>
      </w: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пользуется неизменным успехом второй год подряд. На ней можно было познакомиться с новинками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тифлотехники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Демонстрировалось программное обеспечение и оборудование (компьютер со специальным программным обеспечением,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тифлофлешплееры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брайлевская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печатная машинка,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брайлевский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принтер,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рельефнообразующий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прибор,  адаптированные бытовые приборы и </w:t>
      </w:r>
      <w:proofErr w:type="spellStart"/>
      <w:proofErr w:type="gram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  <w:proofErr w:type="gram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дают возможность слепому человеку осваивать компьютерные технологии, оборудование для прослушивания «говорящих» книг и другие гаджеты. Все желающие могли самостоятельно изготовить рельефно-графическое изображение, напечатать те</w:t>
      </w:r>
      <w:proofErr w:type="gram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шр</w:t>
      </w:r>
      <w:proofErr w:type="gram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ифтом Брайля. В финале Библионочи все  увидели, как был издан сборник стихов поэтессы Майской, напечатанный шрифтом Брайля.</w:t>
      </w:r>
    </w:p>
    <w:p w:rsidR="007A0FD1" w:rsidRPr="007A0FD1" w:rsidRDefault="007A0FD1" w:rsidP="007A0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На пятой нашей площадке был организован</w:t>
      </w:r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proofErr w:type="spellStart"/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Тифлокиноклуб</w:t>
      </w:r>
      <w:proofErr w:type="spellEnd"/>
      <w:r w:rsidRPr="007A0FD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«Кино на равных». </w:t>
      </w:r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там собрались наши молодые читатели. Они посмотрели презентацию, посвященную творчеству Эдуарда Асадова. А затем здесь расположились наши самые юные гости, они смотрели фильм «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Шрек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 </w:t>
      </w:r>
      <w:proofErr w:type="spellStart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тифлокомментариями</w:t>
      </w:r>
      <w:proofErr w:type="spellEnd"/>
      <w:r w:rsidRPr="007A0FD1">
        <w:rPr>
          <w:rFonts w:ascii="Times New Roman" w:eastAsia="Times New Roman" w:hAnsi="Times New Roman" w:cs="Times New Roman"/>
          <w:sz w:val="28"/>
          <w:szCs w:val="28"/>
          <w:lang w:eastAsia="ru-RU"/>
        </w:rPr>
        <w:t>.       В заключении Библионочи прошел концерт эстрадной студии Рандеву.</w:t>
      </w:r>
    </w:p>
    <w:p w:rsidR="00A72948" w:rsidRDefault="00A72948" w:rsidP="00A729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9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«Пусть память говорит…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729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72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так была названа встреча, прошедшая в Библиотеке-центре социокультурной реабилитации инвалидов по зрению. </w:t>
      </w:r>
      <w:proofErr w:type="gramStart"/>
      <w:r w:rsidRPr="00A729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Посвящена</w:t>
      </w:r>
      <w:proofErr w:type="gramEnd"/>
      <w:r w:rsidRPr="00A72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25-летию вывода Советских войск с территории республики Афганистан.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9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мероприятии присутствовали представители руководства Астраханской организации Союза ветеранов Афганистана: воины – интернационалисты. Звучали песни, стихи, были показаны фрагменты афганских кинохроник. </w:t>
      </w:r>
    </w:p>
    <w:p w:rsidR="00957B03" w:rsidRDefault="00957B03" w:rsidP="00957B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празднования Победы в Великой Отечественной войне библиотека – центр провела ряд мероприятий. </w:t>
      </w:r>
      <w:r w:rsidRPr="00957B0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Музыкально-поэтический вечер «Я не участвую в войне. Война участвует во мне».</w:t>
      </w:r>
      <w:r w:rsidRPr="00957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Прозвучали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стихотворения Юрия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Левитанского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57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Давида Самойлова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Нияры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Самковой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7B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Присутствующие познакомились с историей создания  популярных песен: «Огонек», «В землянке», «Дороги». Песни: «Майский вальс», «День Победы», - прозвуча</w:t>
      </w:r>
      <w:r w:rsidR="004049DA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957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исполнении солистов </w:t>
      </w:r>
      <w:r w:rsidR="004049D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ансамблей «Лотос» и «Рандеву»</w:t>
      </w:r>
      <w:r w:rsidRPr="00957B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04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9DA" w:rsidRDefault="004049DA" w:rsidP="00957B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3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«Идут по войне девчата, похожие на парней»</w:t>
      </w:r>
      <w:r w:rsidRPr="00BA61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поэтический вечер. </w:t>
      </w:r>
      <w:r w:rsidRPr="004049D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истинный поэт приходит в искусство со своей темой. Поэзия Друниной узнаваема, отличается своей индивидуальностью: это стихи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войне, о жизни после войны. </w:t>
      </w:r>
      <w:r w:rsidRPr="004049D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Тематика этого вечера  отразила стихотворения, посвящённые солдатс</w:t>
      </w:r>
      <w:r w:rsidR="00BA6130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 будням фронтовых медсестёр.</w:t>
      </w:r>
    </w:p>
    <w:p w:rsidR="00BA6130" w:rsidRPr="007E0E5C" w:rsidRDefault="00BA6130" w:rsidP="00BA613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7E0E5C">
        <w:rPr>
          <w:rFonts w:ascii="Times New Roman" w:eastAsia="Calibri" w:hAnsi="Times New Roman" w:cs="Times New Roman"/>
          <w:sz w:val="28"/>
          <w:szCs w:val="28"/>
        </w:rPr>
        <w:t>онцертн</w:t>
      </w:r>
      <w:r>
        <w:rPr>
          <w:rFonts w:ascii="Times New Roman" w:eastAsia="Calibri" w:hAnsi="Times New Roman" w:cs="Times New Roman"/>
          <w:sz w:val="28"/>
          <w:szCs w:val="28"/>
        </w:rPr>
        <w:t>ая</w:t>
      </w:r>
      <w:r w:rsidRPr="007E0E5C">
        <w:rPr>
          <w:rFonts w:ascii="Times New Roman" w:eastAsia="Calibri" w:hAnsi="Times New Roman" w:cs="Times New Roman"/>
          <w:sz w:val="28"/>
          <w:szCs w:val="28"/>
        </w:rPr>
        <w:t xml:space="preserve"> программ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7E0E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A6130">
        <w:rPr>
          <w:rFonts w:ascii="Times New Roman" w:eastAsia="Calibri" w:hAnsi="Times New Roman" w:cs="Times New Roman"/>
          <w:b/>
          <w:i/>
          <w:sz w:val="28"/>
          <w:szCs w:val="28"/>
        </w:rPr>
        <w:t>«Весенний марш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  <w:r w:rsidR="00EB263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EB2635">
        <w:rPr>
          <w:rFonts w:ascii="Times New Roman" w:eastAsia="Calibri" w:hAnsi="Times New Roman" w:cs="Times New Roman"/>
          <w:sz w:val="28"/>
          <w:szCs w:val="28"/>
        </w:rPr>
        <w:t xml:space="preserve">прошла 9 мая </w:t>
      </w:r>
      <w:r w:rsidR="00EB2635" w:rsidRPr="00EB2635">
        <w:rPr>
          <w:rFonts w:ascii="Times New Roman" w:eastAsia="Calibri" w:hAnsi="Times New Roman" w:cs="Times New Roman"/>
          <w:sz w:val="28"/>
          <w:szCs w:val="28"/>
        </w:rPr>
        <w:t>на Набережной города</w:t>
      </w:r>
      <w:r w:rsidR="00516A18">
        <w:rPr>
          <w:rFonts w:ascii="Times New Roman" w:eastAsia="Calibri" w:hAnsi="Times New Roman" w:cs="Times New Roman"/>
          <w:sz w:val="28"/>
          <w:szCs w:val="28"/>
        </w:rPr>
        <w:t>.</w:t>
      </w:r>
      <w:r w:rsidRPr="007E0E5C">
        <w:rPr>
          <w:rFonts w:ascii="Times New Roman" w:eastAsia="Calibri" w:hAnsi="Times New Roman" w:cs="Times New Roman"/>
          <w:sz w:val="28"/>
          <w:szCs w:val="28"/>
        </w:rPr>
        <w:t xml:space="preserve"> В концерте принимали участие солисты эстрадной студии «Рандеву» и городского центра авторской песни. Звучали стихи и песни о тех далёких, военных, героических днях. Грустные и весёлые. По просьбе слушателей, песня «На солнечной поляночке» прозвучала дважды.</w:t>
      </w:r>
    </w:p>
    <w:p w:rsidR="004B5EA9" w:rsidRPr="004B5EA9" w:rsidRDefault="00BA6130" w:rsidP="004B5EA9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Концерты</w:t>
      </w:r>
      <w:r w:rsidRPr="0080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«Весенний марш» были проведены концерты в Доме – интернате для </w:t>
      </w:r>
      <w:proofErr w:type="gramStart"/>
      <w:r w:rsidRPr="008051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престарелых</w:t>
      </w:r>
      <w:proofErr w:type="gramEnd"/>
      <w:r w:rsidRPr="0080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инвалидов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16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80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Центре социальной адаптации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посёлка Осыпной бугор</w:t>
      </w:r>
      <w:r w:rsidRPr="008051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5EA9" w:rsidRDefault="004B5EA9" w:rsidP="004B5EA9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EA9">
        <w:rPr>
          <w:rFonts w:ascii="Times New Roman" w:hAnsi="Times New Roman" w:cs="Times New Roman"/>
          <w:sz w:val="28"/>
          <w:szCs w:val="28"/>
        </w:rPr>
        <w:t xml:space="preserve">3 декабря в Международный день инвалидов состоялся творческий </w:t>
      </w:r>
      <w:r w:rsidRPr="004B5EA9">
        <w:rPr>
          <w:rFonts w:ascii="Times New Roman" w:hAnsi="Times New Roman" w:cs="Times New Roman"/>
          <w:b/>
          <w:i/>
          <w:sz w:val="28"/>
          <w:szCs w:val="28"/>
        </w:rPr>
        <w:t>концерт воспитанников и преподавателей Детской школы</w:t>
      </w:r>
      <w:r w:rsidRPr="004B5EA9">
        <w:rPr>
          <w:rFonts w:ascii="Times New Roman" w:hAnsi="Times New Roman" w:cs="Times New Roman"/>
          <w:sz w:val="28"/>
          <w:szCs w:val="28"/>
        </w:rPr>
        <w:t xml:space="preserve"> искусств №2</w:t>
      </w:r>
    </w:p>
    <w:p w:rsidR="004B5EA9" w:rsidRDefault="004B5EA9" w:rsidP="004B5EA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4B5EA9">
        <w:rPr>
          <w:rFonts w:ascii="Times New Roman" w:hAnsi="Times New Roman" w:cs="Times New Roman"/>
          <w:sz w:val="28"/>
          <w:szCs w:val="28"/>
        </w:rPr>
        <w:t xml:space="preserve"> «Юные дарования». Программа концерта была насыщенная и разнообразная</w:t>
      </w:r>
      <w:r>
        <w:rPr>
          <w:rFonts w:ascii="Times New Roman" w:hAnsi="Times New Roman" w:cs="Times New Roman"/>
          <w:sz w:val="28"/>
          <w:szCs w:val="28"/>
        </w:rPr>
        <w:t>. Ансамбль домристов,</w:t>
      </w:r>
      <w:r w:rsidRPr="004B5EA9">
        <w:rPr>
          <w:rFonts w:ascii="Times New Roman" w:hAnsi="Times New Roman" w:cs="Times New Roman"/>
          <w:sz w:val="28"/>
          <w:szCs w:val="28"/>
        </w:rPr>
        <w:t xml:space="preserve"> вокалист</w:t>
      </w:r>
      <w:r>
        <w:rPr>
          <w:rFonts w:ascii="Times New Roman" w:hAnsi="Times New Roman" w:cs="Times New Roman"/>
          <w:sz w:val="28"/>
          <w:szCs w:val="28"/>
        </w:rPr>
        <w:t>ы. Особо отмечу</w:t>
      </w:r>
      <w:r w:rsidRPr="004B5EA9">
        <w:rPr>
          <w:rFonts w:ascii="Times New Roman" w:hAnsi="Times New Roman" w:cs="Times New Roman"/>
          <w:sz w:val="28"/>
          <w:szCs w:val="28"/>
        </w:rPr>
        <w:t xml:space="preserve"> выступления детей с </w:t>
      </w:r>
      <w:r w:rsidRPr="004B5EA9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ограниченными возможностями, которые являются читателями нашей библиотеки. Черемисина Лиза (6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>.) исполнила на фортепьяно произведение Ю.</w:t>
      </w:r>
      <w:r w:rsidR="002B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Весник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 «Актриса»  и  Р.</w:t>
      </w:r>
      <w:r w:rsidR="002B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Кочанте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 «Бель» из мюзикла «Нотр Дам  де Пари» вместе со своим преподавателем  Е.В.</w:t>
      </w:r>
      <w:r w:rsidR="002B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Кощенковой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. Руслан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Ишмуратов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(3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.) продемонстрировал виртуозное исполнение нескольких произведений: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Д.Львова-Компанейца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 «Полька», Д.</w:t>
      </w:r>
      <w:r w:rsidR="002B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Кабалевского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 «Частушка» и </w:t>
      </w:r>
      <w:proofErr w:type="spellStart"/>
      <w:r w:rsidRPr="004B5EA9">
        <w:rPr>
          <w:rFonts w:ascii="Times New Roman" w:hAnsi="Times New Roman" w:cs="Times New Roman"/>
          <w:sz w:val="28"/>
          <w:szCs w:val="28"/>
        </w:rPr>
        <w:t>Э.Сигмейстера</w:t>
      </w:r>
      <w:proofErr w:type="spellEnd"/>
      <w:r w:rsidRPr="004B5EA9">
        <w:rPr>
          <w:rFonts w:ascii="Times New Roman" w:hAnsi="Times New Roman" w:cs="Times New Roman"/>
          <w:sz w:val="28"/>
          <w:szCs w:val="28"/>
        </w:rPr>
        <w:t xml:space="preserve"> «Поезд идет».</w:t>
      </w:r>
    </w:p>
    <w:p w:rsidR="004A79AB" w:rsidRPr="00554EEA" w:rsidRDefault="004A79AB" w:rsidP="00554EEA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9AB">
        <w:rPr>
          <w:rFonts w:ascii="Times New Roman" w:hAnsi="Times New Roman" w:cs="Times New Roman"/>
          <w:b/>
          <w:i/>
          <w:sz w:val="28"/>
          <w:szCs w:val="28"/>
        </w:rPr>
        <w:t>Ночь искусств «Ночь вернисажей»</w:t>
      </w:r>
      <w:r w:rsidR="00554EEA" w:rsidRPr="00554E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54EEA" w:rsidRPr="00554EEA">
        <w:rPr>
          <w:rFonts w:ascii="Times New Roman" w:hAnsi="Times New Roman" w:cs="Times New Roman"/>
          <w:sz w:val="28"/>
          <w:szCs w:val="28"/>
        </w:rPr>
        <w:t xml:space="preserve">распахнула двери для всех желающих. Для посетителей играл музыкальный дуэт Маловых на скрипке и фортепьяно. В это же время проходили мастер-классы по </w:t>
      </w:r>
      <w:proofErr w:type="spellStart"/>
      <w:r w:rsidR="00554EEA" w:rsidRPr="00554EEA">
        <w:rPr>
          <w:rFonts w:ascii="Times New Roman" w:hAnsi="Times New Roman" w:cs="Times New Roman"/>
          <w:sz w:val="28"/>
          <w:szCs w:val="28"/>
        </w:rPr>
        <w:t>бисероплетению</w:t>
      </w:r>
      <w:proofErr w:type="spellEnd"/>
      <w:r w:rsidR="00554EEA" w:rsidRPr="00554EEA">
        <w:rPr>
          <w:rFonts w:ascii="Times New Roman" w:hAnsi="Times New Roman" w:cs="Times New Roman"/>
          <w:sz w:val="28"/>
          <w:szCs w:val="28"/>
        </w:rPr>
        <w:t xml:space="preserve">. На литературном вернисаже читал свои произведения Даниэль </w:t>
      </w:r>
      <w:proofErr w:type="spellStart"/>
      <w:r w:rsidR="00554EEA" w:rsidRPr="00554EEA">
        <w:rPr>
          <w:rFonts w:ascii="Times New Roman" w:hAnsi="Times New Roman" w:cs="Times New Roman"/>
          <w:sz w:val="28"/>
          <w:szCs w:val="28"/>
        </w:rPr>
        <w:t>ЛегранЮри</w:t>
      </w:r>
      <w:proofErr w:type="spellEnd"/>
      <w:r w:rsidR="00554EEA" w:rsidRPr="00554EEA">
        <w:rPr>
          <w:rFonts w:ascii="Times New Roman" w:hAnsi="Times New Roman" w:cs="Times New Roman"/>
          <w:sz w:val="28"/>
          <w:szCs w:val="28"/>
        </w:rPr>
        <w:t xml:space="preserve">. Гости совершили литературное путешествие по полотнам известных живописцев, читая </w:t>
      </w:r>
      <w:r w:rsidR="009626F0">
        <w:rPr>
          <w:rFonts w:ascii="Times New Roman" w:hAnsi="Times New Roman" w:cs="Times New Roman"/>
          <w:sz w:val="28"/>
          <w:szCs w:val="28"/>
        </w:rPr>
        <w:t>стихи</w:t>
      </w:r>
      <w:r w:rsidR="00554EEA" w:rsidRPr="00554EEA">
        <w:rPr>
          <w:rFonts w:ascii="Times New Roman" w:hAnsi="Times New Roman" w:cs="Times New Roman"/>
          <w:sz w:val="28"/>
          <w:szCs w:val="28"/>
        </w:rPr>
        <w:t xml:space="preserve">, познакомились </w:t>
      </w:r>
      <w:r w:rsidR="009626F0">
        <w:rPr>
          <w:rFonts w:ascii="Times New Roman" w:hAnsi="Times New Roman" w:cs="Times New Roman"/>
          <w:sz w:val="28"/>
          <w:szCs w:val="28"/>
        </w:rPr>
        <w:t>с</w:t>
      </w:r>
      <w:r w:rsidR="00554EEA" w:rsidRPr="00554EEA">
        <w:rPr>
          <w:rFonts w:ascii="Times New Roman" w:hAnsi="Times New Roman" w:cs="Times New Roman"/>
          <w:sz w:val="28"/>
          <w:szCs w:val="28"/>
        </w:rPr>
        <w:t xml:space="preserve"> выстав</w:t>
      </w:r>
      <w:r w:rsidR="009626F0">
        <w:rPr>
          <w:rFonts w:ascii="Times New Roman" w:hAnsi="Times New Roman" w:cs="Times New Roman"/>
          <w:sz w:val="28"/>
          <w:szCs w:val="28"/>
        </w:rPr>
        <w:t>ками</w:t>
      </w:r>
      <w:r w:rsidR="00554EEA" w:rsidRPr="00554EEA">
        <w:rPr>
          <w:rFonts w:ascii="Times New Roman" w:hAnsi="Times New Roman" w:cs="Times New Roman"/>
          <w:sz w:val="28"/>
          <w:szCs w:val="28"/>
        </w:rPr>
        <w:t>, посвященны</w:t>
      </w:r>
      <w:r w:rsidR="009626F0">
        <w:rPr>
          <w:rFonts w:ascii="Times New Roman" w:hAnsi="Times New Roman" w:cs="Times New Roman"/>
          <w:sz w:val="28"/>
          <w:szCs w:val="28"/>
        </w:rPr>
        <w:t>ми</w:t>
      </w:r>
      <w:r w:rsidR="00554EEA" w:rsidRPr="00554EEA">
        <w:rPr>
          <w:rFonts w:ascii="Times New Roman" w:hAnsi="Times New Roman" w:cs="Times New Roman"/>
          <w:sz w:val="28"/>
          <w:szCs w:val="28"/>
        </w:rPr>
        <w:t xml:space="preserve"> литературе и живописи. Любители </w:t>
      </w:r>
      <w:r w:rsidR="009626F0">
        <w:rPr>
          <w:rFonts w:ascii="Times New Roman" w:hAnsi="Times New Roman" w:cs="Times New Roman"/>
          <w:sz w:val="28"/>
          <w:szCs w:val="28"/>
        </w:rPr>
        <w:t>и</w:t>
      </w:r>
      <w:r w:rsidR="00554EEA" w:rsidRPr="00554EEA">
        <w:rPr>
          <w:rFonts w:ascii="Times New Roman" w:hAnsi="Times New Roman" w:cs="Times New Roman"/>
          <w:sz w:val="28"/>
          <w:szCs w:val="28"/>
        </w:rPr>
        <w:t>нтеллектуального отдыха принимали участие в литературной викторине. В течение всей ночи работало библиотечное кафе.</w:t>
      </w:r>
    </w:p>
    <w:p w:rsidR="00BA6130" w:rsidRPr="002B1E32" w:rsidRDefault="002B1E32" w:rsidP="00BA6130">
      <w:pPr>
        <w:pStyle w:val="a5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B1E32">
        <w:rPr>
          <w:rFonts w:ascii="Times New Roman" w:hAnsi="Times New Roman" w:cs="Times New Roman"/>
          <w:sz w:val="28"/>
          <w:szCs w:val="28"/>
        </w:rPr>
        <w:t xml:space="preserve">ОГБУК «Библиотека-центр социокультурной реабилитации инвалидов по зрению» приняла </w:t>
      </w:r>
      <w:proofErr w:type="spellStart"/>
      <w:r w:rsidRPr="002B1E3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B1E3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B1E3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B1E32">
        <w:rPr>
          <w:rFonts w:ascii="Times New Roman" w:hAnsi="Times New Roman" w:cs="Times New Roman"/>
          <w:sz w:val="28"/>
          <w:szCs w:val="28"/>
        </w:rPr>
        <w:t xml:space="preserve">-участие в </w:t>
      </w:r>
      <w:r w:rsidRPr="002B1E32">
        <w:rPr>
          <w:rFonts w:ascii="Times New Roman" w:hAnsi="Times New Roman" w:cs="Times New Roman"/>
          <w:b/>
          <w:i/>
          <w:sz w:val="28"/>
          <w:szCs w:val="28"/>
        </w:rPr>
        <w:t>межрегиональной интернет-конференции «Специальная библиотека как центр информационного обеспечения инвалидов»</w:t>
      </w:r>
      <w:r w:rsidRPr="002B1E32">
        <w:rPr>
          <w:rFonts w:ascii="Times New Roman" w:hAnsi="Times New Roman" w:cs="Times New Roman"/>
          <w:sz w:val="28"/>
          <w:szCs w:val="28"/>
        </w:rPr>
        <w:t>, организованной ГКУКВО «Волгоградская областная спе</w:t>
      </w:r>
      <w:r>
        <w:rPr>
          <w:rFonts w:ascii="Times New Roman" w:hAnsi="Times New Roman" w:cs="Times New Roman"/>
          <w:sz w:val="28"/>
          <w:szCs w:val="28"/>
        </w:rPr>
        <w:t xml:space="preserve">циальная библиотека для слепых» </w:t>
      </w:r>
      <w:r w:rsidR="00C41022">
        <w:rPr>
          <w:rFonts w:ascii="Times New Roman" w:hAnsi="Times New Roman" w:cs="Times New Roman"/>
          <w:sz w:val="28"/>
          <w:szCs w:val="28"/>
        </w:rPr>
        <w:t xml:space="preserve">с </w:t>
      </w:r>
      <w:r w:rsidRPr="002B1E32">
        <w:rPr>
          <w:rFonts w:ascii="Times New Roman" w:hAnsi="Times New Roman" w:cs="Times New Roman"/>
          <w:sz w:val="28"/>
          <w:szCs w:val="28"/>
        </w:rPr>
        <w:t>докладом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E32">
        <w:rPr>
          <w:rFonts w:ascii="Times New Roman" w:hAnsi="Times New Roman" w:cs="Times New Roman"/>
          <w:bCs/>
          <w:i/>
          <w:sz w:val="28"/>
          <w:szCs w:val="28"/>
        </w:rPr>
        <w:t>«Информационное обслуживание инвалидов по зрению: опыт социального партнерства Астраханской библиотеки-центра»</w:t>
      </w:r>
      <w:r w:rsidR="008F1253">
        <w:rPr>
          <w:rFonts w:ascii="Times New Roman" w:hAnsi="Times New Roman" w:cs="Times New Roman"/>
          <w:bCs/>
          <w:i/>
          <w:sz w:val="28"/>
          <w:szCs w:val="28"/>
        </w:rPr>
        <w:t>.</w:t>
      </w:r>
      <w:proofErr w:type="gramEnd"/>
    </w:p>
    <w:p w:rsidR="00F87AAE" w:rsidRPr="00F87AAE" w:rsidRDefault="00F87AAE" w:rsidP="00F87AAE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</w:t>
      </w:r>
      <w:r w:rsidRPr="00F87A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руглый стол «Библиотека для слепых – центр </w:t>
      </w:r>
      <w:proofErr w:type="gramStart"/>
      <w:r w:rsidRPr="00F87A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информационной</w:t>
      </w:r>
      <w:proofErr w:type="gramEnd"/>
      <w:r w:rsidRPr="00F87A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реабилитации». </w:t>
      </w:r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круглого стола приняли участие специалисты региональных библиотек для слепых, Астраханского государственного университета, Областной детской библиотеки.</w:t>
      </w:r>
    </w:p>
    <w:p w:rsidR="00F87AAE" w:rsidRPr="00F87AAE" w:rsidRDefault="00F87AAE" w:rsidP="00F87AAE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конференции состояла из двух блоков:- «Библиотека – среда социализации особого ребенка»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«Доступность информации для инвалидов по зрению».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Участники круглого стола отметили, что в сети специальных библиотек создана система реабилитации и </w:t>
      </w:r>
      <w:proofErr w:type="spellStart"/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абилитации</w:t>
      </w:r>
      <w:proofErr w:type="spellEnd"/>
      <w:r w:rsidRPr="00F87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– инвалидов по зрению, выработаны методы работы с родителями и опекунами.</w:t>
      </w:r>
    </w:p>
    <w:p w:rsidR="00521289" w:rsidRDefault="00521289" w:rsidP="00521289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Приняли участие во </w:t>
      </w:r>
      <w:r w:rsidRPr="005212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Всероссийской научно-практической конференции «Формирование инклюзивной социокультурной среды для людей с ограничениями в жизнедеятельности: потенциал специальной библиотеки»,</w:t>
      </w:r>
      <w:r w:rsidRPr="00521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1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организованной </w:t>
      </w:r>
      <w:r w:rsidRPr="00521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Государственн</w:t>
      </w:r>
      <w:r w:rsidR="00C410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ым</w:t>
      </w:r>
      <w:r w:rsidRPr="00521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бюджетн</w:t>
      </w:r>
      <w:r w:rsidR="00C410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ым</w:t>
      </w:r>
      <w:r w:rsidRPr="00521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учреждение</w:t>
      </w:r>
      <w:r w:rsidR="00C410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5212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культуры Владимирской области «Владимирская областная специальная библиотека для слепых»</w:t>
      </w:r>
      <w:r w:rsidR="00C410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С докладом</w:t>
      </w:r>
      <w:r w:rsidRPr="00521289">
        <w:t xml:space="preserve"> </w:t>
      </w:r>
      <w:r w:rsidR="00C41022" w:rsidRPr="00C41022">
        <w:rPr>
          <w:i/>
        </w:rPr>
        <w:t>«</w:t>
      </w:r>
      <w:proofErr w:type="gramStart"/>
      <w:r w:rsidRPr="00C410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Арт</w:t>
      </w:r>
      <w:proofErr w:type="gramEnd"/>
      <w:r w:rsidRPr="00C410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терапия: опыт работы Астраханской библиотеки – центра социокультурной реабилитации инвалидов по зрению</w:t>
      </w:r>
      <w:r w:rsidR="00C41022" w:rsidRPr="00C410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</w:t>
      </w:r>
      <w:r w:rsidR="00C41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выступила заместитель директора Малова М. А. </w:t>
      </w:r>
    </w:p>
    <w:p w:rsidR="00D62FD5" w:rsidRPr="00521289" w:rsidRDefault="00D62FD5" w:rsidP="00521289">
      <w:pPr>
        <w:pStyle w:val="a5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</w:t>
      </w:r>
      <w:r w:rsidRPr="00D62FD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практический семинар «Библиотечное обслуживание людей с ограничением здоровья: современная модель».</w:t>
      </w:r>
      <w:r w:rsidRPr="00D62F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нему подготовлена обширная электронная презентация с показами видеороликов и фильма о системе Брайля. Разработано методическое  пособие «Этика общения с людьми  с ограничением по зрению». Семинар рассчитан на </w:t>
      </w:r>
      <w:r w:rsidRPr="00D62F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повышение квалификации библиотечных работников города и области с консультациями и рекомендациями.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Семинар был проведён в г. Астрахань, Лиманском,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Енотаевском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Володарском районах.</w:t>
      </w:r>
    </w:p>
    <w:p w:rsidR="00521289" w:rsidRPr="00521289" w:rsidRDefault="00521289" w:rsidP="00521289">
      <w:pPr>
        <w:pStyle w:val="a5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87AAE" w:rsidRDefault="009E4C87" w:rsidP="003B5BA9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C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Смотры, конкурсы.</w:t>
      </w:r>
    </w:p>
    <w:p w:rsidR="00997FF4" w:rsidRPr="009E4C87" w:rsidRDefault="00997FF4" w:rsidP="00F87AAE">
      <w:pPr>
        <w:pStyle w:val="a5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97FF4" w:rsidRPr="00997FF4" w:rsidRDefault="00997FF4" w:rsidP="00997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«Магия </w:t>
      </w:r>
      <w:proofErr w:type="spellStart"/>
      <w:r w:rsidRPr="00997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шеститочия</w:t>
      </w:r>
      <w:proofErr w:type="spellEnd"/>
      <w:r w:rsidRPr="00997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 </w:t>
      </w:r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детский  конкурс  на лучшего чтеца по системе Брайля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мероприятии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проводимом библиотекой-центром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принимали участие девять финалистов Астраханского губернского техникума.</w:t>
      </w:r>
    </w:p>
    <w:p w:rsidR="00997FF4" w:rsidRPr="00997FF4" w:rsidRDefault="00997FF4" w:rsidP="00997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конкурса: совершенствование навыков письма по Брайлю, повышение уровня грамотности детей с ограничением зрения, привлечение их к активному чтению рельефно-точечных книг. В этом году в  конкурсе традиционно участвовали три  команды, они назывались «Профи» (хорошо владеющие системой Брайля), «</w:t>
      </w:r>
      <w:proofErr w:type="spellStart"/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поЧитатели</w:t>
      </w:r>
      <w:proofErr w:type="spellEnd"/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(среднее владение) и  «Книголюбы» (начинающие </w:t>
      </w:r>
      <w:proofErr w:type="spellStart"/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брайлисты</w:t>
      </w:r>
      <w:proofErr w:type="spellEnd"/>
      <w:r w:rsidRPr="00997FF4">
        <w:rPr>
          <w:rFonts w:ascii="Times New Roman" w:eastAsia="Times New Roman" w:hAnsi="Times New Roman" w:cs="Times New Roman"/>
          <w:sz w:val="28"/>
          <w:szCs w:val="28"/>
          <w:lang w:eastAsia="ru-RU"/>
        </w:rPr>
        <w:t>). Команды состояли из постоянных читателей библиотеки.</w:t>
      </w:r>
    </w:p>
    <w:p w:rsidR="00997FF4" w:rsidRDefault="00EA6B40" w:rsidP="00997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частие во </w:t>
      </w:r>
      <w:r w:rsidRPr="00EA6B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всероссийском конкурсе «Мой яркий мир»</w:t>
      </w:r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сайте «Доступная среда» для детей с нарушением зрения. На конкурс были предоставлены две работы: </w:t>
      </w:r>
      <w:proofErr w:type="spellStart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Добреля</w:t>
      </w:r>
      <w:proofErr w:type="spellEnd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(7 лет) творческая работа и презентация «Весенний букет», </w:t>
      </w:r>
      <w:proofErr w:type="spellStart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Усков</w:t>
      </w:r>
      <w:proofErr w:type="spellEnd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Артем творческая работа и презентация - «Астраханское понизовье». По результатам конкурса дети получили специальные призы от </w:t>
      </w:r>
      <w:proofErr w:type="gramStart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proofErr w:type="gramEnd"/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«Доступная среда» и грамоты за участие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- центр</w:t>
      </w:r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A6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специальный приз за творческий вклад в дело воспитания детей с нарушениями зрения.</w:t>
      </w:r>
    </w:p>
    <w:p w:rsidR="00936F5E" w:rsidRDefault="00936F5E" w:rsidP="00936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Участие во </w:t>
      </w:r>
      <w:r w:rsidRPr="00936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Всероссийском конкурсе «Я такой </w:t>
      </w:r>
      <w:proofErr w:type="gramStart"/>
      <w:r w:rsidRPr="00936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же</w:t>
      </w:r>
      <w:proofErr w:type="gramEnd"/>
      <w:r w:rsidRPr="00936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как ты!»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детей с ОВЗ) на портале «Жар-птица»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Дипломом I степени награжден </w:t>
      </w:r>
      <w:proofErr w:type="spellStart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Добреля</w:t>
      </w:r>
      <w:proofErr w:type="spellEnd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за работу «Лошадка и ковбой». Дипломом II степени награждена воспитанница студии «</w:t>
      </w:r>
      <w:proofErr w:type="spellStart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Экодизайн</w:t>
      </w:r>
      <w:proofErr w:type="spellEnd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» Евсеева Вероника за работу «Подарок для мамы».</w:t>
      </w:r>
    </w:p>
    <w:p w:rsidR="00936F5E" w:rsidRPr="00936F5E" w:rsidRDefault="00936F5E" w:rsidP="00936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Управлением Астраханского биосферного заповедника:</w:t>
      </w:r>
    </w:p>
    <w:p w:rsidR="00936F5E" w:rsidRDefault="00936F5E" w:rsidP="000767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936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конкурс рисунков «Красота нетронутой природы»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представлены следующие  работы, выполненные в техниках  «акварель» и «рисование живыми листьями»,: «Пёстрый дятел»-  работа Уткина Андрея (9 лет), «Лебединая верность» - работа Игнатенко Яны (9 лет).</w:t>
      </w:r>
      <w:proofErr w:type="gramEnd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  <w:t xml:space="preserve">На </w:t>
      </w:r>
      <w:r w:rsidRPr="00936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конкурс поделок «Заповедник – птичий край</w:t>
      </w:r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была представлена работа «Кудрявый пеликан», выполненная воспитанником студии «</w:t>
      </w:r>
      <w:proofErr w:type="spellStart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Экодизайн</w:t>
      </w:r>
      <w:proofErr w:type="spellEnd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Добреля</w:t>
      </w:r>
      <w:proofErr w:type="spellEnd"/>
      <w:r w:rsidRPr="00936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Вадимом.</w:t>
      </w:r>
    </w:p>
    <w:p w:rsidR="00936F5E" w:rsidRDefault="00936F5E" w:rsidP="00936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Получены дипломы за участие.</w:t>
      </w:r>
    </w:p>
    <w:p w:rsidR="00A95D4C" w:rsidRPr="00A95D4C" w:rsidRDefault="00A95D4C" w:rsidP="00A95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D4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«Душа народная»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Всероссийский фестиваль Всероссийского общества слепых «Душа народная». Фестиваль учрежден в 2011 году Всероссийским обществом слепых и Национальным </w:t>
      </w:r>
      <w:proofErr w:type="spellStart"/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Парадельфийским</w:t>
      </w:r>
      <w:proofErr w:type="spellEnd"/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комитетом России.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.с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фестиваль проходил в г. Уфа.</w:t>
      </w:r>
    </w:p>
    <w:p w:rsidR="00A95D4C" w:rsidRPr="00A95D4C" w:rsidRDefault="00A95D4C" w:rsidP="00A95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«Библиотек</w:t>
      </w:r>
      <w:proofErr w:type="gramStart"/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>у-</w:t>
      </w:r>
      <w:proofErr w:type="gramEnd"/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социокультурной реабилитации инвалидов по зрению» город Астрахань представлял солист вокального ансам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бля «Лотос» Геннадий Саламатин, </w:t>
      </w:r>
      <w:r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награжден дипломом «За творческую стабильность».</w:t>
      </w:r>
    </w:p>
    <w:p w:rsidR="00FE1982" w:rsidRDefault="00A95D4C" w:rsidP="00A95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77D1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Фестиваль - конкурс самодеятельного творчества</w:t>
      </w:r>
      <w:r w:rsidR="00FE198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«Салют Победы!».</w:t>
      </w:r>
      <w:r w:rsidR="00377D1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A95D4C" w:rsidRPr="00A95D4C" w:rsidRDefault="00FE1982" w:rsidP="00A95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98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Второй  этап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</w:t>
      </w:r>
      <w:r w:rsidR="00377D10" w:rsidRP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Астраханским отделением всероссийского общества слепых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>фестивале</w:t>
      </w:r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приняли участие творческие коллективы «Библиотеки –  центра» вокальный ансамбль «Лотос»,  солистки ансамбля</w:t>
      </w:r>
      <w:proofErr w:type="gramStart"/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эстрадной студии 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«Рандеву».</w:t>
      </w:r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были отмечены дипломами различной степени.</w:t>
      </w:r>
    </w:p>
    <w:p w:rsidR="00F11A51" w:rsidRDefault="00FE1982" w:rsidP="00F1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98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Третий этап – зональный</w:t>
      </w:r>
      <w:r w:rsidRPr="00FE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проходил в г. </w:t>
      </w:r>
      <w:r w:rsidRP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Геленджик.</w:t>
      </w:r>
      <w:r w:rsidR="00F11A51" w:rsidRPr="00F11A51">
        <w:t xml:space="preserve"> </w:t>
      </w:r>
      <w:r w:rsidR="00F11A51" w:rsidRP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задача фестиваля – пропаганда самодеятельного творчества, как наиболее эффективного средства </w:t>
      </w:r>
      <w:proofErr w:type="gramStart"/>
      <w:r w:rsidR="00F11A51" w:rsidRP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социокультурной</w:t>
      </w:r>
      <w:proofErr w:type="gramEnd"/>
      <w:r w:rsidR="00F11A51" w:rsidRP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реабилитации инвалидов по зрению.</w:t>
      </w:r>
      <w:r w:rsidR="00A95D4C" w:rsidRP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сполнители библиотеки-центра приняли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нем </w:t>
      </w:r>
      <w:r w:rsidR="00A95D4C" w:rsidRPr="00A95D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</w:t>
      </w:r>
      <w:r w:rsidR="00F11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получили диплому лауреатов.</w:t>
      </w:r>
    </w:p>
    <w:p w:rsidR="003B5BA9" w:rsidRDefault="003B5BA9" w:rsidP="00F11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5BA9" w:rsidRDefault="003B5BA9" w:rsidP="003B5BA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5B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 работы по направлениям.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F64" w:rsidRPr="008F796B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Мероприятия в рамках работы по профилактике наркомании, алкоголизма, </w:t>
      </w:r>
      <w:proofErr w:type="spellStart"/>
      <w:r w:rsidRPr="008F7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табакокурения</w:t>
      </w:r>
      <w:proofErr w:type="spellEnd"/>
      <w:r w:rsidRPr="008F7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туберкулеза 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«Горькие плоды сладкой жизни» – книжная выставка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«Разрушают тело, калечат душу» – беседа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«Общение с больным туберкулезом» – беседа – памятка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«Всемирный день борьбы с туберкулёзом» – громкие чтения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«Не губите души!»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громкие чтения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 «спайса» спасу нет»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громкие чтения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«Не курите возле нас!»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громкие чтения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«Курить значит быть рабом табака»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громкие чтения</w:t>
      </w:r>
    </w:p>
    <w:p w:rsid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«Как бросить курить, если сигарета улучшает настроение и повышает работоспособность?»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беседа</w:t>
      </w:r>
    </w:p>
    <w:p w:rsidR="00385F64" w:rsidRPr="008F796B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Профилактика терроризма и экстремизма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Правовая культура и толерантность» - цикл громких чтений.</w:t>
      </w:r>
    </w:p>
    <w:p w:rsidR="00385F64" w:rsidRPr="00385F64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«Ваххабизм 2,0: издание второе, стереотипное»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-г</w:t>
      </w:r>
      <w:proofErr w:type="gramEnd"/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ромкие чтения</w:t>
      </w:r>
    </w:p>
    <w:p w:rsidR="008F796B" w:rsidRDefault="00385F64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«Резервисты джихада»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F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громкие чтения</w:t>
      </w:r>
    </w:p>
    <w:p w:rsidR="008F796B" w:rsidRPr="008F796B" w:rsidRDefault="008F796B" w:rsidP="00385F6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Знаменательные даты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«История пребывания советских войск на территории Демократической Республики Афганистан» - беседа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«Трагедия и боль необъявленной войны» – обзор книг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«Афганистан – наша память» – книжная выставка  к 25 – </w:t>
      </w:r>
      <w:proofErr w:type="spellStart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летию</w:t>
      </w:r>
      <w:proofErr w:type="spellEnd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сов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етских 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войск из Афганистана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 всё тебя благодарю» – вечер к международному женскому дню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«Красавицы земли русской» – книжная выставка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«В лучах олимпийского огня» – выставка к зимней олимпиаде в Сочи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«Он - поэт </w:t>
      </w:r>
      <w:proofErr w:type="gramStart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совершенно народный</w:t>
      </w:r>
      <w:proofErr w:type="gramEnd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» – беседа к 200-летию со дня рождения Тараса Шевченко</w:t>
      </w:r>
    </w:p>
    <w:p w:rsidR="008F796B" w:rsidRP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«Великий поэт Украины» – книжная выставка</w:t>
      </w:r>
    </w:p>
    <w:p w:rsid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«Прекрасная страна поэзия» – книжная выставка</w:t>
      </w:r>
    </w:p>
    <w:p w:rsidR="008F796B" w:rsidRDefault="008F796B" w:rsidP="008F79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796B" w:rsidRDefault="008F796B" w:rsidP="008F796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Культурно – досуговая деятельность</w:t>
      </w:r>
    </w:p>
    <w:p w:rsidR="001F4DB5" w:rsidRDefault="008F796B" w:rsidP="008F796B">
      <w:pPr>
        <w:spacing w:after="0" w:line="240" w:lineRule="auto"/>
        <w:ind w:firstLine="709"/>
        <w:jc w:val="both"/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задачей отдела культурно – досуговой деятельности является формирование досуговой и художественно-творческой деятельности незрячих пользователей. В рамках этой деятельности  библиотека проводит реабилитационную работу, способствующую интеграции инвалидов в общество здоровых людей. На базе библиотеки – центра продолжают функционировать эстрадная студия «Рандеву», вокальный ансамбль «Лотос».</w:t>
      </w:r>
      <w:r w:rsidRPr="008F796B">
        <w:t xml:space="preserve"> </w:t>
      </w:r>
    </w:p>
    <w:p w:rsidR="00EC4EF1" w:rsidRDefault="00EC4EF1" w:rsidP="008F7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b/>
          <w:i/>
          <w:sz w:val="28"/>
          <w:szCs w:val="28"/>
        </w:rPr>
        <w:t>Всего проведено 57 концертов</w:t>
      </w:r>
      <w:r>
        <w:rPr>
          <w:rFonts w:ascii="Times New Roman" w:hAnsi="Times New Roman" w:cs="Times New Roman"/>
          <w:sz w:val="28"/>
          <w:szCs w:val="28"/>
        </w:rPr>
        <w:t>, из них собственными силами в основном зале – 7, выездных концертов – 40, с привлечением сторонних коллективов – 10.</w:t>
      </w:r>
      <w:r w:rsidR="00AE0384">
        <w:rPr>
          <w:rFonts w:ascii="Times New Roman" w:hAnsi="Times New Roman" w:cs="Times New Roman"/>
          <w:sz w:val="28"/>
          <w:szCs w:val="28"/>
        </w:rPr>
        <w:t xml:space="preserve"> Посетило концерты – 5062 человека.</w:t>
      </w:r>
    </w:p>
    <w:p w:rsidR="008927F3" w:rsidRDefault="00326853" w:rsidP="00326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2014 года  библиотека – центр присоединилась к</w:t>
      </w:r>
      <w:r w:rsidRPr="00326853">
        <w:rPr>
          <w:rFonts w:ascii="Times New Roman" w:hAnsi="Times New Roman" w:cs="Times New Roman"/>
          <w:sz w:val="28"/>
          <w:szCs w:val="28"/>
        </w:rPr>
        <w:t xml:space="preserve"> социально - культурн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6853">
        <w:rPr>
          <w:rFonts w:ascii="Times New Roman" w:hAnsi="Times New Roman" w:cs="Times New Roman"/>
          <w:sz w:val="28"/>
          <w:szCs w:val="28"/>
        </w:rPr>
        <w:t xml:space="preserve"> Министерства культуры Астраханской области «Волжская палитра».</w:t>
      </w:r>
      <w:r w:rsidR="00E6328C">
        <w:rPr>
          <w:rFonts w:ascii="Times New Roman" w:hAnsi="Times New Roman" w:cs="Times New Roman"/>
          <w:sz w:val="28"/>
          <w:szCs w:val="28"/>
        </w:rPr>
        <w:t xml:space="preserve"> </w:t>
      </w:r>
      <w:r w:rsidR="008927F3">
        <w:rPr>
          <w:rFonts w:ascii="Times New Roman" w:hAnsi="Times New Roman" w:cs="Times New Roman"/>
          <w:sz w:val="28"/>
          <w:szCs w:val="28"/>
        </w:rPr>
        <w:t xml:space="preserve">В рамках проекта </w:t>
      </w:r>
      <w:r w:rsidRPr="00326853">
        <w:rPr>
          <w:rFonts w:ascii="Times New Roman" w:hAnsi="Times New Roman" w:cs="Times New Roman"/>
          <w:sz w:val="28"/>
          <w:szCs w:val="28"/>
        </w:rPr>
        <w:t>про</w:t>
      </w:r>
      <w:r w:rsidR="008927F3">
        <w:rPr>
          <w:rFonts w:ascii="Times New Roman" w:hAnsi="Times New Roman" w:cs="Times New Roman"/>
          <w:sz w:val="28"/>
          <w:szCs w:val="28"/>
        </w:rPr>
        <w:t>шло 17</w:t>
      </w:r>
      <w:r w:rsidRPr="00326853">
        <w:rPr>
          <w:rFonts w:ascii="Times New Roman" w:hAnsi="Times New Roman" w:cs="Times New Roman"/>
          <w:sz w:val="28"/>
          <w:szCs w:val="28"/>
        </w:rPr>
        <w:t xml:space="preserve"> концерт</w:t>
      </w:r>
      <w:r w:rsidR="008927F3">
        <w:rPr>
          <w:rFonts w:ascii="Times New Roman" w:hAnsi="Times New Roman" w:cs="Times New Roman"/>
          <w:sz w:val="28"/>
          <w:szCs w:val="28"/>
        </w:rPr>
        <w:t>ов.</w:t>
      </w:r>
    </w:p>
    <w:p w:rsidR="00326853" w:rsidRDefault="008927F3" w:rsidP="00326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«Музыкальное лето» продолжил работу в 2014 году.</w:t>
      </w:r>
      <w:r w:rsidR="00326853" w:rsidRPr="00326853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020402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26853" w:rsidRPr="00326853">
        <w:rPr>
          <w:rFonts w:ascii="Times New Roman" w:hAnsi="Times New Roman" w:cs="Times New Roman"/>
          <w:sz w:val="28"/>
          <w:szCs w:val="28"/>
        </w:rPr>
        <w:t xml:space="preserve">была </w:t>
      </w:r>
      <w:proofErr w:type="gramStart"/>
      <w:r w:rsidR="00326853" w:rsidRPr="00326853">
        <w:rPr>
          <w:rFonts w:ascii="Times New Roman" w:hAnsi="Times New Roman" w:cs="Times New Roman"/>
          <w:sz w:val="28"/>
          <w:szCs w:val="28"/>
        </w:rPr>
        <w:t>разнообразной</w:t>
      </w:r>
      <w:proofErr w:type="gramEnd"/>
      <w:r w:rsidR="00326853" w:rsidRPr="00326853">
        <w:rPr>
          <w:rFonts w:ascii="Times New Roman" w:hAnsi="Times New Roman" w:cs="Times New Roman"/>
          <w:sz w:val="28"/>
          <w:szCs w:val="28"/>
        </w:rPr>
        <w:t>. Звучали русские народные, современные русские народные, эстрадные  и авторские песни. Ансамблевое исполнение чередовалось с сольными и дуэтными номерами. В концертах принимали участие вокальный ансамбль «Лотос», эстрадная студия «Рандеву», клубное формирование «Импровизация», городской центр авторской песни, творческие коллективы из города Камызяк – Духовой оркестр, творческое объединение «</w:t>
      </w:r>
      <w:proofErr w:type="spellStart"/>
      <w:r w:rsidR="00326853" w:rsidRPr="00326853">
        <w:rPr>
          <w:rFonts w:ascii="Times New Roman" w:hAnsi="Times New Roman" w:cs="Times New Roman"/>
          <w:sz w:val="28"/>
          <w:szCs w:val="28"/>
        </w:rPr>
        <w:t>Домисолька</w:t>
      </w:r>
      <w:proofErr w:type="spellEnd"/>
      <w:r w:rsidR="00326853" w:rsidRPr="00326853">
        <w:rPr>
          <w:rFonts w:ascii="Times New Roman" w:hAnsi="Times New Roman" w:cs="Times New Roman"/>
          <w:sz w:val="28"/>
          <w:szCs w:val="28"/>
        </w:rPr>
        <w:t xml:space="preserve">», отдельные исполнители – вокалисты и танцоры. </w:t>
      </w:r>
    </w:p>
    <w:p w:rsidR="00F43953" w:rsidRDefault="00F43953" w:rsidP="00F439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953">
        <w:rPr>
          <w:rFonts w:ascii="Times New Roman" w:hAnsi="Times New Roman" w:cs="Times New Roman"/>
          <w:sz w:val="28"/>
          <w:szCs w:val="28"/>
        </w:rPr>
        <w:t xml:space="preserve">В рамках проекта Министерства культуры Астраханской области  «Творческий калейдоскоп» </w:t>
      </w:r>
      <w:r>
        <w:rPr>
          <w:rFonts w:ascii="Times New Roman" w:hAnsi="Times New Roman" w:cs="Times New Roman"/>
          <w:sz w:val="28"/>
          <w:szCs w:val="28"/>
        </w:rPr>
        <w:t>проведено два концерта.</w:t>
      </w:r>
    </w:p>
    <w:p w:rsidR="00F43953" w:rsidRPr="00F43953" w:rsidRDefault="00F43953" w:rsidP="00F439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953">
        <w:rPr>
          <w:rFonts w:ascii="Times New Roman" w:hAnsi="Times New Roman" w:cs="Times New Roman"/>
          <w:sz w:val="28"/>
          <w:szCs w:val="28"/>
        </w:rPr>
        <w:t>В преддверии нового года прове</w:t>
      </w:r>
      <w:r w:rsidR="005D7F66">
        <w:rPr>
          <w:rFonts w:ascii="Times New Roman" w:hAnsi="Times New Roman" w:cs="Times New Roman"/>
          <w:sz w:val="28"/>
          <w:szCs w:val="28"/>
        </w:rPr>
        <w:t>дены</w:t>
      </w:r>
      <w:r w:rsidRPr="00F43953">
        <w:rPr>
          <w:rFonts w:ascii="Times New Roman" w:hAnsi="Times New Roman" w:cs="Times New Roman"/>
          <w:sz w:val="28"/>
          <w:szCs w:val="28"/>
        </w:rPr>
        <w:t xml:space="preserve"> выездные концерты. Для клубного формирования библиотеки-центра социокультурной реабилитации инвалидов по зрению этот творческий выход стал уже традиционным. В рамках проекта министерства культуры Астраханской области «Мастера искусств - жителям села» творческий коллектив библиотеки</w:t>
      </w:r>
      <w:r w:rsidR="005D7F66">
        <w:rPr>
          <w:rFonts w:ascii="Times New Roman" w:hAnsi="Times New Roman" w:cs="Times New Roman"/>
          <w:sz w:val="28"/>
          <w:szCs w:val="28"/>
        </w:rPr>
        <w:t xml:space="preserve"> </w:t>
      </w:r>
      <w:r w:rsidRPr="00F43953">
        <w:rPr>
          <w:rFonts w:ascii="Times New Roman" w:hAnsi="Times New Roman" w:cs="Times New Roman"/>
          <w:sz w:val="28"/>
          <w:szCs w:val="28"/>
        </w:rPr>
        <w:t>- центра с программой «Новогодний серпантин!» побывали в поселке Осы</w:t>
      </w:r>
      <w:r w:rsidR="005D7F66">
        <w:rPr>
          <w:rFonts w:ascii="Times New Roman" w:hAnsi="Times New Roman" w:cs="Times New Roman"/>
          <w:sz w:val="28"/>
          <w:szCs w:val="28"/>
        </w:rPr>
        <w:t xml:space="preserve">пной бугор Приволжского района, </w:t>
      </w:r>
      <w:r w:rsidRPr="00F43953">
        <w:rPr>
          <w:rFonts w:ascii="Times New Roman" w:hAnsi="Times New Roman" w:cs="Times New Roman"/>
          <w:sz w:val="28"/>
          <w:szCs w:val="28"/>
        </w:rPr>
        <w:t xml:space="preserve"> второй концерт </w:t>
      </w:r>
      <w:r w:rsidR="005D7F66">
        <w:rPr>
          <w:rFonts w:ascii="Times New Roman" w:hAnsi="Times New Roman" w:cs="Times New Roman"/>
          <w:sz w:val="28"/>
          <w:szCs w:val="28"/>
        </w:rPr>
        <w:t xml:space="preserve">состоялся </w:t>
      </w:r>
      <w:r w:rsidRPr="00F43953">
        <w:rPr>
          <w:rFonts w:ascii="Times New Roman" w:hAnsi="Times New Roman" w:cs="Times New Roman"/>
          <w:sz w:val="28"/>
          <w:szCs w:val="28"/>
        </w:rPr>
        <w:t>в Астраханском Дом</w:t>
      </w:r>
      <w:proofErr w:type="gramStart"/>
      <w:r w:rsidRPr="00F43953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F43953">
        <w:rPr>
          <w:rFonts w:ascii="Times New Roman" w:hAnsi="Times New Roman" w:cs="Times New Roman"/>
          <w:sz w:val="28"/>
          <w:szCs w:val="28"/>
        </w:rPr>
        <w:t xml:space="preserve"> интерн</w:t>
      </w:r>
      <w:r w:rsidR="005D7F66">
        <w:rPr>
          <w:rFonts w:ascii="Times New Roman" w:hAnsi="Times New Roman" w:cs="Times New Roman"/>
          <w:sz w:val="28"/>
          <w:szCs w:val="28"/>
        </w:rPr>
        <w:t xml:space="preserve">ате для инвалидов и престарелых. </w:t>
      </w:r>
    </w:p>
    <w:p w:rsidR="00F43953" w:rsidRPr="00F43953" w:rsidRDefault="005D7F66" w:rsidP="00F439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 декабря в рамках «Библиоелки»</w:t>
      </w:r>
      <w:r w:rsidR="00F43953" w:rsidRPr="00F43953">
        <w:rPr>
          <w:rFonts w:ascii="Times New Roman" w:hAnsi="Times New Roman" w:cs="Times New Roman"/>
          <w:sz w:val="28"/>
          <w:szCs w:val="28"/>
        </w:rPr>
        <w:t xml:space="preserve"> состоялся второй спонсорский новогодний спектакль «Новогоднее превращение лешего» с хороводом вокруг ёлки, организованный развлекательно – театрализованным центром «</w:t>
      </w:r>
      <w:proofErr w:type="spellStart"/>
      <w:r w:rsidR="00F43953" w:rsidRPr="00F43953">
        <w:rPr>
          <w:rFonts w:ascii="Times New Roman" w:hAnsi="Times New Roman" w:cs="Times New Roman"/>
          <w:sz w:val="28"/>
          <w:szCs w:val="28"/>
        </w:rPr>
        <w:t>МонМартр</w:t>
      </w:r>
      <w:proofErr w:type="spellEnd"/>
      <w:r w:rsidR="00F43953" w:rsidRPr="00F43953">
        <w:rPr>
          <w:rFonts w:ascii="Times New Roman" w:hAnsi="Times New Roman" w:cs="Times New Roman"/>
          <w:sz w:val="28"/>
          <w:szCs w:val="28"/>
        </w:rPr>
        <w:t>» из города Камызяк.</w:t>
      </w:r>
    </w:p>
    <w:p w:rsidR="001F4DB5" w:rsidRDefault="008F796B" w:rsidP="008F79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сентябре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организовано </w:t>
      </w:r>
      <w:r w:rsidRPr="008C70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клубное формирование «Бусинка».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4DB5" w:rsidRP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создания – реабилитация инвалидов по зрению средствами прикладного творчества (бисероплетения). На сегодняшний день в клубе 17 постоянных у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частников 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разного возраста – от 5 лет </w:t>
      </w:r>
      <w:proofErr w:type="gramStart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пенсионного. Работа проводи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учётом особенностей каждого. За это время изучены основы техники бисероплетения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работе и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уются 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различные материалы: бисер, рубка, стеклярус, бусины, атласные ленты и другие. </w:t>
      </w:r>
    </w:p>
    <w:p w:rsidR="008F796B" w:rsidRPr="008F796B" w:rsidRDefault="008F796B" w:rsidP="001F4D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Планировалась работа с учётом пожеланий обучающихся. Наиболее интересны 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изделия для интерьера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украшения</w:t>
      </w:r>
      <w:r w:rsidR="001F4D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F796B" w:rsidRPr="008F796B" w:rsidRDefault="001F4DB5" w:rsidP="00665E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Результатом деятельности клубного формирования 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выставка изделий из бисера «Наши первые шаги». На ней представлены работы 11 слабовидящих и незрячих участников  клубного формирования «</w:t>
      </w:r>
      <w:proofErr w:type="spellStart"/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Бусинка</w:t>
      </w:r>
      <w:r w:rsidR="00665E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665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 числе и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детские работы. </w:t>
      </w:r>
    </w:p>
    <w:p w:rsidR="008F796B" w:rsidRDefault="00665EA7" w:rsidP="008F79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выставки к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>лубн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«Бусинка»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транслировались на 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мероприятиях - Ночь искусств, День Белой трости, День инвалида.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 «Бусинки» организовано и п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роведено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="008F796B" w:rsidRPr="008F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 – класса.</w:t>
      </w:r>
    </w:p>
    <w:p w:rsidR="009C229C" w:rsidRDefault="009C229C" w:rsidP="008F79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1DA4" w:rsidRDefault="009C229C" w:rsidP="00831DA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22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Детский тактильный центр</w:t>
      </w:r>
    </w:p>
    <w:p w:rsidR="00831DA4" w:rsidRDefault="006708D7" w:rsidP="00F23D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8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2014 год Детский тактил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ьный центр посетило 712 человек, </w:t>
      </w:r>
      <w:r w:rsidRPr="006708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28 мероприятий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3D8D" w:rsidRPr="00F23D8D" w:rsidRDefault="00F23D8D" w:rsidP="00F23D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деятельности Тактильного центра в 2014 году можно выделить </w:t>
      </w:r>
      <w:r w:rsidR="008B0A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приоритетные направления: </w:t>
      </w:r>
    </w:p>
    <w:p w:rsidR="00F23D8D" w:rsidRPr="00F23D8D" w:rsidRDefault="00F23D8D" w:rsidP="00F23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23D8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оциально-психологическое сопровождение;</w:t>
      </w:r>
    </w:p>
    <w:p w:rsidR="00F23D8D" w:rsidRPr="00F23D8D" w:rsidRDefault="00F23D8D" w:rsidP="00F23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23D8D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рганизация</w:t>
      </w:r>
      <w:r w:rsid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коррекционно-развивающей среды;</w:t>
      </w:r>
    </w:p>
    <w:p w:rsidR="00F23D8D" w:rsidRDefault="00F23D8D" w:rsidP="00F23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23D8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слуги по диагностике уровня психического, физического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отклонений в поведении детей.</w:t>
      </w:r>
    </w:p>
    <w:p w:rsidR="00291723" w:rsidRPr="00291723" w:rsidRDefault="008B0AC7" w:rsidP="008B0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значимыми и результативными можно назвать следующие мероприятия тактильного центра: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1.Литературно-музыкальная викторина «Пушистые помощники» (к Межд</w:t>
      </w:r>
      <w:r w:rsidR="00076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ународному </w:t>
      </w: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Дню кошек).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2.Видеовикторина «Первый среди лучших».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3.Видеопрезентация, </w:t>
      </w:r>
      <w:proofErr w:type="gramStart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посвященная</w:t>
      </w:r>
      <w:proofErr w:type="gramEnd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Дню рождения Астраханского биосферного заповедника» «Наше лукоморье»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4.«Сказкотерапия» (мероприятие в рамках проекта «Библиотерапия для девчонок и мальчишек».</w:t>
      </w:r>
      <w:proofErr w:type="gramEnd"/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5.Занимательная викторина «Чудеса в решете» (загадки, небылицы)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6.Игра-путешествие «В мире слов».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7.  «Я люблю мир таким, каким вижу» (творческое занятие)</w:t>
      </w:r>
    </w:p>
    <w:p w:rsidR="00291723" w:rsidRPr="00291723" w:rsidRDefault="008B0AC7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291723"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 дороге с облаками» (психолого-коммуникативное занятие разновозрастной группы)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9. «Вот и в школу нам пора!» (развивающая викторина для первоклассников).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10.«Родное Понизовье» (по дорогам родного края) – ознакомительная заочная виртуальная экскурсия.</w:t>
      </w:r>
    </w:p>
    <w:p w:rsidR="00291723" w:rsidRPr="00291723" w:rsidRDefault="00291723" w:rsidP="001D31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11.Занятия по коррекции познавательной, личностной, эмоционально-волевой сфер детей дошкольного и младшего школьного возраста.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12.«Сказка своими руками» (мастер-класс, овощная сказка из природного материала).</w:t>
      </w:r>
    </w:p>
    <w:p w:rsidR="00291723" w:rsidRPr="00291723" w:rsidRDefault="00291723" w:rsidP="008B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13.Выста</w:t>
      </w:r>
      <w:r w:rsidR="008B0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вка «Праздник к нам приходит!» </w:t>
      </w: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(работы, поделки участников детской студии «</w:t>
      </w:r>
      <w:proofErr w:type="spellStart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Экодизайн</w:t>
      </w:r>
      <w:proofErr w:type="spellEnd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:rsidR="00291723" w:rsidRPr="00291723" w:rsidRDefault="008B0AC7" w:rsidP="008B0A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года велась п</w:t>
      </w:r>
      <w:r w:rsidR="00291723"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росветительская и консультативная работа с родителями:</w:t>
      </w:r>
    </w:p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1.Заседание родительского клуба «Возрастные особенности детей с ОВЗ дошкольного возраста ».</w:t>
      </w:r>
    </w:p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2.Практикум для родителей «Как воспитать читателя» (в рамках проведения родительских встреч «Заочная школа для родителей»).</w:t>
      </w:r>
    </w:p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Практикум для родителей: «Развитие представлений о цвете, форме, величине посредствам развивающих игр. Польза зарядки»</w:t>
      </w:r>
    </w:p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4. «Часы встреч» (родительские встречи, обмен опытом</w:t>
      </w:r>
      <w:proofErr w:type="gramStart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723">
        <w:rPr>
          <w:rFonts w:ascii="Times New Roman" w:eastAsia="Times New Roman" w:hAnsi="Times New Roman" w:cs="Times New Roman"/>
          <w:sz w:val="28"/>
          <w:szCs w:val="28"/>
          <w:lang w:eastAsia="ru-RU"/>
        </w:rPr>
        <w:t>5. Групповые встречи с родителями «Что нам удалось?  К чему хотим стремиться?».</w:t>
      </w:r>
    </w:p>
    <w:p w:rsidR="008B0AC7" w:rsidRDefault="008B0AC7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0AC7" w:rsidRPr="00836782" w:rsidRDefault="00836782" w:rsidP="008B0A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67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Издательская деятельность</w:t>
      </w:r>
    </w:p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784"/>
      </w:tblGrid>
      <w:tr w:rsidR="00E20AA8" w:rsidTr="00076790">
        <w:tc>
          <w:tcPr>
            <w:tcW w:w="675" w:type="dxa"/>
          </w:tcPr>
          <w:p w:rsidR="00E20AA8" w:rsidRDefault="00E20AA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111" w:type="dxa"/>
          </w:tcPr>
          <w:p w:rsidR="00E20AA8" w:rsidRDefault="00E20AA8" w:rsidP="00E20AA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вид издания</w:t>
            </w:r>
          </w:p>
        </w:tc>
        <w:tc>
          <w:tcPr>
            <w:tcW w:w="4784" w:type="dxa"/>
          </w:tcPr>
          <w:p w:rsidR="00E20AA8" w:rsidRDefault="00E20AA8" w:rsidP="00E20AA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</w:t>
            </w:r>
          </w:p>
        </w:tc>
      </w:tr>
      <w:tr w:rsidR="00E20AA8" w:rsidTr="00076790">
        <w:tc>
          <w:tcPr>
            <w:tcW w:w="675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</w:tcPr>
          <w:p w:rsidR="00E20AA8" w:rsidRDefault="00E20AA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Сценарий художественно-поэтического вечера</w:t>
            </w:r>
          </w:p>
        </w:tc>
        <w:tc>
          <w:tcPr>
            <w:tcW w:w="4784" w:type="dxa"/>
          </w:tcPr>
          <w:p w:rsidR="00E20AA8" w:rsidRDefault="00E20AA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«Любите живопись, поэты</w:t>
            </w:r>
            <w:r w:rsidR="008367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</w:tr>
      <w:tr w:rsidR="00E20AA8" w:rsidTr="00076790">
        <w:tc>
          <w:tcPr>
            <w:tcW w:w="675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Сценарий музыкально – поэтического вечера</w:t>
            </w:r>
          </w:p>
        </w:tc>
        <w:tc>
          <w:tcPr>
            <w:tcW w:w="4784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«Идут на войну девчата, похожие на ребят» - к 90-летию Ю. Друниной.</w:t>
            </w:r>
          </w:p>
        </w:tc>
      </w:tr>
      <w:tr w:rsidR="00E20AA8" w:rsidTr="00076790">
        <w:tc>
          <w:tcPr>
            <w:tcW w:w="675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Обзор говорящих книг</w:t>
            </w:r>
          </w:p>
        </w:tc>
        <w:tc>
          <w:tcPr>
            <w:tcW w:w="4784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«Певец родной земли» В. Астафьев</w:t>
            </w:r>
          </w:p>
        </w:tc>
      </w:tr>
      <w:tr w:rsidR="00E20AA8" w:rsidTr="00076790">
        <w:tc>
          <w:tcPr>
            <w:tcW w:w="675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Беседа по книге</w:t>
            </w:r>
          </w:p>
        </w:tc>
        <w:tc>
          <w:tcPr>
            <w:tcW w:w="4784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С. Алексеевич «Цинковые мальчики»</w:t>
            </w:r>
          </w:p>
        </w:tc>
      </w:tr>
      <w:tr w:rsidR="00E20AA8" w:rsidTr="00076790">
        <w:tc>
          <w:tcPr>
            <w:tcW w:w="675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</w:tcPr>
          <w:p w:rsidR="00E20AA8" w:rsidRDefault="00F542C9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542C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Беседа по книге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В. Быков «Альпийская баллада»</w:t>
            </w:r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Информационный список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«Алиса и другие герои К. Булычева»</w:t>
            </w:r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1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Обзор говорящих книг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Сенергети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не должен умереть» К.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Грижимек</w:t>
            </w:r>
            <w:proofErr w:type="spellEnd"/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1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7490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Беседа по книге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«Вся жизнь в кино»</w:t>
            </w:r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1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Методическое пособие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7490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«Этика общения с людьми  с ограничением по зрению»</w:t>
            </w:r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1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Буклет</w:t>
            </w:r>
          </w:p>
        </w:tc>
        <w:tc>
          <w:tcPr>
            <w:tcW w:w="4784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ОГБУК «Библиотека – центр социокультурной реабилитации инвалидов по зрению»</w:t>
            </w:r>
          </w:p>
        </w:tc>
      </w:tr>
      <w:tr w:rsidR="00E20AA8" w:rsidTr="00076790">
        <w:tc>
          <w:tcPr>
            <w:tcW w:w="675" w:type="dxa"/>
          </w:tcPr>
          <w:p w:rsidR="00E20AA8" w:rsidRDefault="00D7490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1" w:type="dxa"/>
          </w:tcPr>
          <w:p w:rsidR="00E20AA8" w:rsidRDefault="00BC23B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Буклет</w:t>
            </w:r>
          </w:p>
        </w:tc>
        <w:tc>
          <w:tcPr>
            <w:tcW w:w="4784" w:type="dxa"/>
          </w:tcPr>
          <w:p w:rsidR="00E20AA8" w:rsidRDefault="00BC23B8" w:rsidP="00BC23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«Трагедия и доблесть Афганистана»</w:t>
            </w:r>
          </w:p>
        </w:tc>
      </w:tr>
      <w:tr w:rsidR="00E20AA8" w:rsidTr="00076790">
        <w:tc>
          <w:tcPr>
            <w:tcW w:w="675" w:type="dxa"/>
          </w:tcPr>
          <w:p w:rsidR="00E20AA8" w:rsidRDefault="00BC23B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1" w:type="dxa"/>
          </w:tcPr>
          <w:p w:rsidR="00E20AA8" w:rsidRDefault="00BC23B8" w:rsidP="00BC23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Закладка</w:t>
            </w:r>
          </w:p>
        </w:tc>
        <w:tc>
          <w:tcPr>
            <w:tcW w:w="4784" w:type="dxa"/>
          </w:tcPr>
          <w:p w:rsidR="00E20AA8" w:rsidRDefault="00BC23B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«Откуда вы, герои книг?»</w:t>
            </w:r>
          </w:p>
        </w:tc>
      </w:tr>
      <w:tr w:rsidR="00E20AA8" w:rsidTr="00076790">
        <w:tc>
          <w:tcPr>
            <w:tcW w:w="675" w:type="dxa"/>
          </w:tcPr>
          <w:p w:rsidR="00E20AA8" w:rsidRDefault="00BC23B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1" w:type="dxa"/>
          </w:tcPr>
          <w:p w:rsidR="00E20AA8" w:rsidRDefault="00BC23B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Закладка</w:t>
            </w:r>
          </w:p>
        </w:tc>
        <w:tc>
          <w:tcPr>
            <w:tcW w:w="4784" w:type="dxa"/>
          </w:tcPr>
          <w:p w:rsidR="00E20AA8" w:rsidRDefault="00B1466A" w:rsidP="00B1466A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«Родное Лукоморье»</w:t>
            </w:r>
          </w:p>
        </w:tc>
      </w:tr>
      <w:tr w:rsidR="00E20AA8" w:rsidTr="00076790">
        <w:tc>
          <w:tcPr>
            <w:tcW w:w="675" w:type="dxa"/>
          </w:tcPr>
          <w:p w:rsidR="00E20AA8" w:rsidRDefault="00B1466A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111" w:type="dxa"/>
          </w:tcPr>
          <w:p w:rsidR="00E20AA8" w:rsidRDefault="00B1466A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Закладка – афиша </w:t>
            </w:r>
          </w:p>
        </w:tc>
        <w:tc>
          <w:tcPr>
            <w:tcW w:w="4784" w:type="dxa"/>
          </w:tcPr>
          <w:p w:rsidR="00E20AA8" w:rsidRDefault="00B1466A" w:rsidP="00B1466A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«Кино на равных» </w:t>
            </w:r>
          </w:p>
        </w:tc>
      </w:tr>
      <w:tr w:rsidR="00B1466A" w:rsidTr="00076790">
        <w:tc>
          <w:tcPr>
            <w:tcW w:w="675" w:type="dxa"/>
          </w:tcPr>
          <w:p w:rsidR="00B1466A" w:rsidRDefault="00B1466A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111" w:type="dxa"/>
          </w:tcPr>
          <w:p w:rsidR="00B1466A" w:rsidRDefault="00B1466A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Информационный список (РТШ)</w:t>
            </w:r>
            <w:r w:rsidR="00D26AA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ежеквартально</w:t>
            </w:r>
          </w:p>
        </w:tc>
        <w:tc>
          <w:tcPr>
            <w:tcW w:w="4784" w:type="dxa"/>
          </w:tcPr>
          <w:p w:rsidR="00B1466A" w:rsidRDefault="00D26AA8" w:rsidP="00B1466A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«Новые книги»</w:t>
            </w:r>
          </w:p>
        </w:tc>
      </w:tr>
      <w:tr w:rsidR="00D26AA8" w:rsidTr="00076790">
        <w:tc>
          <w:tcPr>
            <w:tcW w:w="675" w:type="dxa"/>
          </w:tcPr>
          <w:p w:rsidR="00D26AA8" w:rsidRDefault="00D26AA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111" w:type="dxa"/>
          </w:tcPr>
          <w:p w:rsidR="00D26AA8" w:rsidRDefault="00D26AA8" w:rsidP="00291723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Сценарий</w:t>
            </w:r>
          </w:p>
        </w:tc>
        <w:tc>
          <w:tcPr>
            <w:tcW w:w="4784" w:type="dxa"/>
          </w:tcPr>
          <w:p w:rsidR="00D26AA8" w:rsidRDefault="00D26AA8" w:rsidP="00B1466A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«Необыкновенный концерт»</w:t>
            </w:r>
          </w:p>
        </w:tc>
      </w:tr>
    </w:tbl>
    <w:p w:rsidR="00291723" w:rsidRPr="00291723" w:rsidRDefault="00291723" w:rsidP="002917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0950" w:rsidRPr="00AA0950" w:rsidRDefault="00D26AA8" w:rsidP="00AA095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09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Социальное партнерство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ОГБУК «</w:t>
      </w: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Астраханская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областная научная библиотека им. Н.К. Крупской»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ОГБУК «</w:t>
      </w: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Астраханская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юношеская библиотека им. Б. Шаховского»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ОГБУК «Областная детская библиотека»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Астраханский филиал Международного юридического института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ГБОУ АО СПО «Астраханский губернский техникум» 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Астраханская областная организация общественной организации инвалидов «Всероссийское ордена трудового красного знамени общество слепых» Всероссийского общества слепых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Региональное отделение Астраханская областная организация общероссийской общественной организации инвалидов Всероссийское ордена трудового красного знамени общество слепых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МКУ «</w:t>
      </w:r>
      <w:proofErr w:type="spell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Икрянинская</w:t>
      </w:r>
      <w:proofErr w:type="spell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центральная библиотека»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МКУ «Володарская центральная библиотека»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Комплексный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социального обслуживания «Семья»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Астраханский дом-интернат для </w:t>
      </w: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престарелых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инвалидов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Волгокаспийский дом – интернат для </w:t>
      </w: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престарелых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инвалидов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Областной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социально-реабилитационный центр «Русь»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Социальный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кризисной реабилитации женщин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Астраханский дом офицеров каспийской флотилии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Астраханский госпиталь Филиал № 8 ФБУ «1602 ОВКГ» МО РФ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Комплексный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социального обслуживания  населения Кировского района</w:t>
      </w:r>
    </w:p>
    <w:p w:rsidR="00AA0950" w:rsidRPr="001D3112" w:rsidRDefault="00AA0950" w:rsidP="001D311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 поддержки детей оставшихся без попечения родителей </w:t>
      </w:r>
      <w:proofErr w:type="spell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.Н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ариманово</w:t>
      </w:r>
      <w:proofErr w:type="spellEnd"/>
    </w:p>
    <w:p w:rsidR="00D26AA8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ГБОУ АО СПО «Астраханский губернский техникум» </w:t>
      </w:r>
    </w:p>
    <w:p w:rsidR="00D26AA8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Комплексный</w:t>
      </w:r>
      <w:proofErr w:type="gram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социального обслуживания населения Кировского района</w:t>
      </w:r>
    </w:p>
    <w:p w:rsidR="00D26AA8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Производственный комплекс ООО «Дельта». </w:t>
      </w:r>
    </w:p>
    <w:p w:rsidR="00D26AA8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Детская музыкальная школа № 1 города Астрахани</w:t>
      </w:r>
    </w:p>
    <w:p w:rsidR="001D3112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Развлекательно – театрализованный центр «</w:t>
      </w:r>
      <w:proofErr w:type="spellStart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МонМартр</w:t>
      </w:r>
      <w:proofErr w:type="spellEnd"/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» г</w:t>
      </w:r>
      <w:r w:rsid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Камызяк</w:t>
      </w:r>
      <w:r w:rsidRPr="001D3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26AA8" w:rsidRPr="001D3112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>МБОУ ДОД «Детская  музыкальная школа искусств № 2.»</w:t>
      </w:r>
      <w:r w:rsidRPr="001D31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26AA8" w:rsidRPr="00AA0950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95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Трусовская первичная организация ВОС.</w:t>
      </w:r>
    </w:p>
    <w:p w:rsidR="00D26AA8" w:rsidRDefault="00D26AA8" w:rsidP="001D31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9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Областной клинический детский противотуберкулезный диспансер.</w:t>
      </w:r>
    </w:p>
    <w:p w:rsidR="001D3112" w:rsidRDefault="001D3112" w:rsidP="001D311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3112" w:rsidRDefault="001D3112" w:rsidP="001D311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3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Проектная деятельность</w:t>
      </w:r>
    </w:p>
    <w:p w:rsidR="007E5BC9" w:rsidRPr="007E5BC9" w:rsidRDefault="007E5BC9" w:rsidP="007E5B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6AA8" w:rsidRPr="001543F0" w:rsidRDefault="001543F0" w:rsidP="001543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543F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Государственная программа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543F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«Развитие культуры и сохранение культурного наследия на 2014-2018 годы»</w:t>
      </w:r>
    </w:p>
    <w:p w:rsidR="00D26AA8" w:rsidRPr="001543F0" w:rsidRDefault="00D26AA8" w:rsidP="001543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1543F0" w:rsidRDefault="001543F0" w:rsidP="009C35D2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543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Поддержка реализации библиотечных проектов, конкурсов, мероприятий.</w:t>
      </w:r>
    </w:p>
    <w:p w:rsidR="00504016" w:rsidRPr="001543F0" w:rsidRDefault="00504016" w:rsidP="0050401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Уличные проекты «Пришло время читать»</w:t>
      </w:r>
    </w:p>
    <w:p w:rsidR="00291723" w:rsidRDefault="001543F0" w:rsidP="001543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Приобрели п</w:t>
      </w:r>
      <w:r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лоскопечатную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художественную литературу, п</w:t>
      </w:r>
      <w:r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лоскопечатную литер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атуру краеведческого содержания.</w:t>
      </w:r>
    </w:p>
    <w:p w:rsidR="001543F0" w:rsidRPr="001543F0" w:rsidRDefault="001543F0" w:rsidP="001543F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543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Проведение детского конкурса на лучшего чтеца по системе Брайля</w:t>
      </w:r>
    </w:p>
    <w:p w:rsidR="001543F0" w:rsidRDefault="00EA1377" w:rsidP="001543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43F0"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риобретен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1543F0"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тифлоигруш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r w:rsidR="001543F0"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вручения  участникам конкурса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543F0" w:rsidRPr="001543F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овано питания участников конкурса.</w:t>
      </w:r>
    </w:p>
    <w:p w:rsidR="00643FA2" w:rsidRPr="00643FA2" w:rsidRDefault="00643FA2" w:rsidP="00643FA2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43F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«Акция «Библионочь»»</w:t>
      </w:r>
    </w:p>
    <w:p w:rsidR="00EA1377" w:rsidRDefault="00643FA2" w:rsidP="00643F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зготовлен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ки, </w:t>
      </w:r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приобретен телевизор для просмотра фильмов с </w:t>
      </w:r>
      <w:proofErr w:type="spellStart"/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тифлокомментариями</w:t>
      </w:r>
      <w:proofErr w:type="spellEnd"/>
      <w:r w:rsidRPr="00643F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5BC9" w:rsidRDefault="00504016" w:rsidP="0050401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0401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Развитие системы переподготовки и повышения квалификации специалистов, работающих в библиотеках. Проведение конференций, семинаров, совещаний по актуальным вопросам библиотечного дела</w:t>
      </w:r>
    </w:p>
    <w:p w:rsidR="00504016" w:rsidRPr="00504016" w:rsidRDefault="00504016" w:rsidP="00504016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Межрегиональная конференция «Библиотека для слепых – центр информационной </w:t>
      </w:r>
      <w:r w:rsidR="00A87AA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реабилитации», приуроченная к 60- летнему юбилею Библиотеки – центра.</w:t>
      </w:r>
      <w:proofErr w:type="gramEnd"/>
    </w:p>
    <w:p w:rsidR="007E5BC9" w:rsidRPr="007E5BC9" w:rsidRDefault="007E5BC9" w:rsidP="007E5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E5BC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Государственн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ая </w:t>
      </w:r>
      <w:r w:rsidRPr="007E5BC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программ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Pr="007E5BC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«Доступная среда» на 2011 – 2015 годы»</w:t>
      </w:r>
    </w:p>
    <w:p w:rsidR="007E5BC9" w:rsidRDefault="007E5BC9" w:rsidP="00643F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402D" w:rsidRPr="00E4402D" w:rsidRDefault="00F547AC" w:rsidP="00E4402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02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Создание детского центра чтения по системе Брайля при областном государственном бюджетном учреждении культуры «Библиотека-центр социокультурной реабилитации инвалидов по зрению»</w:t>
      </w:r>
      <w:r w:rsidRPr="00E44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547AC" w:rsidRPr="00F547AC" w:rsidRDefault="00F547AC" w:rsidP="00F547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02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риобретен</w:t>
      </w:r>
      <w:r w:rsidR="00E4402D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развивающи</w:t>
      </w:r>
      <w:r w:rsidR="00E4402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игруш</w:t>
      </w:r>
      <w:r w:rsidR="00E4402D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</w:p>
    <w:p w:rsidR="00F547AC" w:rsidRPr="00E4402D" w:rsidRDefault="00F547AC" w:rsidP="00E4402D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4402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Реализация проекта «Библиотека как центр информации, реабилитации и досуга инвалидов по зрению» при областном государственном бюджетном учреждении культуры «Библиотека – центр социокультурной реабилитации инвалидов по зрению».</w:t>
      </w:r>
    </w:p>
    <w:p w:rsidR="00F547AC" w:rsidRDefault="00E4402D" w:rsidP="00F547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риобретен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proofErr w:type="gramEnd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брайлевск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proofErr w:type="spellEnd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специальн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шумопглащающ</w:t>
      </w:r>
      <w:r w:rsidR="00504016"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proofErr w:type="spellEnd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шкаф</w:t>
      </w:r>
      <w:r w:rsidR="005040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брайлевского</w:t>
      </w:r>
      <w:proofErr w:type="spellEnd"/>
      <w:r w:rsidR="00F547AC" w:rsidRPr="00F54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принтера.</w:t>
      </w:r>
    </w:p>
    <w:p w:rsidR="00895142" w:rsidRDefault="00D412A9" w:rsidP="00D412A9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12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"Адаптация зданий и учреждений культуры путем создания условий для реабилитации инвалидов и других МГН с установкой пандусов, поручней, путем уменьшения высоты порогов, приобретения адап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тационного оборудования и иное"</w:t>
      </w:r>
    </w:p>
    <w:p w:rsidR="00895142" w:rsidRDefault="00895142" w:rsidP="008951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Студия звукозаписи (полная звукоизоляция помещения)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Приобретение адаптационного оборудования.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eastAsiaTheme="minorEastAs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Приобретение тактильных табличек</w:t>
      </w:r>
      <w:r w:rsidRPr="00895142">
        <w:rPr>
          <w:rFonts w:eastAsiaTheme="minorEastAsia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r w:rsidRPr="00895142">
        <w:rPr>
          <w:rFonts w:eastAsiaTheme="minorEastAsia"/>
          <w:color w:val="000000"/>
          <w:shd w:val="clear" w:color="auto" w:fill="FFFFFF"/>
          <w:lang w:eastAsia="ru-RU"/>
        </w:rPr>
        <w:t xml:space="preserve">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Приобретение</w:t>
      </w:r>
      <w:r w:rsidRPr="00895142">
        <w:rPr>
          <w:rFonts w:eastAsiaTheme="minorEastAsia"/>
          <w:color w:val="000000"/>
          <w:shd w:val="clear" w:color="auto" w:fill="FFFFFF"/>
          <w:lang w:eastAsia="ru-RU"/>
        </w:rPr>
        <w:t xml:space="preserve">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Информационн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терминал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VP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420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MT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Slim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 плоским Ж</w:t>
      </w:r>
      <w:proofErr w:type="gramStart"/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К-</w:t>
      </w:r>
      <w:proofErr w:type="gramEnd"/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экраном 42 дюйма 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eastAsiaTheme="minorEastAs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Приобретение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поручень откидной для туалета, поручень </w:t>
      </w:r>
      <w:proofErr w:type="spellStart"/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пристенный</w:t>
      </w:r>
      <w:proofErr w:type="spellEnd"/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антибактериальным покрытием, алюминиевая полоса с противоскользящей резиновой вставкой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ascii="Times New Roman" w:eastAsiaTheme="minorEastAsia" w:hAnsi="Times New Roman"/>
          <w:sz w:val="24"/>
          <w:szCs w:val="24"/>
          <w:lang w:eastAsia="ru-RU"/>
        </w:rPr>
        <w:t xml:space="preserve"> </w:t>
      </w:r>
      <w:r w:rsidRPr="0089514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Приобретение</w:t>
      </w:r>
      <w:r w:rsidRPr="00895142">
        <w:rPr>
          <w:rFonts w:ascii="Times New Roman" w:eastAsiaTheme="minorEastAsia" w:hAnsi="Times New Roman"/>
          <w:sz w:val="28"/>
          <w:szCs w:val="28"/>
          <w:lang w:eastAsia="ru-RU"/>
        </w:rPr>
        <w:t xml:space="preserve"> адаптационных наклеек.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Приобретение комплекта клавишных инструментов.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Приобретение комплекта гитарного оборудования.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Приобретение комплекта ударных инструментов</w:t>
      </w:r>
    </w:p>
    <w:p w:rsidR="00895142" w:rsidRPr="00895142" w:rsidRDefault="00895142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8951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Приобретение комплекта звукозаписывающего оборудования.</w:t>
      </w:r>
    </w:p>
    <w:p w:rsidR="00895142" w:rsidRPr="00895142" w:rsidRDefault="00270697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="00895142" w:rsidRPr="0089514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Приобрели комплекс цифровой записи, архивирования и тиражирования "говорящих" книг на флэш - картах с применением криптозащиты на основе персонального компьютера.</w:t>
      </w:r>
    </w:p>
    <w:p w:rsidR="00895142" w:rsidRPr="00895142" w:rsidRDefault="00270697" w:rsidP="008951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-</w:t>
      </w:r>
      <w:r w:rsidR="00895142" w:rsidRPr="00895142">
        <w:rPr>
          <w:rFonts w:ascii="Times New Roman" w:eastAsiaTheme="minorEastAsia" w:hAnsi="Times New Roman"/>
          <w:sz w:val="28"/>
          <w:szCs w:val="28"/>
          <w:lang w:eastAsia="ru-RU"/>
        </w:rPr>
        <w:t xml:space="preserve"> Приобрели стеллаж детский, стол компьютерный- 2 шт., кресло офисное, шкаф для одежды, шкаф для документов.</w:t>
      </w:r>
    </w:p>
    <w:p w:rsidR="00D412A9" w:rsidRPr="00895142" w:rsidRDefault="00D412A9" w:rsidP="0089514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514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1A2D24" w:rsidRDefault="00D412A9" w:rsidP="00D41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412A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Государственная  программа «Расширение возможностей населения Астраханской области для духовного развития и доступа к культурному населению» на 2013-2015 годы.</w:t>
      </w:r>
    </w:p>
    <w:p w:rsidR="00D412A9" w:rsidRPr="00D412A9" w:rsidRDefault="00D412A9" w:rsidP="00D412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2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 ремонтные и строительные работы в помещениях библиотеки.</w:t>
      </w:r>
    </w:p>
    <w:p w:rsidR="001A2D24" w:rsidRPr="00D412A9" w:rsidRDefault="001A2D24" w:rsidP="00F547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4D5" w:rsidRDefault="00ED74D5" w:rsidP="00ED7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М</w:t>
      </w:r>
      <w:r w:rsidRPr="00ED74D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ероприяти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</w:t>
      </w:r>
      <w:r w:rsidRPr="00ED74D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исполнению наказов избирателей депутатам Думы Астраханской области на 2014 год</w:t>
      </w:r>
    </w:p>
    <w:p w:rsidR="00ED74D5" w:rsidRPr="00ED74D5" w:rsidRDefault="00ED74D5" w:rsidP="00ED74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4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 ремонт входной группы: расширение и замена входной двери, установка поручней, обустройство пандуса.</w:t>
      </w:r>
    </w:p>
    <w:p w:rsidR="00ED74D5" w:rsidRPr="001A2D24" w:rsidRDefault="00ED74D5" w:rsidP="00F547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1A2D24" w:rsidRPr="006D7B89" w:rsidRDefault="001A2D24" w:rsidP="00ED7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D7B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ФЦП  Культура России (2012 - 2016 </w:t>
      </w:r>
      <w:proofErr w:type="spellStart"/>
      <w:proofErr w:type="gramStart"/>
      <w:r w:rsidRPr="006D7B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гг</w:t>
      </w:r>
      <w:proofErr w:type="spellEnd"/>
      <w:proofErr w:type="gramEnd"/>
      <w:r w:rsidRPr="006D7B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 на 201</w:t>
      </w:r>
      <w:r w:rsidR="00A956B4" w:rsidRPr="006D7B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  <w:r w:rsidRPr="006D7B8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г.</w:t>
      </w:r>
    </w:p>
    <w:p w:rsidR="001A2D24" w:rsidRPr="006D7B89" w:rsidRDefault="00252631" w:rsidP="006D7B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D7B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gramStart"/>
      <w:r w:rsidRPr="006D7B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Мобильная</w:t>
      </w:r>
      <w:proofErr w:type="gramEnd"/>
      <w:r w:rsidRPr="006D7B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библиотека» для незрячих пользователей» </w:t>
      </w:r>
    </w:p>
    <w:p w:rsidR="00252631" w:rsidRPr="006D7B89" w:rsidRDefault="006D7B89" w:rsidP="006D7B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spellStart"/>
      <w:r w:rsidR="00252631" w:rsidRPr="006D7B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Вокалотерапия</w:t>
      </w:r>
      <w:proofErr w:type="spellEnd"/>
      <w:r w:rsidR="00252631" w:rsidRPr="006D7B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специальной библиотеке. </w:t>
      </w:r>
    </w:p>
    <w:p w:rsidR="001A2D24" w:rsidRPr="006D7B89" w:rsidRDefault="006D7B89" w:rsidP="006D7B89">
      <w:pPr>
        <w:jc w:val="both"/>
        <w:rPr>
          <w:rFonts w:ascii="Times New Roman" w:hAnsi="Times New Roman" w:cs="Times New Roman"/>
          <w:b/>
          <w:i/>
          <w:sz w:val="28"/>
          <w:highlight w:val="yellow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 xml:space="preserve">    </w:t>
      </w:r>
      <w:r w:rsidR="00252631" w:rsidRPr="006D7B89">
        <w:rPr>
          <w:rFonts w:ascii="Times New Roman" w:hAnsi="Times New Roman" w:cs="Times New Roman"/>
          <w:i/>
          <w:sz w:val="28"/>
          <w:lang w:eastAsia="ru-RU"/>
        </w:rPr>
        <w:t>«Создание центра звукозаписи краеведческой литературы «Познай свой край» на базе ОГБУК «Библиотека – центр социокультурной реабилитации инвалидов по зрению»</w:t>
      </w:r>
    </w:p>
    <w:p w:rsidR="001A2D24" w:rsidRPr="009C35D2" w:rsidRDefault="001A2D24" w:rsidP="00ED74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C35D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Проекты  малых форм</w:t>
      </w:r>
    </w:p>
    <w:p w:rsidR="001A2D24" w:rsidRPr="009C35D2" w:rsidRDefault="001A2D24" w:rsidP="00D4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35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«Навстречу друг другу»</w:t>
      </w:r>
      <w:r w:rsidRPr="009C35D2">
        <w:rPr>
          <w:rFonts w:ascii="Times New Roman" w:eastAsia="Times New Roman" w:hAnsi="Times New Roman" w:cs="Times New Roman"/>
          <w:sz w:val="28"/>
          <w:szCs w:val="28"/>
          <w:lang w:eastAsia="ru-RU"/>
        </w:rPr>
        <w:t>: - совместный проект малых форм  с ГБОУ АО СПО «Астраханский губернский техникум».</w:t>
      </w:r>
    </w:p>
    <w:p w:rsidR="001A2D24" w:rsidRPr="009C35D2" w:rsidRDefault="00D412A9" w:rsidP="00D412A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 w:rsidR="001A2D24" w:rsidRPr="009C35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Музыкальное лето»</w:t>
      </w:r>
    </w:p>
    <w:p w:rsidR="009C35D2" w:rsidRPr="009C35D2" w:rsidRDefault="009C35D2" w:rsidP="00D4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35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«Смотри на меня, как </w:t>
      </w:r>
      <w:proofErr w:type="gramStart"/>
      <w:r w:rsidRPr="009C35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</w:t>
      </w:r>
      <w:proofErr w:type="gramEnd"/>
      <w:r w:rsidRPr="009C35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равного».</w:t>
      </w:r>
    </w:p>
    <w:p w:rsidR="009C35D2" w:rsidRPr="009C35D2" w:rsidRDefault="009C35D2" w:rsidP="00D412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Тифлокиноклуб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«Кино на равных»</w:t>
      </w:r>
    </w:p>
    <w:p w:rsidR="009C35D2" w:rsidRPr="009C35D2" w:rsidRDefault="009C35D2" w:rsidP="009C35D2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7AC" w:rsidRDefault="001A2D24" w:rsidP="001A2D2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D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Методическая работа </w:t>
      </w:r>
    </w:p>
    <w:p w:rsidR="008809B8" w:rsidRPr="008809B8" w:rsidRDefault="008809B8" w:rsidP="008809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09B8" w:rsidRPr="008809B8" w:rsidRDefault="008809B8" w:rsidP="008809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задачами и функциями методической работы являлись:</w:t>
      </w:r>
    </w:p>
    <w:p w:rsidR="008809B8" w:rsidRPr="008809B8" w:rsidRDefault="008809B8" w:rsidP="008809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09B8" w:rsidRPr="008809B8" w:rsidRDefault="008809B8" w:rsidP="008809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изучение, анализ, обобщение и распространение опыта работы и специальных библиотек </w:t>
      </w:r>
    </w:p>
    <w:p w:rsidR="008809B8" w:rsidRPr="008809B8" w:rsidRDefault="008809B8" w:rsidP="008809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оказание консультационной и практической помощи в вопросах совершенствования деятельности библиотек региона по обслуживанию незрячих </w:t>
      </w:r>
    </w:p>
    <w:p w:rsidR="008809B8" w:rsidRPr="008809B8" w:rsidRDefault="008809B8" w:rsidP="008809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документов, методических пособий и материалов в помощь работе библиотек, обслуживающих инвалидов по зрению.</w:t>
      </w:r>
    </w:p>
    <w:p w:rsidR="008809B8" w:rsidRPr="008809B8" w:rsidRDefault="008809B8" w:rsidP="008809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и проведение мероприятий по повышению квалификации работников библиотек</w:t>
      </w:r>
    </w:p>
    <w:p w:rsidR="008809B8" w:rsidRDefault="008809B8" w:rsidP="008809B8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B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подготовке мероприятий, решающих проблемы информационного и досугового  обслуживания незрячих.</w:t>
      </w:r>
    </w:p>
    <w:p w:rsidR="00312D6B" w:rsidRPr="00312D6B" w:rsidRDefault="00312D6B" w:rsidP="00312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увеличением внимания к библиотечному обслуживанию инвалидов 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остро встает вопрос профессионализации библиотечных кадров, занимающихся обслуживанием инвалидов по зрению.</w:t>
      </w:r>
    </w:p>
    <w:p w:rsidR="00312D6B" w:rsidRDefault="00312D6B" w:rsidP="00312D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качество библиотечного обслуживания людей с проблемами зрения во многом определяется освоением междисциплинарных подходов. </w:t>
      </w:r>
      <w:proofErr w:type="gramStart"/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основных знаний, умений и навыков библиотечного специалиста, работающего  с читателями – инвалидами, выделяют такие направления, как знание основ социальной психологии, психологии межличностных отношений, экономических и правовых проблем инвалидов, особенностей библиотечного обслуживания данной категории читателей и т.д.</w:t>
      </w:r>
      <w:proofErr w:type="gramEnd"/>
    </w:p>
    <w:p w:rsidR="00312D6B" w:rsidRDefault="00312D6B" w:rsidP="006673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повышения квалификации библиотечных специалистов в течение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– центр 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выступила организатором 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информационно-методическ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семинар</w:t>
      </w:r>
      <w:r w:rsidR="008E0D0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2D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8E0D0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</w:t>
      </w:r>
      <w:r w:rsidR="001370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отечному обслуживанию инвалидов по зрению </w:t>
      </w:r>
      <w:r w:rsidR="00137051" w:rsidRPr="00137051">
        <w:rPr>
          <w:rFonts w:ascii="Times New Roman" w:eastAsia="Times New Roman" w:hAnsi="Times New Roman" w:cs="Times New Roman"/>
          <w:sz w:val="28"/>
          <w:szCs w:val="28"/>
          <w:lang w:eastAsia="ru-RU"/>
        </w:rPr>
        <w:t>«Библиотечное обслуживание людей с ограничением здоровья: современная модель»</w:t>
      </w:r>
      <w:proofErr w:type="gramStart"/>
      <w:r w:rsidR="00137051" w:rsidRPr="001370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D1BCD" w:rsidRPr="004D1BCD">
        <w:t xml:space="preserve"> </w:t>
      </w:r>
      <w:r w:rsidR="004D1BCD" w:rsidRP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End"/>
      <w:r w:rsidR="004D1BCD" w:rsidRP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>. К нему подготовлена обширная электронная презентация с показами видеороликов и фильма о системе Брайля. Разработано методическое  пособие «Этика общения с людьми  с ограничением по зрению».</w:t>
      </w:r>
      <w:r w:rsid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1BCD">
        <w:t xml:space="preserve"> </w:t>
      </w:r>
      <w:r w:rsid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D1BCD" w:rsidRP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>еминар, был проведен в Централизованной библиотечной системе</w:t>
      </w:r>
      <w:r w:rsid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Астрахань,</w:t>
      </w:r>
      <w:r w:rsidR="004D1BCD" w:rsidRPr="004D1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</w:t>
      </w:r>
      <w:proofErr w:type="spellStart"/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Началово</w:t>
      </w:r>
      <w:proofErr w:type="spellEnd"/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212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Володарском, </w:t>
      </w:r>
      <w:proofErr w:type="spellStart"/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>Енотаевском</w:t>
      </w:r>
      <w:proofErr w:type="spellEnd"/>
      <w:r w:rsidR="00667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Лиманском районах. Охвачено 118 библиотечных специалистов. </w:t>
      </w:r>
    </w:p>
    <w:p w:rsidR="00667317" w:rsidRDefault="00F21213" w:rsidP="006673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Методическое обеспечение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библиотечных пунктов, созданных на базе первичных организаций общества слепых осуществляет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библиотекарь внестационарного обслуживания. На сегодняшний день работают </w:t>
      </w:r>
      <w:r w:rsidR="00DA7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восемь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пунктов выд</w:t>
      </w:r>
      <w:r w:rsidR="00DA7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ачи, которые обслуживают 280 читателей – инвалидов по зрению. В 2014 году </w:t>
      </w:r>
      <w:r w:rsid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A3869" w:rsidRP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</w:t>
      </w:r>
      <w:r w:rsid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овано 24</w:t>
      </w:r>
      <w:r w:rsidR="005A3869" w:rsidRP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выезд</w:t>
      </w:r>
      <w:r w:rsid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A3869" w:rsidRP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 выдачи</w:t>
      </w:r>
      <w:r w:rsidR="005A3869" w:rsidRPr="005A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анализа основных процессов деятельности,  выявления недостатков в работе и установления их причин и возможных способов устранения; определения и оказания необходимой методической помощи.</w:t>
      </w:r>
    </w:p>
    <w:p w:rsidR="00C138B1" w:rsidRDefault="00C138B1" w:rsidP="006673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38B1" w:rsidRDefault="00C138B1" w:rsidP="00C138B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13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Комплексное использование и внедрение новых информационных технологий</w:t>
      </w:r>
    </w:p>
    <w:p w:rsidR="00223280" w:rsidRPr="00223280" w:rsidRDefault="00223280" w:rsidP="002232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01.01.201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библиотека – центр </w:t>
      </w:r>
      <w:proofErr w:type="gram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оснащена</w:t>
      </w:r>
      <w:proofErr w:type="gram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 персональными компьютерами, 4 из которых предназначены для  пользователей. Компьютеры для пользователей оснащены программой 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Jaws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 специальная программа экранного доступа, работающая на ПК в среде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Jaws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даёт возможность получить доступ к необходимому программному обеспечению и интернету. Благодаря речевому синтезатору, через аудио-карту компьютера, информация с экрана считывается вслух, обеспечивая возможность речевого доступа к самому разнообразному контенту. 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ПК подключены к 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безлимитному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Интернет.</w:t>
      </w:r>
    </w:p>
    <w:p w:rsidR="00223280" w:rsidRPr="00223280" w:rsidRDefault="00223280" w:rsidP="002232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пользователей в библиотеке  имеется два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видеоувеличителя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портативный</w:t>
      </w:r>
      <w:proofErr w:type="gram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стационарный.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Видеоувеличитель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дает возможность </w:t>
      </w:r>
      <w:proofErr w:type="gram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слабовидящим</w:t>
      </w:r>
      <w:proofErr w:type="gram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комфортно читать книги, журналы, рецепты, позволяет рассмотреть мелкие детали любого объекта.</w:t>
      </w:r>
    </w:p>
    <w:p w:rsidR="00223280" w:rsidRPr="00E00F34" w:rsidRDefault="00223280" w:rsidP="002232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и работает сайт библиотеки – центра. Библиотека заявила о себе в социальных сетях: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Твиттер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, Живой журнал, «</w:t>
      </w:r>
      <w:proofErr w:type="spellStart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Однокласники</w:t>
      </w:r>
      <w:proofErr w:type="spellEnd"/>
      <w:r w:rsidRPr="0022328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1E359D" w:rsidRPr="0039179D" w:rsidRDefault="001E359D" w:rsidP="001B19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перечня услуг для удаленных пользователей библиотеки, предоставлени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для чтения книг специальных форматов для слепых в режиме </w:t>
      </w:r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 условий для комфортного и беспрепятст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венного доступа к информации библиотека – центр продолжает работать с </w:t>
      </w:r>
      <w:r w:rsidR="001B19DC" w:rsidRPr="00391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электронным ресурсом </w:t>
      </w:r>
      <w:r w:rsidRPr="00391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Библиотека </w:t>
      </w:r>
      <w:proofErr w:type="spellStart"/>
      <w:r w:rsidRPr="00391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av</w:t>
      </w:r>
      <w:proofErr w:type="spellEnd"/>
      <w:r w:rsidRPr="0039179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3715.</w:t>
      </w:r>
      <w:proofErr w:type="spellStart"/>
      <w:r w:rsidRPr="0039179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ru</w:t>
      </w:r>
      <w:proofErr w:type="spellEnd"/>
    </w:p>
    <w:p w:rsidR="001E359D" w:rsidRPr="001E359D" w:rsidRDefault="001E359D" w:rsidP="001E35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3715.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 инвалидам по зрению удаленного доступа к аудиокнигам в специальном формате «</w:t>
      </w:r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LKF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Из каталога библиотеки 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3715.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скачать любую книгу, записать ее на карту памяти для последующего прослушивания не </w:t>
      </w:r>
      <w:proofErr w:type="gramStart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специальном</w:t>
      </w:r>
      <w:proofErr w:type="gram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тифлофлэшплеере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Физическим лицам, инвалидам по зрению, для пользования библиотекой 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3715.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стать читателем 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специальной библиотеки для слепых; после получения от специалистов библиотеки пароля доступа слепые и слабовидящие люди могут пользоваться книжным фондом виртуальной библиотеки самостоятельно. Специальная библиотека для слепых, в свою очередь, имеет возможность получать статистику частоты посещений и количества загружаемых книг каждого индивидуального пользователя. </w:t>
      </w:r>
    </w:p>
    <w:p w:rsidR="001E359D" w:rsidRPr="001E359D" w:rsidRDefault="001E359D" w:rsidP="003917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читателей </w:t>
      </w:r>
      <w:r w:rsidR="001B19D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– центра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получивших пароль доступа к библиотеке 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>3715.</w:t>
      </w:r>
      <w:proofErr w:type="spellStart"/>
      <w:r w:rsidRPr="001E35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</w:t>
      </w:r>
      <w:r w:rsidR="001B19D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– </w:t>
      </w:r>
      <w:r w:rsidR="001B19DC">
        <w:rPr>
          <w:rFonts w:ascii="Times New Roman" w:eastAsia="Times New Roman" w:hAnsi="Times New Roman" w:cs="Times New Roman"/>
          <w:sz w:val="28"/>
          <w:szCs w:val="28"/>
          <w:lang w:eastAsia="ru-RU"/>
        </w:rPr>
        <w:t>59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чел., количество книговыдач – </w:t>
      </w:r>
      <w:r w:rsidR="001B19DC">
        <w:rPr>
          <w:rFonts w:ascii="Times New Roman" w:eastAsia="Times New Roman" w:hAnsi="Times New Roman" w:cs="Times New Roman"/>
          <w:sz w:val="28"/>
          <w:szCs w:val="28"/>
          <w:lang w:eastAsia="ru-RU"/>
        </w:rPr>
        <w:t>1470</w:t>
      </w:r>
      <w:r w:rsidRPr="001E3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экз.</w:t>
      </w:r>
    </w:p>
    <w:p w:rsidR="001C61E2" w:rsidRDefault="00E0488F" w:rsidP="00E048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0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ормирование и развитие информационной культуры 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пых и слабовидящих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важнейших направлений деятельности библиотеки – центра</w:t>
      </w:r>
      <w:r w:rsidR="001C61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1E2" w:rsidRDefault="001C61E2" w:rsidP="00E048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компьютер является</w:t>
      </w:r>
      <w:r w:rsidR="00E048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эффективным средством реабилитации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специалисты библиотеки ведут работу по обучению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незрячих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слабовидящих основам компьютерной грамотности. Огромной популярностью среди читателей пользуются консультации по работе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тифлотехническими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тифлофлешплеер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телефоны с говорящим выходом, смартфоны, </w:t>
      </w:r>
      <w:proofErr w:type="spellStart"/>
      <w:r w:rsidR="0002171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брайлевские</w:t>
      </w:r>
      <w:proofErr w:type="spellEnd"/>
      <w:r w:rsidR="00021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дисплеи, навигаторы и др.</w:t>
      </w:r>
    </w:p>
    <w:p w:rsidR="001E359D" w:rsidRPr="001E359D" w:rsidRDefault="00021711" w:rsidP="000217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2014 году специалистом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тифлологом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проведено 1577 консультаций,  п</w:t>
      </w:r>
      <w:r w:rsidR="00E0488F" w:rsidRPr="00E048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осещени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 – 861.</w:t>
      </w:r>
    </w:p>
    <w:p w:rsidR="001E359D" w:rsidRDefault="001E359D" w:rsidP="002232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1711" w:rsidRDefault="00021711" w:rsidP="0002171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7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Профессиональное развитие коллектива</w:t>
      </w:r>
    </w:p>
    <w:p w:rsidR="00021711" w:rsidRDefault="00021711" w:rsidP="000217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Участие в работе Совета руководителей 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профессиональной печати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новых поступлений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литературно – художественной печати</w:t>
      </w: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конкурсах, фестивалях, проводимых среди инвалидов в РФ и Астраханском регионе, о социокультурной деятельности библиотек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Информирование коллектива о деятельности библиотеки – центра в целом, проведение планерок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Обзор «Новое в законодательстве об инвалидах». </w:t>
      </w:r>
    </w:p>
    <w:p w:rsidR="00021711" w:rsidRPr="0038218E" w:rsidRDefault="00021711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библиотекарь и библиотекарь сектора комплектования прошли трехдневные курсы «Теория и практика машиночитаемой каталогизации в системе форматов RUSMARC в среде Свод</w:t>
      </w:r>
      <w:r w:rsidR="0038218E"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каталога библиотек России»</w:t>
      </w:r>
    </w:p>
    <w:p w:rsidR="0038218E" w:rsidRPr="0038218E" w:rsidRDefault="0038218E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межрегиональной конференции «Библиотека для слепых – центр информационной реабилитации» (г. Астрахань)</w:t>
      </w:r>
    </w:p>
    <w:p w:rsidR="0038218E" w:rsidRPr="0038218E" w:rsidRDefault="0038218E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Участие в </w:t>
      </w:r>
      <w:proofErr w:type="gramStart"/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межрегиональной</w:t>
      </w:r>
      <w:proofErr w:type="gramEnd"/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интернет-конференции «Специальная библиотека как центр информационного обеспечения инвалидов (г. Волгоград)</w:t>
      </w:r>
    </w:p>
    <w:p w:rsidR="0038218E" w:rsidRDefault="0038218E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Участие в круглом столе «Библиотека для слепых – центр </w:t>
      </w:r>
      <w:proofErr w:type="gramStart"/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</w:t>
      </w:r>
      <w:proofErr w:type="gramEnd"/>
      <w:r w:rsidRPr="00382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реабилитации» (г. Астрахань)</w:t>
      </w:r>
    </w:p>
    <w:p w:rsidR="009C061E" w:rsidRDefault="009C061E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работе в правовой базе данных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КонсультантПлюс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061E" w:rsidRDefault="009C061E" w:rsidP="0038218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Дни методической учебы</w:t>
      </w:r>
    </w:p>
    <w:p w:rsidR="009C061E" w:rsidRPr="009C061E" w:rsidRDefault="009C061E" w:rsidP="009C06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C061E" w:rsidRPr="009C061E" w:rsidRDefault="009C061E" w:rsidP="009C061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06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Административно-хозяйственная деятельность</w:t>
      </w:r>
    </w:p>
    <w:p w:rsidR="003F4ABF" w:rsidRPr="003F4ABF" w:rsidRDefault="003F4ABF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ABF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F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году были заключены договоры на коммунальные услуги, техническое обслуживание помещения, пожарную и охранную сигнализацию и др.</w:t>
      </w:r>
    </w:p>
    <w:p w:rsidR="003F4ABF" w:rsidRPr="003F4ABF" w:rsidRDefault="003F4ABF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A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Приобретены хозяйственные товары, канцелярские товары, сувенирная продукция. Произведен ремонт оргтехники.</w:t>
      </w:r>
      <w:r w:rsidR="004C7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Заменены печати и штампы. Заключены договоры на изготовление полиграфической продукции, </w:t>
      </w:r>
      <w:proofErr w:type="spellStart"/>
      <w:r w:rsidR="004C742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банера</w:t>
      </w:r>
      <w:proofErr w:type="spellEnd"/>
      <w:r w:rsidR="004C7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проведения межрегиональной конференции. Приобретены говорящие книги на </w:t>
      </w:r>
      <w:proofErr w:type="spellStart"/>
      <w:r w:rsidR="004C7426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флешкартах</w:t>
      </w:r>
      <w:proofErr w:type="spellEnd"/>
      <w:r w:rsidR="00091D34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рельефно-точечным шрифтом.</w:t>
      </w:r>
    </w:p>
    <w:p w:rsidR="003F4ABF" w:rsidRDefault="003F4ABF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ABF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усиления материально-технической базы и для повышения эффективности работ</w:t>
      </w:r>
      <w:r w:rsidR="004C7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учреждения приобретены: </w:t>
      </w:r>
    </w:p>
    <w:p w:rsidR="004C7426" w:rsidRDefault="004C7426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-Зеркала</w:t>
      </w:r>
    </w:p>
    <w:p w:rsidR="004C7426" w:rsidRDefault="004C7426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Бибтехника</w:t>
      </w:r>
      <w:proofErr w:type="spellEnd"/>
    </w:p>
    <w:p w:rsidR="004C7426" w:rsidRDefault="004C7426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Стеллажи</w:t>
      </w:r>
    </w:p>
    <w:p w:rsidR="00091D34" w:rsidRDefault="00091D34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</w:t>
      </w:r>
    </w:p>
    <w:p w:rsidR="00091D34" w:rsidRDefault="00091D34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Картриджи </w:t>
      </w:r>
    </w:p>
    <w:p w:rsidR="004C7426" w:rsidRDefault="004C7426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Персональный компьютер 2 шт.</w:t>
      </w:r>
    </w:p>
    <w:p w:rsidR="004C7426" w:rsidRPr="003F4ABF" w:rsidRDefault="004C7426" w:rsidP="003F4A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Планшетный компьютер </w:t>
      </w:r>
    </w:p>
    <w:sectPr w:rsidR="004C7426" w:rsidRPr="003F4ABF" w:rsidSect="009523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680" w:right="85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74" w:rsidRDefault="00132A74" w:rsidP="00886941">
      <w:pPr>
        <w:spacing w:after="0" w:line="240" w:lineRule="auto"/>
      </w:pPr>
      <w:r>
        <w:separator/>
      </w:r>
    </w:p>
  </w:endnote>
  <w:endnote w:type="continuationSeparator" w:id="0">
    <w:p w:rsidR="00132A74" w:rsidRDefault="00132A74" w:rsidP="0088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Default="0088694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Pr="00691F55" w:rsidRDefault="00886941" w:rsidP="00691F5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Default="0088694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74" w:rsidRDefault="00132A74" w:rsidP="00886941">
      <w:pPr>
        <w:spacing w:after="0" w:line="240" w:lineRule="auto"/>
      </w:pPr>
      <w:r>
        <w:separator/>
      </w:r>
    </w:p>
  </w:footnote>
  <w:footnote w:type="continuationSeparator" w:id="0">
    <w:p w:rsidR="00132A74" w:rsidRDefault="00132A74" w:rsidP="0088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Default="00886941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Default="00886941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1" w:rsidRDefault="0088694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2DA6"/>
    <w:multiLevelType w:val="hybridMultilevel"/>
    <w:tmpl w:val="FF82B4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2A6E"/>
    <w:multiLevelType w:val="hybridMultilevel"/>
    <w:tmpl w:val="685C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85A6D"/>
    <w:multiLevelType w:val="hybridMultilevel"/>
    <w:tmpl w:val="BECAD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62412"/>
    <w:multiLevelType w:val="hybridMultilevel"/>
    <w:tmpl w:val="BDCE42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A00D1"/>
    <w:multiLevelType w:val="hybridMultilevel"/>
    <w:tmpl w:val="DB70EB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2341C"/>
    <w:multiLevelType w:val="hybridMultilevel"/>
    <w:tmpl w:val="B10216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070B4"/>
    <w:multiLevelType w:val="hybridMultilevel"/>
    <w:tmpl w:val="7BAAA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24C53"/>
    <w:multiLevelType w:val="hybridMultilevel"/>
    <w:tmpl w:val="7FFA03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82CE3"/>
    <w:multiLevelType w:val="hybridMultilevel"/>
    <w:tmpl w:val="7D4E91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3400A"/>
    <w:multiLevelType w:val="hybridMultilevel"/>
    <w:tmpl w:val="0F9AEEA0"/>
    <w:lvl w:ilvl="0" w:tplc="FA06494E">
      <w:start w:val="2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2837D13"/>
    <w:multiLevelType w:val="hybridMultilevel"/>
    <w:tmpl w:val="449EA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84C5A"/>
    <w:multiLevelType w:val="hybridMultilevel"/>
    <w:tmpl w:val="4FA005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63E72"/>
    <w:multiLevelType w:val="hybridMultilevel"/>
    <w:tmpl w:val="B85C3A3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0401E9"/>
    <w:multiLevelType w:val="hybridMultilevel"/>
    <w:tmpl w:val="06AAF7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E5B85"/>
    <w:multiLevelType w:val="hybridMultilevel"/>
    <w:tmpl w:val="94C4C6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3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5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57"/>
    <w:rsid w:val="00005867"/>
    <w:rsid w:val="00007657"/>
    <w:rsid w:val="00007EA4"/>
    <w:rsid w:val="00010069"/>
    <w:rsid w:val="000106ED"/>
    <w:rsid w:val="00010705"/>
    <w:rsid w:val="00013DBE"/>
    <w:rsid w:val="000150D8"/>
    <w:rsid w:val="0001605E"/>
    <w:rsid w:val="00016195"/>
    <w:rsid w:val="00020205"/>
    <w:rsid w:val="00020402"/>
    <w:rsid w:val="00020F08"/>
    <w:rsid w:val="000216EA"/>
    <w:rsid w:val="00021711"/>
    <w:rsid w:val="00021A44"/>
    <w:rsid w:val="00023396"/>
    <w:rsid w:val="00023BEC"/>
    <w:rsid w:val="00023E6E"/>
    <w:rsid w:val="000243B9"/>
    <w:rsid w:val="00024DDB"/>
    <w:rsid w:val="0002657B"/>
    <w:rsid w:val="00026948"/>
    <w:rsid w:val="00027F31"/>
    <w:rsid w:val="000303C9"/>
    <w:rsid w:val="00032C47"/>
    <w:rsid w:val="00033171"/>
    <w:rsid w:val="00034B3D"/>
    <w:rsid w:val="00035EA9"/>
    <w:rsid w:val="00037427"/>
    <w:rsid w:val="00037F28"/>
    <w:rsid w:val="00041F83"/>
    <w:rsid w:val="00042AE5"/>
    <w:rsid w:val="00042F78"/>
    <w:rsid w:val="00043802"/>
    <w:rsid w:val="00043DEF"/>
    <w:rsid w:val="000445D4"/>
    <w:rsid w:val="000454FF"/>
    <w:rsid w:val="0004567F"/>
    <w:rsid w:val="00046468"/>
    <w:rsid w:val="00046FB7"/>
    <w:rsid w:val="000471B2"/>
    <w:rsid w:val="00047B9F"/>
    <w:rsid w:val="00050F72"/>
    <w:rsid w:val="000511AA"/>
    <w:rsid w:val="00051C73"/>
    <w:rsid w:val="000520B3"/>
    <w:rsid w:val="00053E81"/>
    <w:rsid w:val="00057945"/>
    <w:rsid w:val="00061E75"/>
    <w:rsid w:val="000651EF"/>
    <w:rsid w:val="00066999"/>
    <w:rsid w:val="00070378"/>
    <w:rsid w:val="000706EB"/>
    <w:rsid w:val="00070D40"/>
    <w:rsid w:val="00072383"/>
    <w:rsid w:val="0007301D"/>
    <w:rsid w:val="00073EAA"/>
    <w:rsid w:val="00075496"/>
    <w:rsid w:val="00076790"/>
    <w:rsid w:val="000770E8"/>
    <w:rsid w:val="00077936"/>
    <w:rsid w:val="0008069B"/>
    <w:rsid w:val="00080FAC"/>
    <w:rsid w:val="000811F4"/>
    <w:rsid w:val="000813BC"/>
    <w:rsid w:val="000819B8"/>
    <w:rsid w:val="0008289E"/>
    <w:rsid w:val="0008291D"/>
    <w:rsid w:val="0008395A"/>
    <w:rsid w:val="0008443A"/>
    <w:rsid w:val="00084DE2"/>
    <w:rsid w:val="00085291"/>
    <w:rsid w:val="000864DD"/>
    <w:rsid w:val="0008767A"/>
    <w:rsid w:val="00087BA0"/>
    <w:rsid w:val="00091419"/>
    <w:rsid w:val="00091D34"/>
    <w:rsid w:val="000942A6"/>
    <w:rsid w:val="00095A65"/>
    <w:rsid w:val="00095D02"/>
    <w:rsid w:val="000962E0"/>
    <w:rsid w:val="000962E2"/>
    <w:rsid w:val="00096B8E"/>
    <w:rsid w:val="00096BA0"/>
    <w:rsid w:val="000A1765"/>
    <w:rsid w:val="000A19E5"/>
    <w:rsid w:val="000A21AA"/>
    <w:rsid w:val="000A31DC"/>
    <w:rsid w:val="000A6C08"/>
    <w:rsid w:val="000B21B5"/>
    <w:rsid w:val="000B248D"/>
    <w:rsid w:val="000B2DFB"/>
    <w:rsid w:val="000B31C8"/>
    <w:rsid w:val="000B3727"/>
    <w:rsid w:val="000B6C59"/>
    <w:rsid w:val="000B6D0B"/>
    <w:rsid w:val="000B7536"/>
    <w:rsid w:val="000B7A73"/>
    <w:rsid w:val="000C0D03"/>
    <w:rsid w:val="000C12E5"/>
    <w:rsid w:val="000C16A7"/>
    <w:rsid w:val="000C2164"/>
    <w:rsid w:val="000C3AFD"/>
    <w:rsid w:val="000C4199"/>
    <w:rsid w:val="000C480E"/>
    <w:rsid w:val="000C4F6D"/>
    <w:rsid w:val="000C60EA"/>
    <w:rsid w:val="000C79E8"/>
    <w:rsid w:val="000D0218"/>
    <w:rsid w:val="000D0F74"/>
    <w:rsid w:val="000D15F8"/>
    <w:rsid w:val="000D1A0D"/>
    <w:rsid w:val="000D6416"/>
    <w:rsid w:val="000D76E0"/>
    <w:rsid w:val="000D77D7"/>
    <w:rsid w:val="000E1578"/>
    <w:rsid w:val="000E1EC0"/>
    <w:rsid w:val="000E28B4"/>
    <w:rsid w:val="000E2CA1"/>
    <w:rsid w:val="000E36BC"/>
    <w:rsid w:val="000E36C5"/>
    <w:rsid w:val="000E487D"/>
    <w:rsid w:val="000E4985"/>
    <w:rsid w:val="000E58CE"/>
    <w:rsid w:val="000E6AB7"/>
    <w:rsid w:val="000F457D"/>
    <w:rsid w:val="000F6920"/>
    <w:rsid w:val="00100ADB"/>
    <w:rsid w:val="001026EF"/>
    <w:rsid w:val="001038A4"/>
    <w:rsid w:val="0010512D"/>
    <w:rsid w:val="00111357"/>
    <w:rsid w:val="00111635"/>
    <w:rsid w:val="00111E3C"/>
    <w:rsid w:val="001133E2"/>
    <w:rsid w:val="00113B34"/>
    <w:rsid w:val="0011427E"/>
    <w:rsid w:val="00114B4A"/>
    <w:rsid w:val="0011714C"/>
    <w:rsid w:val="00117667"/>
    <w:rsid w:val="0012064C"/>
    <w:rsid w:val="00123AD4"/>
    <w:rsid w:val="001247DD"/>
    <w:rsid w:val="00130378"/>
    <w:rsid w:val="0013159C"/>
    <w:rsid w:val="00131C41"/>
    <w:rsid w:val="00131E51"/>
    <w:rsid w:val="00132A74"/>
    <w:rsid w:val="001332BA"/>
    <w:rsid w:val="00133726"/>
    <w:rsid w:val="001353AC"/>
    <w:rsid w:val="00135686"/>
    <w:rsid w:val="00137051"/>
    <w:rsid w:val="00141A3A"/>
    <w:rsid w:val="00146D39"/>
    <w:rsid w:val="00147614"/>
    <w:rsid w:val="00147698"/>
    <w:rsid w:val="00147DA6"/>
    <w:rsid w:val="00147F54"/>
    <w:rsid w:val="0015152F"/>
    <w:rsid w:val="001521EE"/>
    <w:rsid w:val="001531C5"/>
    <w:rsid w:val="001543F0"/>
    <w:rsid w:val="00156A3F"/>
    <w:rsid w:val="00157456"/>
    <w:rsid w:val="00157582"/>
    <w:rsid w:val="0016149F"/>
    <w:rsid w:val="00161A80"/>
    <w:rsid w:val="00163078"/>
    <w:rsid w:val="00163DEE"/>
    <w:rsid w:val="00163E39"/>
    <w:rsid w:val="00164447"/>
    <w:rsid w:val="00164B1C"/>
    <w:rsid w:val="00166F1E"/>
    <w:rsid w:val="00170A21"/>
    <w:rsid w:val="001718AB"/>
    <w:rsid w:val="00175716"/>
    <w:rsid w:val="00175A37"/>
    <w:rsid w:val="00176BE6"/>
    <w:rsid w:val="00176DCB"/>
    <w:rsid w:val="00180B8A"/>
    <w:rsid w:val="00182DF0"/>
    <w:rsid w:val="00182E14"/>
    <w:rsid w:val="001832CC"/>
    <w:rsid w:val="00183B06"/>
    <w:rsid w:val="00183DAD"/>
    <w:rsid w:val="001852BD"/>
    <w:rsid w:val="001855B0"/>
    <w:rsid w:val="0018563D"/>
    <w:rsid w:val="00187658"/>
    <w:rsid w:val="00187D05"/>
    <w:rsid w:val="001910F1"/>
    <w:rsid w:val="00193646"/>
    <w:rsid w:val="00195F1B"/>
    <w:rsid w:val="00197AC8"/>
    <w:rsid w:val="00197E6D"/>
    <w:rsid w:val="001A002D"/>
    <w:rsid w:val="001A0287"/>
    <w:rsid w:val="001A12AF"/>
    <w:rsid w:val="001A2267"/>
    <w:rsid w:val="001A26D6"/>
    <w:rsid w:val="001A2D24"/>
    <w:rsid w:val="001A3D21"/>
    <w:rsid w:val="001A452C"/>
    <w:rsid w:val="001A512C"/>
    <w:rsid w:val="001A67E2"/>
    <w:rsid w:val="001A6C81"/>
    <w:rsid w:val="001B19DC"/>
    <w:rsid w:val="001B248E"/>
    <w:rsid w:val="001B2F19"/>
    <w:rsid w:val="001B46A2"/>
    <w:rsid w:val="001B4B7E"/>
    <w:rsid w:val="001B622F"/>
    <w:rsid w:val="001C178E"/>
    <w:rsid w:val="001C1C4C"/>
    <w:rsid w:val="001C1E98"/>
    <w:rsid w:val="001C46DA"/>
    <w:rsid w:val="001C5E0D"/>
    <w:rsid w:val="001C61E2"/>
    <w:rsid w:val="001C6B2F"/>
    <w:rsid w:val="001D0094"/>
    <w:rsid w:val="001D057C"/>
    <w:rsid w:val="001D076D"/>
    <w:rsid w:val="001D1E13"/>
    <w:rsid w:val="001D2EF4"/>
    <w:rsid w:val="001D3112"/>
    <w:rsid w:val="001D3408"/>
    <w:rsid w:val="001D3AFD"/>
    <w:rsid w:val="001D3FD7"/>
    <w:rsid w:val="001D459F"/>
    <w:rsid w:val="001D50E5"/>
    <w:rsid w:val="001D645E"/>
    <w:rsid w:val="001D6D6E"/>
    <w:rsid w:val="001D7141"/>
    <w:rsid w:val="001D77CE"/>
    <w:rsid w:val="001E27F2"/>
    <w:rsid w:val="001E359D"/>
    <w:rsid w:val="001E4D11"/>
    <w:rsid w:val="001E73B7"/>
    <w:rsid w:val="001E7B1A"/>
    <w:rsid w:val="001F044E"/>
    <w:rsid w:val="001F17C3"/>
    <w:rsid w:val="001F2B78"/>
    <w:rsid w:val="001F32BF"/>
    <w:rsid w:val="001F4356"/>
    <w:rsid w:val="001F4DB5"/>
    <w:rsid w:val="001F5C55"/>
    <w:rsid w:val="001F5C5C"/>
    <w:rsid w:val="002006CF"/>
    <w:rsid w:val="002008F3"/>
    <w:rsid w:val="00200A24"/>
    <w:rsid w:val="00203381"/>
    <w:rsid w:val="0020378C"/>
    <w:rsid w:val="0020615F"/>
    <w:rsid w:val="00206170"/>
    <w:rsid w:val="0021196F"/>
    <w:rsid w:val="00212F9F"/>
    <w:rsid w:val="00213133"/>
    <w:rsid w:val="00213DBC"/>
    <w:rsid w:val="00214AEB"/>
    <w:rsid w:val="00214D76"/>
    <w:rsid w:val="00215A5E"/>
    <w:rsid w:val="0021655B"/>
    <w:rsid w:val="00216D8C"/>
    <w:rsid w:val="00216EF2"/>
    <w:rsid w:val="002226F1"/>
    <w:rsid w:val="00222CD1"/>
    <w:rsid w:val="00222D6F"/>
    <w:rsid w:val="00223280"/>
    <w:rsid w:val="00224027"/>
    <w:rsid w:val="002241D0"/>
    <w:rsid w:val="0022436F"/>
    <w:rsid w:val="0022441A"/>
    <w:rsid w:val="0022511A"/>
    <w:rsid w:val="0022553D"/>
    <w:rsid w:val="0023019E"/>
    <w:rsid w:val="00230C95"/>
    <w:rsid w:val="00230F41"/>
    <w:rsid w:val="0023279A"/>
    <w:rsid w:val="00232A9D"/>
    <w:rsid w:val="00232FA5"/>
    <w:rsid w:val="00233391"/>
    <w:rsid w:val="002346CD"/>
    <w:rsid w:val="00234F67"/>
    <w:rsid w:val="002357F1"/>
    <w:rsid w:val="00236083"/>
    <w:rsid w:val="00237EF1"/>
    <w:rsid w:val="00240FFA"/>
    <w:rsid w:val="002418C3"/>
    <w:rsid w:val="002433A5"/>
    <w:rsid w:val="002447B1"/>
    <w:rsid w:val="00250A79"/>
    <w:rsid w:val="00252631"/>
    <w:rsid w:val="002538C7"/>
    <w:rsid w:val="00254CB4"/>
    <w:rsid w:val="00255309"/>
    <w:rsid w:val="002565C1"/>
    <w:rsid w:val="002575D6"/>
    <w:rsid w:val="00260077"/>
    <w:rsid w:val="00260C90"/>
    <w:rsid w:val="00260F0A"/>
    <w:rsid w:val="0026121A"/>
    <w:rsid w:val="00262C02"/>
    <w:rsid w:val="0026479A"/>
    <w:rsid w:val="00264986"/>
    <w:rsid w:val="002656ED"/>
    <w:rsid w:val="00265F6B"/>
    <w:rsid w:val="00270697"/>
    <w:rsid w:val="00270F03"/>
    <w:rsid w:val="00272D16"/>
    <w:rsid w:val="002739DA"/>
    <w:rsid w:val="00280410"/>
    <w:rsid w:val="00280AAF"/>
    <w:rsid w:val="0028166F"/>
    <w:rsid w:val="00281926"/>
    <w:rsid w:val="0028250B"/>
    <w:rsid w:val="00282905"/>
    <w:rsid w:val="002829EC"/>
    <w:rsid w:val="00285463"/>
    <w:rsid w:val="00290208"/>
    <w:rsid w:val="0029055C"/>
    <w:rsid w:val="002909B4"/>
    <w:rsid w:val="0029100F"/>
    <w:rsid w:val="00291723"/>
    <w:rsid w:val="00291A9B"/>
    <w:rsid w:val="002927AF"/>
    <w:rsid w:val="0029389D"/>
    <w:rsid w:val="002957F5"/>
    <w:rsid w:val="00297E8B"/>
    <w:rsid w:val="002A227E"/>
    <w:rsid w:val="002A3BD7"/>
    <w:rsid w:val="002A4027"/>
    <w:rsid w:val="002A7386"/>
    <w:rsid w:val="002A7AB4"/>
    <w:rsid w:val="002B044B"/>
    <w:rsid w:val="002B0963"/>
    <w:rsid w:val="002B1E32"/>
    <w:rsid w:val="002B23D3"/>
    <w:rsid w:val="002B288C"/>
    <w:rsid w:val="002B2E7F"/>
    <w:rsid w:val="002B34D8"/>
    <w:rsid w:val="002B54AC"/>
    <w:rsid w:val="002B7423"/>
    <w:rsid w:val="002B7731"/>
    <w:rsid w:val="002C2637"/>
    <w:rsid w:val="002C445C"/>
    <w:rsid w:val="002C48B2"/>
    <w:rsid w:val="002D0007"/>
    <w:rsid w:val="002D06C3"/>
    <w:rsid w:val="002D1D91"/>
    <w:rsid w:val="002D28FD"/>
    <w:rsid w:val="002D2A82"/>
    <w:rsid w:val="002D4EDC"/>
    <w:rsid w:val="002D6FDF"/>
    <w:rsid w:val="002D76B2"/>
    <w:rsid w:val="002D7B3D"/>
    <w:rsid w:val="002E07F4"/>
    <w:rsid w:val="002E1161"/>
    <w:rsid w:val="002E1C78"/>
    <w:rsid w:val="002E2259"/>
    <w:rsid w:val="002E4C0C"/>
    <w:rsid w:val="002E4CFA"/>
    <w:rsid w:val="002F0600"/>
    <w:rsid w:val="002F347C"/>
    <w:rsid w:val="002F6E3D"/>
    <w:rsid w:val="002F748A"/>
    <w:rsid w:val="002F7866"/>
    <w:rsid w:val="002F7B7E"/>
    <w:rsid w:val="00300417"/>
    <w:rsid w:val="0030148D"/>
    <w:rsid w:val="00302D78"/>
    <w:rsid w:val="00303719"/>
    <w:rsid w:val="00303ECB"/>
    <w:rsid w:val="00304D78"/>
    <w:rsid w:val="003059CF"/>
    <w:rsid w:val="00306A81"/>
    <w:rsid w:val="00311A42"/>
    <w:rsid w:val="00312D6B"/>
    <w:rsid w:val="00312E8E"/>
    <w:rsid w:val="00313157"/>
    <w:rsid w:val="0031375C"/>
    <w:rsid w:val="003143C0"/>
    <w:rsid w:val="0031479E"/>
    <w:rsid w:val="00315DF2"/>
    <w:rsid w:val="00316186"/>
    <w:rsid w:val="00316809"/>
    <w:rsid w:val="003178F5"/>
    <w:rsid w:val="003212BD"/>
    <w:rsid w:val="0032142D"/>
    <w:rsid w:val="0032183A"/>
    <w:rsid w:val="00321C26"/>
    <w:rsid w:val="00322D4D"/>
    <w:rsid w:val="00324483"/>
    <w:rsid w:val="003244B1"/>
    <w:rsid w:val="003249C9"/>
    <w:rsid w:val="00326853"/>
    <w:rsid w:val="00326B4B"/>
    <w:rsid w:val="0033071E"/>
    <w:rsid w:val="00330F40"/>
    <w:rsid w:val="00330F81"/>
    <w:rsid w:val="00330FD7"/>
    <w:rsid w:val="003311FB"/>
    <w:rsid w:val="00332CE0"/>
    <w:rsid w:val="00332DE2"/>
    <w:rsid w:val="0033432D"/>
    <w:rsid w:val="003348B0"/>
    <w:rsid w:val="00336694"/>
    <w:rsid w:val="003366BD"/>
    <w:rsid w:val="00337427"/>
    <w:rsid w:val="0033790D"/>
    <w:rsid w:val="00341670"/>
    <w:rsid w:val="0034173F"/>
    <w:rsid w:val="0034216A"/>
    <w:rsid w:val="0034248C"/>
    <w:rsid w:val="0034513D"/>
    <w:rsid w:val="003451DF"/>
    <w:rsid w:val="00345212"/>
    <w:rsid w:val="00346EC4"/>
    <w:rsid w:val="003500C8"/>
    <w:rsid w:val="00350D68"/>
    <w:rsid w:val="003511C0"/>
    <w:rsid w:val="00351393"/>
    <w:rsid w:val="00352921"/>
    <w:rsid w:val="0035313A"/>
    <w:rsid w:val="00353646"/>
    <w:rsid w:val="003539E0"/>
    <w:rsid w:val="00354C79"/>
    <w:rsid w:val="0035626F"/>
    <w:rsid w:val="003571E2"/>
    <w:rsid w:val="00360B74"/>
    <w:rsid w:val="003666CD"/>
    <w:rsid w:val="00366DDC"/>
    <w:rsid w:val="0036706C"/>
    <w:rsid w:val="003677E0"/>
    <w:rsid w:val="003705B7"/>
    <w:rsid w:val="00371EF4"/>
    <w:rsid w:val="003728EB"/>
    <w:rsid w:val="00372C3F"/>
    <w:rsid w:val="00375A66"/>
    <w:rsid w:val="003772A2"/>
    <w:rsid w:val="00377BF1"/>
    <w:rsid w:val="00377D10"/>
    <w:rsid w:val="00381713"/>
    <w:rsid w:val="0038218E"/>
    <w:rsid w:val="00382A18"/>
    <w:rsid w:val="003834EB"/>
    <w:rsid w:val="00384952"/>
    <w:rsid w:val="00384E7F"/>
    <w:rsid w:val="00385F64"/>
    <w:rsid w:val="003866DB"/>
    <w:rsid w:val="003905C9"/>
    <w:rsid w:val="003907CE"/>
    <w:rsid w:val="0039179D"/>
    <w:rsid w:val="00391CC9"/>
    <w:rsid w:val="00392CE7"/>
    <w:rsid w:val="00395C12"/>
    <w:rsid w:val="00396647"/>
    <w:rsid w:val="00396EA2"/>
    <w:rsid w:val="00397DD7"/>
    <w:rsid w:val="003A002E"/>
    <w:rsid w:val="003A0054"/>
    <w:rsid w:val="003A16E5"/>
    <w:rsid w:val="003A17C1"/>
    <w:rsid w:val="003A19CE"/>
    <w:rsid w:val="003A26F5"/>
    <w:rsid w:val="003A398C"/>
    <w:rsid w:val="003A3C9C"/>
    <w:rsid w:val="003A4133"/>
    <w:rsid w:val="003A46F1"/>
    <w:rsid w:val="003A6298"/>
    <w:rsid w:val="003A6E30"/>
    <w:rsid w:val="003A7AD1"/>
    <w:rsid w:val="003B0320"/>
    <w:rsid w:val="003B174A"/>
    <w:rsid w:val="003B1BB9"/>
    <w:rsid w:val="003B223C"/>
    <w:rsid w:val="003B288E"/>
    <w:rsid w:val="003B2FB5"/>
    <w:rsid w:val="003B3F0D"/>
    <w:rsid w:val="003B5BA9"/>
    <w:rsid w:val="003B6443"/>
    <w:rsid w:val="003B7725"/>
    <w:rsid w:val="003C15A8"/>
    <w:rsid w:val="003C2C49"/>
    <w:rsid w:val="003C488C"/>
    <w:rsid w:val="003C5D29"/>
    <w:rsid w:val="003D0FF8"/>
    <w:rsid w:val="003D1342"/>
    <w:rsid w:val="003D1F5B"/>
    <w:rsid w:val="003D63CB"/>
    <w:rsid w:val="003D6B9B"/>
    <w:rsid w:val="003E1108"/>
    <w:rsid w:val="003E1382"/>
    <w:rsid w:val="003E1583"/>
    <w:rsid w:val="003E3CAD"/>
    <w:rsid w:val="003E4BC5"/>
    <w:rsid w:val="003E56AA"/>
    <w:rsid w:val="003E6050"/>
    <w:rsid w:val="003E6DFE"/>
    <w:rsid w:val="003E7C81"/>
    <w:rsid w:val="003F14A0"/>
    <w:rsid w:val="003F1B9D"/>
    <w:rsid w:val="003F4ABF"/>
    <w:rsid w:val="003F4C6F"/>
    <w:rsid w:val="004014B0"/>
    <w:rsid w:val="00401B6C"/>
    <w:rsid w:val="00402123"/>
    <w:rsid w:val="00402968"/>
    <w:rsid w:val="00402BCF"/>
    <w:rsid w:val="0040319E"/>
    <w:rsid w:val="004049DA"/>
    <w:rsid w:val="00405888"/>
    <w:rsid w:val="00405A79"/>
    <w:rsid w:val="00406CE7"/>
    <w:rsid w:val="00411A66"/>
    <w:rsid w:val="004126C9"/>
    <w:rsid w:val="0041301C"/>
    <w:rsid w:val="00413835"/>
    <w:rsid w:val="00414AC0"/>
    <w:rsid w:val="00414B98"/>
    <w:rsid w:val="0041580F"/>
    <w:rsid w:val="0041629F"/>
    <w:rsid w:val="00416F4C"/>
    <w:rsid w:val="00417544"/>
    <w:rsid w:val="00417C27"/>
    <w:rsid w:val="00417C41"/>
    <w:rsid w:val="00421DC1"/>
    <w:rsid w:val="00422558"/>
    <w:rsid w:val="004233D6"/>
    <w:rsid w:val="00424372"/>
    <w:rsid w:val="004245DD"/>
    <w:rsid w:val="00424B51"/>
    <w:rsid w:val="00424FFE"/>
    <w:rsid w:val="004255F0"/>
    <w:rsid w:val="004257BD"/>
    <w:rsid w:val="00425D9B"/>
    <w:rsid w:val="004261C0"/>
    <w:rsid w:val="004274D3"/>
    <w:rsid w:val="00427C29"/>
    <w:rsid w:val="00433197"/>
    <w:rsid w:val="004354E8"/>
    <w:rsid w:val="0043617C"/>
    <w:rsid w:val="0043653A"/>
    <w:rsid w:val="00436DDF"/>
    <w:rsid w:val="00437C10"/>
    <w:rsid w:val="00437D04"/>
    <w:rsid w:val="00441D91"/>
    <w:rsid w:val="00442B5A"/>
    <w:rsid w:val="0044361E"/>
    <w:rsid w:val="0044444A"/>
    <w:rsid w:val="004473BF"/>
    <w:rsid w:val="004475A4"/>
    <w:rsid w:val="004477CF"/>
    <w:rsid w:val="00450102"/>
    <w:rsid w:val="00451228"/>
    <w:rsid w:val="00451ABD"/>
    <w:rsid w:val="00452655"/>
    <w:rsid w:val="00452FC6"/>
    <w:rsid w:val="00453B49"/>
    <w:rsid w:val="00454985"/>
    <w:rsid w:val="004549B2"/>
    <w:rsid w:val="00454B85"/>
    <w:rsid w:val="00455402"/>
    <w:rsid w:val="00457D15"/>
    <w:rsid w:val="00460052"/>
    <w:rsid w:val="0046086D"/>
    <w:rsid w:val="00462C89"/>
    <w:rsid w:val="00462F70"/>
    <w:rsid w:val="00463672"/>
    <w:rsid w:val="00464F25"/>
    <w:rsid w:val="004658E8"/>
    <w:rsid w:val="0046631D"/>
    <w:rsid w:val="0046738B"/>
    <w:rsid w:val="004708C3"/>
    <w:rsid w:val="004716A9"/>
    <w:rsid w:val="004721EF"/>
    <w:rsid w:val="00473781"/>
    <w:rsid w:val="00475FE7"/>
    <w:rsid w:val="004763E4"/>
    <w:rsid w:val="0047725F"/>
    <w:rsid w:val="00481601"/>
    <w:rsid w:val="00482319"/>
    <w:rsid w:val="004830A3"/>
    <w:rsid w:val="0048366C"/>
    <w:rsid w:val="00485C4C"/>
    <w:rsid w:val="00485E1C"/>
    <w:rsid w:val="004877E6"/>
    <w:rsid w:val="00492394"/>
    <w:rsid w:val="0049250D"/>
    <w:rsid w:val="00492622"/>
    <w:rsid w:val="004963D4"/>
    <w:rsid w:val="00496BCB"/>
    <w:rsid w:val="0049714D"/>
    <w:rsid w:val="004A1F91"/>
    <w:rsid w:val="004A23B6"/>
    <w:rsid w:val="004A277E"/>
    <w:rsid w:val="004A2F06"/>
    <w:rsid w:val="004A48AB"/>
    <w:rsid w:val="004A492C"/>
    <w:rsid w:val="004A49F7"/>
    <w:rsid w:val="004A4BD8"/>
    <w:rsid w:val="004A5A0F"/>
    <w:rsid w:val="004A6653"/>
    <w:rsid w:val="004A6660"/>
    <w:rsid w:val="004A79AB"/>
    <w:rsid w:val="004B023B"/>
    <w:rsid w:val="004B0653"/>
    <w:rsid w:val="004B2DCE"/>
    <w:rsid w:val="004B33FC"/>
    <w:rsid w:val="004B5175"/>
    <w:rsid w:val="004B5C85"/>
    <w:rsid w:val="004B5EA9"/>
    <w:rsid w:val="004B64AD"/>
    <w:rsid w:val="004B6EE1"/>
    <w:rsid w:val="004B7073"/>
    <w:rsid w:val="004B75D8"/>
    <w:rsid w:val="004C086A"/>
    <w:rsid w:val="004C0EBA"/>
    <w:rsid w:val="004C1706"/>
    <w:rsid w:val="004C2C03"/>
    <w:rsid w:val="004C3ECD"/>
    <w:rsid w:val="004C4F55"/>
    <w:rsid w:val="004C5031"/>
    <w:rsid w:val="004C66FE"/>
    <w:rsid w:val="004C696A"/>
    <w:rsid w:val="004C708C"/>
    <w:rsid w:val="004C7361"/>
    <w:rsid w:val="004C7426"/>
    <w:rsid w:val="004D023B"/>
    <w:rsid w:val="004D06E2"/>
    <w:rsid w:val="004D1BCD"/>
    <w:rsid w:val="004D1DF8"/>
    <w:rsid w:val="004D2BB4"/>
    <w:rsid w:val="004D3E85"/>
    <w:rsid w:val="004D4E22"/>
    <w:rsid w:val="004D5B43"/>
    <w:rsid w:val="004D710E"/>
    <w:rsid w:val="004D73AF"/>
    <w:rsid w:val="004E2FFC"/>
    <w:rsid w:val="004E55CA"/>
    <w:rsid w:val="004E5832"/>
    <w:rsid w:val="004E714B"/>
    <w:rsid w:val="004E7832"/>
    <w:rsid w:val="004F2005"/>
    <w:rsid w:val="004F2044"/>
    <w:rsid w:val="004F261C"/>
    <w:rsid w:val="004F3C8E"/>
    <w:rsid w:val="004F5919"/>
    <w:rsid w:val="004F67D2"/>
    <w:rsid w:val="00500227"/>
    <w:rsid w:val="00501BFD"/>
    <w:rsid w:val="00503FA7"/>
    <w:rsid w:val="00504016"/>
    <w:rsid w:val="00506D07"/>
    <w:rsid w:val="0050700F"/>
    <w:rsid w:val="00510100"/>
    <w:rsid w:val="00510181"/>
    <w:rsid w:val="00511E88"/>
    <w:rsid w:val="0051292A"/>
    <w:rsid w:val="00513599"/>
    <w:rsid w:val="00516A18"/>
    <w:rsid w:val="00517849"/>
    <w:rsid w:val="00520BE7"/>
    <w:rsid w:val="00521289"/>
    <w:rsid w:val="0052312D"/>
    <w:rsid w:val="00525283"/>
    <w:rsid w:val="00525D1A"/>
    <w:rsid w:val="00527830"/>
    <w:rsid w:val="00527955"/>
    <w:rsid w:val="005302EA"/>
    <w:rsid w:val="00530495"/>
    <w:rsid w:val="00530C00"/>
    <w:rsid w:val="00530F0F"/>
    <w:rsid w:val="0053132D"/>
    <w:rsid w:val="00531A39"/>
    <w:rsid w:val="005343DD"/>
    <w:rsid w:val="005408EC"/>
    <w:rsid w:val="005419B1"/>
    <w:rsid w:val="0054296A"/>
    <w:rsid w:val="00544BE9"/>
    <w:rsid w:val="005456FC"/>
    <w:rsid w:val="0054571F"/>
    <w:rsid w:val="005458E0"/>
    <w:rsid w:val="005528FC"/>
    <w:rsid w:val="00554139"/>
    <w:rsid w:val="00554B56"/>
    <w:rsid w:val="00554EEA"/>
    <w:rsid w:val="00556A53"/>
    <w:rsid w:val="00556E98"/>
    <w:rsid w:val="00557568"/>
    <w:rsid w:val="00557B1B"/>
    <w:rsid w:val="00557D91"/>
    <w:rsid w:val="0056112D"/>
    <w:rsid w:val="005616BA"/>
    <w:rsid w:val="00561D99"/>
    <w:rsid w:val="00562443"/>
    <w:rsid w:val="00562756"/>
    <w:rsid w:val="00563611"/>
    <w:rsid w:val="00566E28"/>
    <w:rsid w:val="00567076"/>
    <w:rsid w:val="00570014"/>
    <w:rsid w:val="005712DB"/>
    <w:rsid w:val="00571BB6"/>
    <w:rsid w:val="005735F7"/>
    <w:rsid w:val="00573F8E"/>
    <w:rsid w:val="005743F5"/>
    <w:rsid w:val="00574F7C"/>
    <w:rsid w:val="005754B7"/>
    <w:rsid w:val="005756F3"/>
    <w:rsid w:val="0057585C"/>
    <w:rsid w:val="00575F42"/>
    <w:rsid w:val="00577991"/>
    <w:rsid w:val="00577F03"/>
    <w:rsid w:val="00581638"/>
    <w:rsid w:val="00581672"/>
    <w:rsid w:val="00585A73"/>
    <w:rsid w:val="005901D2"/>
    <w:rsid w:val="00593597"/>
    <w:rsid w:val="00593C68"/>
    <w:rsid w:val="005972C0"/>
    <w:rsid w:val="005A148F"/>
    <w:rsid w:val="005A19FB"/>
    <w:rsid w:val="005A3869"/>
    <w:rsid w:val="005A3D4C"/>
    <w:rsid w:val="005B2667"/>
    <w:rsid w:val="005B39A7"/>
    <w:rsid w:val="005B6208"/>
    <w:rsid w:val="005B6EA3"/>
    <w:rsid w:val="005C1B21"/>
    <w:rsid w:val="005C345C"/>
    <w:rsid w:val="005C3926"/>
    <w:rsid w:val="005C6EF1"/>
    <w:rsid w:val="005C7238"/>
    <w:rsid w:val="005C755D"/>
    <w:rsid w:val="005C7902"/>
    <w:rsid w:val="005D06A6"/>
    <w:rsid w:val="005D097A"/>
    <w:rsid w:val="005D294D"/>
    <w:rsid w:val="005D50D3"/>
    <w:rsid w:val="005D7000"/>
    <w:rsid w:val="005D7F66"/>
    <w:rsid w:val="005E0681"/>
    <w:rsid w:val="005E0799"/>
    <w:rsid w:val="005E16A1"/>
    <w:rsid w:val="005E41A3"/>
    <w:rsid w:val="005E4538"/>
    <w:rsid w:val="005E49FC"/>
    <w:rsid w:val="005E658E"/>
    <w:rsid w:val="005E7033"/>
    <w:rsid w:val="005F0CE9"/>
    <w:rsid w:val="005F0E74"/>
    <w:rsid w:val="005F1283"/>
    <w:rsid w:val="005F139F"/>
    <w:rsid w:val="005F15BD"/>
    <w:rsid w:val="005F1E8F"/>
    <w:rsid w:val="005F382F"/>
    <w:rsid w:val="005F3A2D"/>
    <w:rsid w:val="005F6059"/>
    <w:rsid w:val="005F7CB5"/>
    <w:rsid w:val="00600023"/>
    <w:rsid w:val="00601860"/>
    <w:rsid w:val="0060193A"/>
    <w:rsid w:val="006024DA"/>
    <w:rsid w:val="00602924"/>
    <w:rsid w:val="00602966"/>
    <w:rsid w:val="00605069"/>
    <w:rsid w:val="006060D3"/>
    <w:rsid w:val="0060750E"/>
    <w:rsid w:val="006079B5"/>
    <w:rsid w:val="00610DD2"/>
    <w:rsid w:val="006116A5"/>
    <w:rsid w:val="00612483"/>
    <w:rsid w:val="00612498"/>
    <w:rsid w:val="006150A1"/>
    <w:rsid w:val="00616A73"/>
    <w:rsid w:val="00620490"/>
    <w:rsid w:val="0062082A"/>
    <w:rsid w:val="0062083C"/>
    <w:rsid w:val="00620DA0"/>
    <w:rsid w:val="006225DC"/>
    <w:rsid w:val="00623487"/>
    <w:rsid w:val="00624C7C"/>
    <w:rsid w:val="00624DDA"/>
    <w:rsid w:val="00624DEA"/>
    <w:rsid w:val="00626247"/>
    <w:rsid w:val="006266D9"/>
    <w:rsid w:val="0062750C"/>
    <w:rsid w:val="00627983"/>
    <w:rsid w:val="006304F5"/>
    <w:rsid w:val="006312CA"/>
    <w:rsid w:val="00631A00"/>
    <w:rsid w:val="00631BBB"/>
    <w:rsid w:val="00631E3C"/>
    <w:rsid w:val="00631F7D"/>
    <w:rsid w:val="0063205B"/>
    <w:rsid w:val="00633510"/>
    <w:rsid w:val="00633A7D"/>
    <w:rsid w:val="00633DE3"/>
    <w:rsid w:val="00636E99"/>
    <w:rsid w:val="00642F2D"/>
    <w:rsid w:val="006435EF"/>
    <w:rsid w:val="00643687"/>
    <w:rsid w:val="00643BC5"/>
    <w:rsid w:val="00643FA2"/>
    <w:rsid w:val="00646371"/>
    <w:rsid w:val="00646FDA"/>
    <w:rsid w:val="00647723"/>
    <w:rsid w:val="0064787B"/>
    <w:rsid w:val="00647FD5"/>
    <w:rsid w:val="006515E6"/>
    <w:rsid w:val="00651E2C"/>
    <w:rsid w:val="00652896"/>
    <w:rsid w:val="00653133"/>
    <w:rsid w:val="00654BBD"/>
    <w:rsid w:val="006567AD"/>
    <w:rsid w:val="00657DE0"/>
    <w:rsid w:val="0066023D"/>
    <w:rsid w:val="00661785"/>
    <w:rsid w:val="00661D98"/>
    <w:rsid w:val="006633F0"/>
    <w:rsid w:val="00663D4D"/>
    <w:rsid w:val="006647FB"/>
    <w:rsid w:val="0066518F"/>
    <w:rsid w:val="00665AE6"/>
    <w:rsid w:val="00665EA7"/>
    <w:rsid w:val="00667317"/>
    <w:rsid w:val="00667777"/>
    <w:rsid w:val="00670146"/>
    <w:rsid w:val="006708D7"/>
    <w:rsid w:val="00670995"/>
    <w:rsid w:val="00673059"/>
    <w:rsid w:val="00674646"/>
    <w:rsid w:val="00675FD2"/>
    <w:rsid w:val="00676287"/>
    <w:rsid w:val="00676D5C"/>
    <w:rsid w:val="006773F3"/>
    <w:rsid w:val="006817CE"/>
    <w:rsid w:val="00682FCB"/>
    <w:rsid w:val="00684CB1"/>
    <w:rsid w:val="00685F05"/>
    <w:rsid w:val="006871A1"/>
    <w:rsid w:val="0068779C"/>
    <w:rsid w:val="006879CD"/>
    <w:rsid w:val="00691F55"/>
    <w:rsid w:val="00692FFC"/>
    <w:rsid w:val="00693E73"/>
    <w:rsid w:val="006A024C"/>
    <w:rsid w:val="006A064F"/>
    <w:rsid w:val="006A06B1"/>
    <w:rsid w:val="006A2311"/>
    <w:rsid w:val="006A2609"/>
    <w:rsid w:val="006A5582"/>
    <w:rsid w:val="006B1807"/>
    <w:rsid w:val="006B29B6"/>
    <w:rsid w:val="006B31E5"/>
    <w:rsid w:val="006B33B0"/>
    <w:rsid w:val="006B34E4"/>
    <w:rsid w:val="006B35F3"/>
    <w:rsid w:val="006B3898"/>
    <w:rsid w:val="006B46CF"/>
    <w:rsid w:val="006B596B"/>
    <w:rsid w:val="006B6C15"/>
    <w:rsid w:val="006B6D73"/>
    <w:rsid w:val="006C2414"/>
    <w:rsid w:val="006C2ACD"/>
    <w:rsid w:val="006C3844"/>
    <w:rsid w:val="006C38FC"/>
    <w:rsid w:val="006C390A"/>
    <w:rsid w:val="006C4E14"/>
    <w:rsid w:val="006C4F41"/>
    <w:rsid w:val="006C50BC"/>
    <w:rsid w:val="006C769D"/>
    <w:rsid w:val="006C7F10"/>
    <w:rsid w:val="006D0DD5"/>
    <w:rsid w:val="006D437E"/>
    <w:rsid w:val="006D4CA0"/>
    <w:rsid w:val="006D544C"/>
    <w:rsid w:val="006D56F3"/>
    <w:rsid w:val="006D67EC"/>
    <w:rsid w:val="006D7938"/>
    <w:rsid w:val="006D7B89"/>
    <w:rsid w:val="006E07DA"/>
    <w:rsid w:val="006E129E"/>
    <w:rsid w:val="006E1405"/>
    <w:rsid w:val="006E198D"/>
    <w:rsid w:val="006E1B3A"/>
    <w:rsid w:val="006E38A1"/>
    <w:rsid w:val="006E6082"/>
    <w:rsid w:val="006F0260"/>
    <w:rsid w:val="006F2359"/>
    <w:rsid w:val="006F2FD7"/>
    <w:rsid w:val="006F3CDD"/>
    <w:rsid w:val="006F5F20"/>
    <w:rsid w:val="006F65FD"/>
    <w:rsid w:val="006F6ED3"/>
    <w:rsid w:val="0070166F"/>
    <w:rsid w:val="00702572"/>
    <w:rsid w:val="0070267E"/>
    <w:rsid w:val="00702EF3"/>
    <w:rsid w:val="0070341F"/>
    <w:rsid w:val="00703BFB"/>
    <w:rsid w:val="00704795"/>
    <w:rsid w:val="00705091"/>
    <w:rsid w:val="007061EB"/>
    <w:rsid w:val="0070679C"/>
    <w:rsid w:val="007102FC"/>
    <w:rsid w:val="00712015"/>
    <w:rsid w:val="007127C9"/>
    <w:rsid w:val="007158C8"/>
    <w:rsid w:val="00715EA9"/>
    <w:rsid w:val="007173CA"/>
    <w:rsid w:val="007202AE"/>
    <w:rsid w:val="007209F6"/>
    <w:rsid w:val="0072146C"/>
    <w:rsid w:val="00722328"/>
    <w:rsid w:val="007253F8"/>
    <w:rsid w:val="007254B8"/>
    <w:rsid w:val="0073251C"/>
    <w:rsid w:val="0073278E"/>
    <w:rsid w:val="00735526"/>
    <w:rsid w:val="00736EA6"/>
    <w:rsid w:val="007400C7"/>
    <w:rsid w:val="007405A2"/>
    <w:rsid w:val="00740FA4"/>
    <w:rsid w:val="00741C0B"/>
    <w:rsid w:val="00741F98"/>
    <w:rsid w:val="007429D0"/>
    <w:rsid w:val="00743C9C"/>
    <w:rsid w:val="007446A4"/>
    <w:rsid w:val="00744745"/>
    <w:rsid w:val="007448B1"/>
    <w:rsid w:val="00744D2E"/>
    <w:rsid w:val="00744EDC"/>
    <w:rsid w:val="00745C11"/>
    <w:rsid w:val="00745ECD"/>
    <w:rsid w:val="00747879"/>
    <w:rsid w:val="00751F7D"/>
    <w:rsid w:val="00753302"/>
    <w:rsid w:val="00756449"/>
    <w:rsid w:val="00756D11"/>
    <w:rsid w:val="00756F22"/>
    <w:rsid w:val="00760BBA"/>
    <w:rsid w:val="0076184F"/>
    <w:rsid w:val="00761B6E"/>
    <w:rsid w:val="007627EB"/>
    <w:rsid w:val="007635FD"/>
    <w:rsid w:val="00765D2F"/>
    <w:rsid w:val="00766B2F"/>
    <w:rsid w:val="007671FB"/>
    <w:rsid w:val="007707B1"/>
    <w:rsid w:val="00770D4B"/>
    <w:rsid w:val="00771472"/>
    <w:rsid w:val="00772AB7"/>
    <w:rsid w:val="00772CAD"/>
    <w:rsid w:val="00773B24"/>
    <w:rsid w:val="007742B5"/>
    <w:rsid w:val="00774F5D"/>
    <w:rsid w:val="00776520"/>
    <w:rsid w:val="00777320"/>
    <w:rsid w:val="007802EE"/>
    <w:rsid w:val="00780514"/>
    <w:rsid w:val="0078092E"/>
    <w:rsid w:val="0078410E"/>
    <w:rsid w:val="00784190"/>
    <w:rsid w:val="00785422"/>
    <w:rsid w:val="007865D5"/>
    <w:rsid w:val="00787239"/>
    <w:rsid w:val="00787EC2"/>
    <w:rsid w:val="0079175E"/>
    <w:rsid w:val="00791D1E"/>
    <w:rsid w:val="007937C5"/>
    <w:rsid w:val="00795263"/>
    <w:rsid w:val="007A0FD1"/>
    <w:rsid w:val="007A1FF5"/>
    <w:rsid w:val="007A28B8"/>
    <w:rsid w:val="007A33CA"/>
    <w:rsid w:val="007A6D1A"/>
    <w:rsid w:val="007A6DA2"/>
    <w:rsid w:val="007B04F5"/>
    <w:rsid w:val="007B081F"/>
    <w:rsid w:val="007B1F8A"/>
    <w:rsid w:val="007B27CD"/>
    <w:rsid w:val="007B3618"/>
    <w:rsid w:val="007B5D48"/>
    <w:rsid w:val="007B600F"/>
    <w:rsid w:val="007B61BF"/>
    <w:rsid w:val="007B793B"/>
    <w:rsid w:val="007C03A7"/>
    <w:rsid w:val="007C152E"/>
    <w:rsid w:val="007C1E97"/>
    <w:rsid w:val="007C289D"/>
    <w:rsid w:val="007C2B0A"/>
    <w:rsid w:val="007C2CDC"/>
    <w:rsid w:val="007C333C"/>
    <w:rsid w:val="007C3EB7"/>
    <w:rsid w:val="007C4DA6"/>
    <w:rsid w:val="007C5AF9"/>
    <w:rsid w:val="007C7975"/>
    <w:rsid w:val="007C7AC5"/>
    <w:rsid w:val="007D1131"/>
    <w:rsid w:val="007D168E"/>
    <w:rsid w:val="007D220C"/>
    <w:rsid w:val="007D26AC"/>
    <w:rsid w:val="007D48C1"/>
    <w:rsid w:val="007D4BEF"/>
    <w:rsid w:val="007D6508"/>
    <w:rsid w:val="007D6E91"/>
    <w:rsid w:val="007D73C2"/>
    <w:rsid w:val="007D7C80"/>
    <w:rsid w:val="007E0983"/>
    <w:rsid w:val="007E0EC8"/>
    <w:rsid w:val="007E11BC"/>
    <w:rsid w:val="007E11EE"/>
    <w:rsid w:val="007E2341"/>
    <w:rsid w:val="007E26C0"/>
    <w:rsid w:val="007E4316"/>
    <w:rsid w:val="007E4688"/>
    <w:rsid w:val="007E5787"/>
    <w:rsid w:val="007E5BC9"/>
    <w:rsid w:val="007E6352"/>
    <w:rsid w:val="007E733A"/>
    <w:rsid w:val="007E7EDE"/>
    <w:rsid w:val="007F111C"/>
    <w:rsid w:val="007F2389"/>
    <w:rsid w:val="007F3B11"/>
    <w:rsid w:val="007F4CA2"/>
    <w:rsid w:val="007F5EB4"/>
    <w:rsid w:val="007F61D7"/>
    <w:rsid w:val="008001F4"/>
    <w:rsid w:val="008019EB"/>
    <w:rsid w:val="00803060"/>
    <w:rsid w:val="00803B61"/>
    <w:rsid w:val="00803D6F"/>
    <w:rsid w:val="00804087"/>
    <w:rsid w:val="0080439C"/>
    <w:rsid w:val="00805922"/>
    <w:rsid w:val="008063EE"/>
    <w:rsid w:val="00807990"/>
    <w:rsid w:val="00807A3E"/>
    <w:rsid w:val="0081180E"/>
    <w:rsid w:val="00813621"/>
    <w:rsid w:val="00814FCD"/>
    <w:rsid w:val="008152B6"/>
    <w:rsid w:val="008156F8"/>
    <w:rsid w:val="00816D93"/>
    <w:rsid w:val="0081707D"/>
    <w:rsid w:val="00817E51"/>
    <w:rsid w:val="0082070B"/>
    <w:rsid w:val="008210F9"/>
    <w:rsid w:val="0082186D"/>
    <w:rsid w:val="00823DD6"/>
    <w:rsid w:val="008269C7"/>
    <w:rsid w:val="00827626"/>
    <w:rsid w:val="00830B83"/>
    <w:rsid w:val="00831068"/>
    <w:rsid w:val="0083115D"/>
    <w:rsid w:val="008317BF"/>
    <w:rsid w:val="00831DA4"/>
    <w:rsid w:val="0083276F"/>
    <w:rsid w:val="00835206"/>
    <w:rsid w:val="00836571"/>
    <w:rsid w:val="00836782"/>
    <w:rsid w:val="0084014A"/>
    <w:rsid w:val="008410DE"/>
    <w:rsid w:val="00844025"/>
    <w:rsid w:val="00846684"/>
    <w:rsid w:val="00846D17"/>
    <w:rsid w:val="008504D1"/>
    <w:rsid w:val="008556D3"/>
    <w:rsid w:val="00857A93"/>
    <w:rsid w:val="00862ACB"/>
    <w:rsid w:val="00863A34"/>
    <w:rsid w:val="00863F52"/>
    <w:rsid w:val="008640CC"/>
    <w:rsid w:val="00865B52"/>
    <w:rsid w:val="008706AE"/>
    <w:rsid w:val="008706E6"/>
    <w:rsid w:val="00872837"/>
    <w:rsid w:val="00872A76"/>
    <w:rsid w:val="008735C1"/>
    <w:rsid w:val="0087400F"/>
    <w:rsid w:val="0087427F"/>
    <w:rsid w:val="0087440D"/>
    <w:rsid w:val="00874954"/>
    <w:rsid w:val="00877706"/>
    <w:rsid w:val="00877CBE"/>
    <w:rsid w:val="00877DE7"/>
    <w:rsid w:val="00877E63"/>
    <w:rsid w:val="0088022C"/>
    <w:rsid w:val="0088088D"/>
    <w:rsid w:val="008809B8"/>
    <w:rsid w:val="0088448E"/>
    <w:rsid w:val="00884798"/>
    <w:rsid w:val="00884D58"/>
    <w:rsid w:val="00885225"/>
    <w:rsid w:val="008852F0"/>
    <w:rsid w:val="00886823"/>
    <w:rsid w:val="00886941"/>
    <w:rsid w:val="00891333"/>
    <w:rsid w:val="00891C0D"/>
    <w:rsid w:val="008924C1"/>
    <w:rsid w:val="008927F3"/>
    <w:rsid w:val="008928C8"/>
    <w:rsid w:val="00895142"/>
    <w:rsid w:val="008951FD"/>
    <w:rsid w:val="00897215"/>
    <w:rsid w:val="00897C57"/>
    <w:rsid w:val="008A0993"/>
    <w:rsid w:val="008A113C"/>
    <w:rsid w:val="008A4E7F"/>
    <w:rsid w:val="008A5158"/>
    <w:rsid w:val="008A562F"/>
    <w:rsid w:val="008A5D22"/>
    <w:rsid w:val="008A5D9C"/>
    <w:rsid w:val="008A731A"/>
    <w:rsid w:val="008B0676"/>
    <w:rsid w:val="008B0AC7"/>
    <w:rsid w:val="008B121C"/>
    <w:rsid w:val="008B1677"/>
    <w:rsid w:val="008B19A9"/>
    <w:rsid w:val="008B2A0C"/>
    <w:rsid w:val="008B2BE4"/>
    <w:rsid w:val="008B4C61"/>
    <w:rsid w:val="008B535C"/>
    <w:rsid w:val="008B55A5"/>
    <w:rsid w:val="008B680D"/>
    <w:rsid w:val="008B78C9"/>
    <w:rsid w:val="008C0E8C"/>
    <w:rsid w:val="008C1352"/>
    <w:rsid w:val="008C25B3"/>
    <w:rsid w:val="008C2641"/>
    <w:rsid w:val="008C35DE"/>
    <w:rsid w:val="008C3D95"/>
    <w:rsid w:val="008C5621"/>
    <w:rsid w:val="008C6B19"/>
    <w:rsid w:val="008C7087"/>
    <w:rsid w:val="008C791E"/>
    <w:rsid w:val="008D0599"/>
    <w:rsid w:val="008D144B"/>
    <w:rsid w:val="008D407E"/>
    <w:rsid w:val="008D40FD"/>
    <w:rsid w:val="008D5209"/>
    <w:rsid w:val="008D5E27"/>
    <w:rsid w:val="008D6767"/>
    <w:rsid w:val="008D78AC"/>
    <w:rsid w:val="008E0D0A"/>
    <w:rsid w:val="008E1138"/>
    <w:rsid w:val="008E1C51"/>
    <w:rsid w:val="008E48BA"/>
    <w:rsid w:val="008E546E"/>
    <w:rsid w:val="008E5B35"/>
    <w:rsid w:val="008E5CDF"/>
    <w:rsid w:val="008E7762"/>
    <w:rsid w:val="008E7A66"/>
    <w:rsid w:val="008E7FB3"/>
    <w:rsid w:val="008F01CE"/>
    <w:rsid w:val="008F10E9"/>
    <w:rsid w:val="008F1253"/>
    <w:rsid w:val="008F16DA"/>
    <w:rsid w:val="008F24E4"/>
    <w:rsid w:val="008F2CA6"/>
    <w:rsid w:val="008F3CA1"/>
    <w:rsid w:val="008F6841"/>
    <w:rsid w:val="008F6E15"/>
    <w:rsid w:val="008F796B"/>
    <w:rsid w:val="00901941"/>
    <w:rsid w:val="0090372E"/>
    <w:rsid w:val="00903EFA"/>
    <w:rsid w:val="00904F8F"/>
    <w:rsid w:val="0090553D"/>
    <w:rsid w:val="00905FC9"/>
    <w:rsid w:val="00906AD8"/>
    <w:rsid w:val="00906B68"/>
    <w:rsid w:val="00906DE7"/>
    <w:rsid w:val="0090789F"/>
    <w:rsid w:val="00910FFD"/>
    <w:rsid w:val="0091181F"/>
    <w:rsid w:val="0091309C"/>
    <w:rsid w:val="0091441F"/>
    <w:rsid w:val="009156FE"/>
    <w:rsid w:val="00916323"/>
    <w:rsid w:val="009170AA"/>
    <w:rsid w:val="00920206"/>
    <w:rsid w:val="009223CF"/>
    <w:rsid w:val="0092269B"/>
    <w:rsid w:val="00923069"/>
    <w:rsid w:val="009236AB"/>
    <w:rsid w:val="00923718"/>
    <w:rsid w:val="0092412B"/>
    <w:rsid w:val="00925167"/>
    <w:rsid w:val="0092528E"/>
    <w:rsid w:val="00925F16"/>
    <w:rsid w:val="009277D9"/>
    <w:rsid w:val="00935454"/>
    <w:rsid w:val="00935F96"/>
    <w:rsid w:val="00936F5E"/>
    <w:rsid w:val="00937CAA"/>
    <w:rsid w:val="009408DA"/>
    <w:rsid w:val="009409DE"/>
    <w:rsid w:val="009427DB"/>
    <w:rsid w:val="00943FEA"/>
    <w:rsid w:val="00946235"/>
    <w:rsid w:val="009472F9"/>
    <w:rsid w:val="00947DB5"/>
    <w:rsid w:val="00950025"/>
    <w:rsid w:val="00951B41"/>
    <w:rsid w:val="0095239A"/>
    <w:rsid w:val="009523BD"/>
    <w:rsid w:val="009546B4"/>
    <w:rsid w:val="00954F1D"/>
    <w:rsid w:val="009577BF"/>
    <w:rsid w:val="00957A5A"/>
    <w:rsid w:val="00957B03"/>
    <w:rsid w:val="00960C3E"/>
    <w:rsid w:val="00961002"/>
    <w:rsid w:val="00961931"/>
    <w:rsid w:val="009626F0"/>
    <w:rsid w:val="00963CBD"/>
    <w:rsid w:val="00967AB3"/>
    <w:rsid w:val="00967EB5"/>
    <w:rsid w:val="009700F2"/>
    <w:rsid w:val="009709F6"/>
    <w:rsid w:val="00971B70"/>
    <w:rsid w:val="00973019"/>
    <w:rsid w:val="0097726C"/>
    <w:rsid w:val="009805D4"/>
    <w:rsid w:val="00983F86"/>
    <w:rsid w:val="00985DA8"/>
    <w:rsid w:val="009860EE"/>
    <w:rsid w:val="00986564"/>
    <w:rsid w:val="00986921"/>
    <w:rsid w:val="009875C2"/>
    <w:rsid w:val="00987D2F"/>
    <w:rsid w:val="009902AB"/>
    <w:rsid w:val="009906EB"/>
    <w:rsid w:val="009908E7"/>
    <w:rsid w:val="00990A9F"/>
    <w:rsid w:val="00991F75"/>
    <w:rsid w:val="0099250C"/>
    <w:rsid w:val="00992C95"/>
    <w:rsid w:val="00994CA8"/>
    <w:rsid w:val="00994FEF"/>
    <w:rsid w:val="00997A53"/>
    <w:rsid w:val="00997FF4"/>
    <w:rsid w:val="009A00C8"/>
    <w:rsid w:val="009A030D"/>
    <w:rsid w:val="009A17FA"/>
    <w:rsid w:val="009A1F3C"/>
    <w:rsid w:val="009A3228"/>
    <w:rsid w:val="009A44D5"/>
    <w:rsid w:val="009A49E8"/>
    <w:rsid w:val="009A61D6"/>
    <w:rsid w:val="009B0504"/>
    <w:rsid w:val="009B0E86"/>
    <w:rsid w:val="009B0F38"/>
    <w:rsid w:val="009B108D"/>
    <w:rsid w:val="009B1DF0"/>
    <w:rsid w:val="009B4051"/>
    <w:rsid w:val="009B61CB"/>
    <w:rsid w:val="009C061E"/>
    <w:rsid w:val="009C18D1"/>
    <w:rsid w:val="009C229C"/>
    <w:rsid w:val="009C35D2"/>
    <w:rsid w:val="009C43B0"/>
    <w:rsid w:val="009C4C18"/>
    <w:rsid w:val="009C7B3C"/>
    <w:rsid w:val="009C7DBD"/>
    <w:rsid w:val="009D264A"/>
    <w:rsid w:val="009D62F0"/>
    <w:rsid w:val="009D6374"/>
    <w:rsid w:val="009D7AF1"/>
    <w:rsid w:val="009D7B7C"/>
    <w:rsid w:val="009E1FB4"/>
    <w:rsid w:val="009E28F3"/>
    <w:rsid w:val="009E2B5B"/>
    <w:rsid w:val="009E350C"/>
    <w:rsid w:val="009E4C87"/>
    <w:rsid w:val="009E5F9A"/>
    <w:rsid w:val="009F003B"/>
    <w:rsid w:val="009F03F8"/>
    <w:rsid w:val="009F083D"/>
    <w:rsid w:val="009F34BC"/>
    <w:rsid w:val="009F3A7A"/>
    <w:rsid w:val="009F5AC7"/>
    <w:rsid w:val="009F669C"/>
    <w:rsid w:val="00A000DD"/>
    <w:rsid w:val="00A00C2B"/>
    <w:rsid w:val="00A00EB2"/>
    <w:rsid w:val="00A011D0"/>
    <w:rsid w:val="00A01F03"/>
    <w:rsid w:val="00A025B0"/>
    <w:rsid w:val="00A043AC"/>
    <w:rsid w:val="00A05A0E"/>
    <w:rsid w:val="00A0643C"/>
    <w:rsid w:val="00A07FBB"/>
    <w:rsid w:val="00A10E6E"/>
    <w:rsid w:val="00A134B4"/>
    <w:rsid w:val="00A1540C"/>
    <w:rsid w:val="00A15C14"/>
    <w:rsid w:val="00A16931"/>
    <w:rsid w:val="00A174AF"/>
    <w:rsid w:val="00A17885"/>
    <w:rsid w:val="00A215A4"/>
    <w:rsid w:val="00A228FD"/>
    <w:rsid w:val="00A22A4C"/>
    <w:rsid w:val="00A22FC3"/>
    <w:rsid w:val="00A24BC7"/>
    <w:rsid w:val="00A26634"/>
    <w:rsid w:val="00A27743"/>
    <w:rsid w:val="00A27D37"/>
    <w:rsid w:val="00A33121"/>
    <w:rsid w:val="00A335CB"/>
    <w:rsid w:val="00A367D7"/>
    <w:rsid w:val="00A40ADC"/>
    <w:rsid w:val="00A427F6"/>
    <w:rsid w:val="00A440AB"/>
    <w:rsid w:val="00A50008"/>
    <w:rsid w:val="00A5129A"/>
    <w:rsid w:val="00A51697"/>
    <w:rsid w:val="00A51E29"/>
    <w:rsid w:val="00A54189"/>
    <w:rsid w:val="00A54D49"/>
    <w:rsid w:val="00A57245"/>
    <w:rsid w:val="00A609F8"/>
    <w:rsid w:val="00A61F01"/>
    <w:rsid w:val="00A629DC"/>
    <w:rsid w:val="00A642D1"/>
    <w:rsid w:val="00A6467F"/>
    <w:rsid w:val="00A64AAF"/>
    <w:rsid w:val="00A65B27"/>
    <w:rsid w:val="00A66252"/>
    <w:rsid w:val="00A66266"/>
    <w:rsid w:val="00A71A69"/>
    <w:rsid w:val="00A72948"/>
    <w:rsid w:val="00A806DA"/>
    <w:rsid w:val="00A80867"/>
    <w:rsid w:val="00A8156B"/>
    <w:rsid w:val="00A82AB5"/>
    <w:rsid w:val="00A85DB3"/>
    <w:rsid w:val="00A866F8"/>
    <w:rsid w:val="00A87AA1"/>
    <w:rsid w:val="00A908DB"/>
    <w:rsid w:val="00A90E37"/>
    <w:rsid w:val="00A9104A"/>
    <w:rsid w:val="00A927FE"/>
    <w:rsid w:val="00A92E4A"/>
    <w:rsid w:val="00A930F3"/>
    <w:rsid w:val="00A93B17"/>
    <w:rsid w:val="00A94C56"/>
    <w:rsid w:val="00A95458"/>
    <w:rsid w:val="00A956B4"/>
    <w:rsid w:val="00A95D4C"/>
    <w:rsid w:val="00A96697"/>
    <w:rsid w:val="00A97C41"/>
    <w:rsid w:val="00AA0950"/>
    <w:rsid w:val="00AA0FFD"/>
    <w:rsid w:val="00AA12E4"/>
    <w:rsid w:val="00AA1D7C"/>
    <w:rsid w:val="00AA285A"/>
    <w:rsid w:val="00AA5A6E"/>
    <w:rsid w:val="00AA5FAB"/>
    <w:rsid w:val="00AA7728"/>
    <w:rsid w:val="00AA7F06"/>
    <w:rsid w:val="00AB1512"/>
    <w:rsid w:val="00AB1814"/>
    <w:rsid w:val="00AB2B0C"/>
    <w:rsid w:val="00AB3AAC"/>
    <w:rsid w:val="00AB3BB6"/>
    <w:rsid w:val="00AB4FC0"/>
    <w:rsid w:val="00AB5422"/>
    <w:rsid w:val="00AB70B2"/>
    <w:rsid w:val="00AC00FD"/>
    <w:rsid w:val="00AC1880"/>
    <w:rsid w:val="00AC4D17"/>
    <w:rsid w:val="00AC65C7"/>
    <w:rsid w:val="00AC7A19"/>
    <w:rsid w:val="00AD040C"/>
    <w:rsid w:val="00AD05D4"/>
    <w:rsid w:val="00AD16AD"/>
    <w:rsid w:val="00AD3389"/>
    <w:rsid w:val="00AD40A7"/>
    <w:rsid w:val="00AD4662"/>
    <w:rsid w:val="00AD4CE6"/>
    <w:rsid w:val="00AD5845"/>
    <w:rsid w:val="00AD6019"/>
    <w:rsid w:val="00AD7073"/>
    <w:rsid w:val="00AE0384"/>
    <w:rsid w:val="00AE0B75"/>
    <w:rsid w:val="00AE476F"/>
    <w:rsid w:val="00AF0063"/>
    <w:rsid w:val="00AF16A2"/>
    <w:rsid w:val="00AF234B"/>
    <w:rsid w:val="00AF26B6"/>
    <w:rsid w:val="00AF2842"/>
    <w:rsid w:val="00AF3BE7"/>
    <w:rsid w:val="00AF3F92"/>
    <w:rsid w:val="00AF5451"/>
    <w:rsid w:val="00AF5576"/>
    <w:rsid w:val="00AF5816"/>
    <w:rsid w:val="00AF6E21"/>
    <w:rsid w:val="00AF72FC"/>
    <w:rsid w:val="00AF7798"/>
    <w:rsid w:val="00AF7D60"/>
    <w:rsid w:val="00B00D54"/>
    <w:rsid w:val="00B045D1"/>
    <w:rsid w:val="00B04E7C"/>
    <w:rsid w:val="00B06A06"/>
    <w:rsid w:val="00B07D5E"/>
    <w:rsid w:val="00B10D91"/>
    <w:rsid w:val="00B11237"/>
    <w:rsid w:val="00B11295"/>
    <w:rsid w:val="00B113A1"/>
    <w:rsid w:val="00B126D4"/>
    <w:rsid w:val="00B12E75"/>
    <w:rsid w:val="00B12E7E"/>
    <w:rsid w:val="00B14220"/>
    <w:rsid w:val="00B143D6"/>
    <w:rsid w:val="00B14520"/>
    <w:rsid w:val="00B1466A"/>
    <w:rsid w:val="00B15DBD"/>
    <w:rsid w:val="00B16B3C"/>
    <w:rsid w:val="00B20C2C"/>
    <w:rsid w:val="00B20E4D"/>
    <w:rsid w:val="00B211B6"/>
    <w:rsid w:val="00B22A3D"/>
    <w:rsid w:val="00B238A2"/>
    <w:rsid w:val="00B24F3F"/>
    <w:rsid w:val="00B24F78"/>
    <w:rsid w:val="00B25EC4"/>
    <w:rsid w:val="00B26151"/>
    <w:rsid w:val="00B27DD1"/>
    <w:rsid w:val="00B30E44"/>
    <w:rsid w:val="00B33BCB"/>
    <w:rsid w:val="00B3402A"/>
    <w:rsid w:val="00B374EF"/>
    <w:rsid w:val="00B44268"/>
    <w:rsid w:val="00B4449D"/>
    <w:rsid w:val="00B44621"/>
    <w:rsid w:val="00B45A4E"/>
    <w:rsid w:val="00B4745C"/>
    <w:rsid w:val="00B47541"/>
    <w:rsid w:val="00B50BED"/>
    <w:rsid w:val="00B5109D"/>
    <w:rsid w:val="00B51D1A"/>
    <w:rsid w:val="00B529BE"/>
    <w:rsid w:val="00B53723"/>
    <w:rsid w:val="00B54AD0"/>
    <w:rsid w:val="00B57D63"/>
    <w:rsid w:val="00B6021B"/>
    <w:rsid w:val="00B627C1"/>
    <w:rsid w:val="00B652F5"/>
    <w:rsid w:val="00B65770"/>
    <w:rsid w:val="00B66167"/>
    <w:rsid w:val="00B676DF"/>
    <w:rsid w:val="00B707FA"/>
    <w:rsid w:val="00B71D74"/>
    <w:rsid w:val="00B72943"/>
    <w:rsid w:val="00B733E7"/>
    <w:rsid w:val="00B73B2B"/>
    <w:rsid w:val="00B75943"/>
    <w:rsid w:val="00B771D1"/>
    <w:rsid w:val="00B778F9"/>
    <w:rsid w:val="00B805A7"/>
    <w:rsid w:val="00B823C8"/>
    <w:rsid w:val="00B83CDB"/>
    <w:rsid w:val="00B8542E"/>
    <w:rsid w:val="00B858A0"/>
    <w:rsid w:val="00B86734"/>
    <w:rsid w:val="00B86E69"/>
    <w:rsid w:val="00B90EDE"/>
    <w:rsid w:val="00B927B8"/>
    <w:rsid w:val="00B9436E"/>
    <w:rsid w:val="00B960EF"/>
    <w:rsid w:val="00B96A5C"/>
    <w:rsid w:val="00B97383"/>
    <w:rsid w:val="00BA1701"/>
    <w:rsid w:val="00BA48C5"/>
    <w:rsid w:val="00BA5857"/>
    <w:rsid w:val="00BA6130"/>
    <w:rsid w:val="00BA6BBB"/>
    <w:rsid w:val="00BA6CF4"/>
    <w:rsid w:val="00BB15D0"/>
    <w:rsid w:val="00BB2510"/>
    <w:rsid w:val="00BB3351"/>
    <w:rsid w:val="00BB49B5"/>
    <w:rsid w:val="00BB4A6C"/>
    <w:rsid w:val="00BB4C70"/>
    <w:rsid w:val="00BB5028"/>
    <w:rsid w:val="00BB6214"/>
    <w:rsid w:val="00BB6647"/>
    <w:rsid w:val="00BB7B4A"/>
    <w:rsid w:val="00BC0490"/>
    <w:rsid w:val="00BC0B22"/>
    <w:rsid w:val="00BC100A"/>
    <w:rsid w:val="00BC1333"/>
    <w:rsid w:val="00BC1457"/>
    <w:rsid w:val="00BC23B8"/>
    <w:rsid w:val="00BC2D42"/>
    <w:rsid w:val="00BC2EE8"/>
    <w:rsid w:val="00BC356A"/>
    <w:rsid w:val="00BC401B"/>
    <w:rsid w:val="00BC4B4B"/>
    <w:rsid w:val="00BC5AE5"/>
    <w:rsid w:val="00BC5D04"/>
    <w:rsid w:val="00BC728F"/>
    <w:rsid w:val="00BD1A20"/>
    <w:rsid w:val="00BD7817"/>
    <w:rsid w:val="00BD7E1B"/>
    <w:rsid w:val="00BE0CB9"/>
    <w:rsid w:val="00BE2B12"/>
    <w:rsid w:val="00BE2FD3"/>
    <w:rsid w:val="00BE36EF"/>
    <w:rsid w:val="00BE3B98"/>
    <w:rsid w:val="00BE4BF9"/>
    <w:rsid w:val="00BE6BFB"/>
    <w:rsid w:val="00BE7513"/>
    <w:rsid w:val="00BF1046"/>
    <w:rsid w:val="00BF1DBF"/>
    <w:rsid w:val="00BF4A79"/>
    <w:rsid w:val="00BF4DB7"/>
    <w:rsid w:val="00BF6CBC"/>
    <w:rsid w:val="00BF6D73"/>
    <w:rsid w:val="00C01811"/>
    <w:rsid w:val="00C01D2A"/>
    <w:rsid w:val="00C034FA"/>
    <w:rsid w:val="00C0400F"/>
    <w:rsid w:val="00C059A0"/>
    <w:rsid w:val="00C05F36"/>
    <w:rsid w:val="00C103B4"/>
    <w:rsid w:val="00C10C65"/>
    <w:rsid w:val="00C13691"/>
    <w:rsid w:val="00C138B1"/>
    <w:rsid w:val="00C1425C"/>
    <w:rsid w:val="00C17249"/>
    <w:rsid w:val="00C17B0B"/>
    <w:rsid w:val="00C20F32"/>
    <w:rsid w:val="00C229FD"/>
    <w:rsid w:val="00C235F8"/>
    <w:rsid w:val="00C246AC"/>
    <w:rsid w:val="00C24924"/>
    <w:rsid w:val="00C24E2B"/>
    <w:rsid w:val="00C24E6B"/>
    <w:rsid w:val="00C25071"/>
    <w:rsid w:val="00C251AF"/>
    <w:rsid w:val="00C26656"/>
    <w:rsid w:val="00C26801"/>
    <w:rsid w:val="00C26F8D"/>
    <w:rsid w:val="00C33F20"/>
    <w:rsid w:val="00C3467F"/>
    <w:rsid w:val="00C3535D"/>
    <w:rsid w:val="00C371BA"/>
    <w:rsid w:val="00C37610"/>
    <w:rsid w:val="00C40665"/>
    <w:rsid w:val="00C41022"/>
    <w:rsid w:val="00C412AB"/>
    <w:rsid w:val="00C41D1B"/>
    <w:rsid w:val="00C43602"/>
    <w:rsid w:val="00C43CAF"/>
    <w:rsid w:val="00C444D0"/>
    <w:rsid w:val="00C46601"/>
    <w:rsid w:val="00C47124"/>
    <w:rsid w:val="00C472DA"/>
    <w:rsid w:val="00C4738E"/>
    <w:rsid w:val="00C5040F"/>
    <w:rsid w:val="00C53925"/>
    <w:rsid w:val="00C54B35"/>
    <w:rsid w:val="00C618F8"/>
    <w:rsid w:val="00C6283D"/>
    <w:rsid w:val="00C645D7"/>
    <w:rsid w:val="00C65058"/>
    <w:rsid w:val="00C65D34"/>
    <w:rsid w:val="00C65FEF"/>
    <w:rsid w:val="00C67B6B"/>
    <w:rsid w:val="00C67FDC"/>
    <w:rsid w:val="00C724F5"/>
    <w:rsid w:val="00C72A92"/>
    <w:rsid w:val="00C74759"/>
    <w:rsid w:val="00C74EB1"/>
    <w:rsid w:val="00C76909"/>
    <w:rsid w:val="00C76E56"/>
    <w:rsid w:val="00C80557"/>
    <w:rsid w:val="00C80FC7"/>
    <w:rsid w:val="00C831FD"/>
    <w:rsid w:val="00C8401D"/>
    <w:rsid w:val="00C85E51"/>
    <w:rsid w:val="00C86BEB"/>
    <w:rsid w:val="00C901FE"/>
    <w:rsid w:val="00C90B6D"/>
    <w:rsid w:val="00C912B2"/>
    <w:rsid w:val="00C91945"/>
    <w:rsid w:val="00C92D20"/>
    <w:rsid w:val="00C93A2D"/>
    <w:rsid w:val="00C93C61"/>
    <w:rsid w:val="00C944EA"/>
    <w:rsid w:val="00C95EC7"/>
    <w:rsid w:val="00CA2CF4"/>
    <w:rsid w:val="00CA569B"/>
    <w:rsid w:val="00CA5841"/>
    <w:rsid w:val="00CA6A49"/>
    <w:rsid w:val="00CB1BF7"/>
    <w:rsid w:val="00CB222D"/>
    <w:rsid w:val="00CB2D37"/>
    <w:rsid w:val="00CB4525"/>
    <w:rsid w:val="00CB4B45"/>
    <w:rsid w:val="00CB4F69"/>
    <w:rsid w:val="00CB563F"/>
    <w:rsid w:val="00CB57B8"/>
    <w:rsid w:val="00CB5EC5"/>
    <w:rsid w:val="00CB6874"/>
    <w:rsid w:val="00CB7DF5"/>
    <w:rsid w:val="00CC0407"/>
    <w:rsid w:val="00CC092B"/>
    <w:rsid w:val="00CC0A02"/>
    <w:rsid w:val="00CC2464"/>
    <w:rsid w:val="00CC2BCA"/>
    <w:rsid w:val="00CC3E8D"/>
    <w:rsid w:val="00CC4184"/>
    <w:rsid w:val="00CC41E0"/>
    <w:rsid w:val="00CC4D9E"/>
    <w:rsid w:val="00CC4EBD"/>
    <w:rsid w:val="00CC5730"/>
    <w:rsid w:val="00CC7E16"/>
    <w:rsid w:val="00CD1249"/>
    <w:rsid w:val="00CD170E"/>
    <w:rsid w:val="00CD2708"/>
    <w:rsid w:val="00CD2854"/>
    <w:rsid w:val="00CD2A6D"/>
    <w:rsid w:val="00CD32C1"/>
    <w:rsid w:val="00CD40C2"/>
    <w:rsid w:val="00CD6B05"/>
    <w:rsid w:val="00CD78AE"/>
    <w:rsid w:val="00CD79F0"/>
    <w:rsid w:val="00CD7A3A"/>
    <w:rsid w:val="00CD7C24"/>
    <w:rsid w:val="00CE0717"/>
    <w:rsid w:val="00CE3B90"/>
    <w:rsid w:val="00CE4B42"/>
    <w:rsid w:val="00CE6B0F"/>
    <w:rsid w:val="00CE7B29"/>
    <w:rsid w:val="00CE7D2D"/>
    <w:rsid w:val="00CF06E8"/>
    <w:rsid w:val="00CF0DF3"/>
    <w:rsid w:val="00CF216C"/>
    <w:rsid w:val="00CF2653"/>
    <w:rsid w:val="00CF272D"/>
    <w:rsid w:val="00CF30EB"/>
    <w:rsid w:val="00CF3DAF"/>
    <w:rsid w:val="00D01842"/>
    <w:rsid w:val="00D01AC0"/>
    <w:rsid w:val="00D02156"/>
    <w:rsid w:val="00D02CE3"/>
    <w:rsid w:val="00D036E4"/>
    <w:rsid w:val="00D04EA4"/>
    <w:rsid w:val="00D07421"/>
    <w:rsid w:val="00D07691"/>
    <w:rsid w:val="00D10255"/>
    <w:rsid w:val="00D104C8"/>
    <w:rsid w:val="00D10FC7"/>
    <w:rsid w:val="00D11303"/>
    <w:rsid w:val="00D12A67"/>
    <w:rsid w:val="00D133AE"/>
    <w:rsid w:val="00D134DE"/>
    <w:rsid w:val="00D13ACA"/>
    <w:rsid w:val="00D13D18"/>
    <w:rsid w:val="00D14A18"/>
    <w:rsid w:val="00D16FD1"/>
    <w:rsid w:val="00D17B9A"/>
    <w:rsid w:val="00D17F4B"/>
    <w:rsid w:val="00D225C8"/>
    <w:rsid w:val="00D23196"/>
    <w:rsid w:val="00D233AB"/>
    <w:rsid w:val="00D2398F"/>
    <w:rsid w:val="00D239CA"/>
    <w:rsid w:val="00D23C2C"/>
    <w:rsid w:val="00D2405E"/>
    <w:rsid w:val="00D26494"/>
    <w:rsid w:val="00D26AA8"/>
    <w:rsid w:val="00D30142"/>
    <w:rsid w:val="00D30149"/>
    <w:rsid w:val="00D302A9"/>
    <w:rsid w:val="00D31817"/>
    <w:rsid w:val="00D32986"/>
    <w:rsid w:val="00D34418"/>
    <w:rsid w:val="00D347E2"/>
    <w:rsid w:val="00D348EE"/>
    <w:rsid w:val="00D34AFF"/>
    <w:rsid w:val="00D412A9"/>
    <w:rsid w:val="00D42329"/>
    <w:rsid w:val="00D43E0A"/>
    <w:rsid w:val="00D464BC"/>
    <w:rsid w:val="00D4688F"/>
    <w:rsid w:val="00D51169"/>
    <w:rsid w:val="00D5450C"/>
    <w:rsid w:val="00D55895"/>
    <w:rsid w:val="00D5719D"/>
    <w:rsid w:val="00D577A4"/>
    <w:rsid w:val="00D60B15"/>
    <w:rsid w:val="00D62C0E"/>
    <w:rsid w:val="00D62FD5"/>
    <w:rsid w:val="00D62FDF"/>
    <w:rsid w:val="00D6736D"/>
    <w:rsid w:val="00D70323"/>
    <w:rsid w:val="00D70C27"/>
    <w:rsid w:val="00D710E8"/>
    <w:rsid w:val="00D743C7"/>
    <w:rsid w:val="00D74786"/>
    <w:rsid w:val="00D74908"/>
    <w:rsid w:val="00D74FCA"/>
    <w:rsid w:val="00D74FE6"/>
    <w:rsid w:val="00D7525A"/>
    <w:rsid w:val="00D75710"/>
    <w:rsid w:val="00D75DDF"/>
    <w:rsid w:val="00D76262"/>
    <w:rsid w:val="00D76948"/>
    <w:rsid w:val="00D8130B"/>
    <w:rsid w:val="00D815EE"/>
    <w:rsid w:val="00D82237"/>
    <w:rsid w:val="00D822BF"/>
    <w:rsid w:val="00D83829"/>
    <w:rsid w:val="00D85213"/>
    <w:rsid w:val="00D8612F"/>
    <w:rsid w:val="00D86933"/>
    <w:rsid w:val="00D90167"/>
    <w:rsid w:val="00D90DBC"/>
    <w:rsid w:val="00D92161"/>
    <w:rsid w:val="00D93E34"/>
    <w:rsid w:val="00D94830"/>
    <w:rsid w:val="00D94ED4"/>
    <w:rsid w:val="00DA23F8"/>
    <w:rsid w:val="00DA555D"/>
    <w:rsid w:val="00DA5C9A"/>
    <w:rsid w:val="00DA6229"/>
    <w:rsid w:val="00DA700D"/>
    <w:rsid w:val="00DA755E"/>
    <w:rsid w:val="00DA75B4"/>
    <w:rsid w:val="00DA7752"/>
    <w:rsid w:val="00DA78D9"/>
    <w:rsid w:val="00DB1DF2"/>
    <w:rsid w:val="00DB283F"/>
    <w:rsid w:val="00DB3EAC"/>
    <w:rsid w:val="00DB5F57"/>
    <w:rsid w:val="00DB6426"/>
    <w:rsid w:val="00DB67A4"/>
    <w:rsid w:val="00DC04EE"/>
    <w:rsid w:val="00DC14CC"/>
    <w:rsid w:val="00DC1998"/>
    <w:rsid w:val="00DC213F"/>
    <w:rsid w:val="00DC2857"/>
    <w:rsid w:val="00DC3FB0"/>
    <w:rsid w:val="00DC3FF5"/>
    <w:rsid w:val="00DC5B5C"/>
    <w:rsid w:val="00DC649F"/>
    <w:rsid w:val="00DD14B5"/>
    <w:rsid w:val="00DD2612"/>
    <w:rsid w:val="00DD2B2F"/>
    <w:rsid w:val="00DD3728"/>
    <w:rsid w:val="00DD3CDF"/>
    <w:rsid w:val="00DD4162"/>
    <w:rsid w:val="00DD48CB"/>
    <w:rsid w:val="00DD6579"/>
    <w:rsid w:val="00DD7D36"/>
    <w:rsid w:val="00DD7EE8"/>
    <w:rsid w:val="00DE0C84"/>
    <w:rsid w:val="00DE1C3F"/>
    <w:rsid w:val="00DE21AF"/>
    <w:rsid w:val="00DE230F"/>
    <w:rsid w:val="00DE2427"/>
    <w:rsid w:val="00DE26B5"/>
    <w:rsid w:val="00DE2BF1"/>
    <w:rsid w:val="00DE494B"/>
    <w:rsid w:val="00DE7DF7"/>
    <w:rsid w:val="00DF0B0C"/>
    <w:rsid w:val="00DF3C81"/>
    <w:rsid w:val="00DF3FCA"/>
    <w:rsid w:val="00DF4FDF"/>
    <w:rsid w:val="00DF5F10"/>
    <w:rsid w:val="00DF7570"/>
    <w:rsid w:val="00E001CA"/>
    <w:rsid w:val="00E00F34"/>
    <w:rsid w:val="00E019D1"/>
    <w:rsid w:val="00E01C63"/>
    <w:rsid w:val="00E038E4"/>
    <w:rsid w:val="00E03CA5"/>
    <w:rsid w:val="00E04247"/>
    <w:rsid w:val="00E0488F"/>
    <w:rsid w:val="00E0579A"/>
    <w:rsid w:val="00E057E7"/>
    <w:rsid w:val="00E063FF"/>
    <w:rsid w:val="00E07071"/>
    <w:rsid w:val="00E114E4"/>
    <w:rsid w:val="00E11991"/>
    <w:rsid w:val="00E11E51"/>
    <w:rsid w:val="00E14401"/>
    <w:rsid w:val="00E14BAB"/>
    <w:rsid w:val="00E201D0"/>
    <w:rsid w:val="00E20AA8"/>
    <w:rsid w:val="00E20B75"/>
    <w:rsid w:val="00E214F4"/>
    <w:rsid w:val="00E258DD"/>
    <w:rsid w:val="00E25EBE"/>
    <w:rsid w:val="00E2625A"/>
    <w:rsid w:val="00E31E8E"/>
    <w:rsid w:val="00E32752"/>
    <w:rsid w:val="00E32EAA"/>
    <w:rsid w:val="00E33BD0"/>
    <w:rsid w:val="00E37B11"/>
    <w:rsid w:val="00E40037"/>
    <w:rsid w:val="00E42D40"/>
    <w:rsid w:val="00E4402D"/>
    <w:rsid w:val="00E441AD"/>
    <w:rsid w:val="00E47EF7"/>
    <w:rsid w:val="00E503AF"/>
    <w:rsid w:val="00E50AE2"/>
    <w:rsid w:val="00E51A98"/>
    <w:rsid w:val="00E51E15"/>
    <w:rsid w:val="00E52009"/>
    <w:rsid w:val="00E52880"/>
    <w:rsid w:val="00E538BF"/>
    <w:rsid w:val="00E5430D"/>
    <w:rsid w:val="00E54A4F"/>
    <w:rsid w:val="00E55AC3"/>
    <w:rsid w:val="00E56521"/>
    <w:rsid w:val="00E574CC"/>
    <w:rsid w:val="00E610E4"/>
    <w:rsid w:val="00E62D09"/>
    <w:rsid w:val="00E62E55"/>
    <w:rsid w:val="00E6328C"/>
    <w:rsid w:val="00E63C37"/>
    <w:rsid w:val="00E647BE"/>
    <w:rsid w:val="00E65012"/>
    <w:rsid w:val="00E654DC"/>
    <w:rsid w:val="00E666F2"/>
    <w:rsid w:val="00E67814"/>
    <w:rsid w:val="00E7452F"/>
    <w:rsid w:val="00E7586C"/>
    <w:rsid w:val="00E76A98"/>
    <w:rsid w:val="00E77D15"/>
    <w:rsid w:val="00E84412"/>
    <w:rsid w:val="00E851DD"/>
    <w:rsid w:val="00E855E4"/>
    <w:rsid w:val="00E85BBA"/>
    <w:rsid w:val="00E85BCD"/>
    <w:rsid w:val="00E91E5B"/>
    <w:rsid w:val="00E930DD"/>
    <w:rsid w:val="00E933DD"/>
    <w:rsid w:val="00E94C43"/>
    <w:rsid w:val="00E9544D"/>
    <w:rsid w:val="00E9581C"/>
    <w:rsid w:val="00E97591"/>
    <w:rsid w:val="00E9760A"/>
    <w:rsid w:val="00EA018B"/>
    <w:rsid w:val="00EA04B8"/>
    <w:rsid w:val="00EA0BC1"/>
    <w:rsid w:val="00EA1377"/>
    <w:rsid w:val="00EA16EC"/>
    <w:rsid w:val="00EA2112"/>
    <w:rsid w:val="00EA31B4"/>
    <w:rsid w:val="00EA530C"/>
    <w:rsid w:val="00EA563B"/>
    <w:rsid w:val="00EA6ACA"/>
    <w:rsid w:val="00EA6B40"/>
    <w:rsid w:val="00EA6FEC"/>
    <w:rsid w:val="00EA7B71"/>
    <w:rsid w:val="00EB0A92"/>
    <w:rsid w:val="00EB0F06"/>
    <w:rsid w:val="00EB2635"/>
    <w:rsid w:val="00EB26C5"/>
    <w:rsid w:val="00EB32A5"/>
    <w:rsid w:val="00EB3F3F"/>
    <w:rsid w:val="00EB42E4"/>
    <w:rsid w:val="00EB5472"/>
    <w:rsid w:val="00EB64A0"/>
    <w:rsid w:val="00EB67D9"/>
    <w:rsid w:val="00EB6A30"/>
    <w:rsid w:val="00EB7043"/>
    <w:rsid w:val="00EB7F09"/>
    <w:rsid w:val="00EC322B"/>
    <w:rsid w:val="00EC3B91"/>
    <w:rsid w:val="00EC3FA8"/>
    <w:rsid w:val="00EC4EF1"/>
    <w:rsid w:val="00EC4F13"/>
    <w:rsid w:val="00EC573E"/>
    <w:rsid w:val="00EC57C5"/>
    <w:rsid w:val="00EC5C19"/>
    <w:rsid w:val="00EC7737"/>
    <w:rsid w:val="00ED13AB"/>
    <w:rsid w:val="00ED196E"/>
    <w:rsid w:val="00ED1ED0"/>
    <w:rsid w:val="00ED2758"/>
    <w:rsid w:val="00ED30C2"/>
    <w:rsid w:val="00ED336C"/>
    <w:rsid w:val="00ED34B1"/>
    <w:rsid w:val="00ED4952"/>
    <w:rsid w:val="00ED5D61"/>
    <w:rsid w:val="00ED74D5"/>
    <w:rsid w:val="00ED7DC9"/>
    <w:rsid w:val="00EE13D6"/>
    <w:rsid w:val="00EE1794"/>
    <w:rsid w:val="00EE389E"/>
    <w:rsid w:val="00EE477B"/>
    <w:rsid w:val="00EE7A63"/>
    <w:rsid w:val="00EF0270"/>
    <w:rsid w:val="00EF0364"/>
    <w:rsid w:val="00EF127D"/>
    <w:rsid w:val="00EF1567"/>
    <w:rsid w:val="00EF2954"/>
    <w:rsid w:val="00EF33E6"/>
    <w:rsid w:val="00EF3D8E"/>
    <w:rsid w:val="00EF53A2"/>
    <w:rsid w:val="00EF5D9F"/>
    <w:rsid w:val="00F00D90"/>
    <w:rsid w:val="00F04ED8"/>
    <w:rsid w:val="00F0682C"/>
    <w:rsid w:val="00F100C2"/>
    <w:rsid w:val="00F108FC"/>
    <w:rsid w:val="00F11A51"/>
    <w:rsid w:val="00F11C7C"/>
    <w:rsid w:val="00F153CF"/>
    <w:rsid w:val="00F15A22"/>
    <w:rsid w:val="00F17B0B"/>
    <w:rsid w:val="00F2113C"/>
    <w:rsid w:val="00F21213"/>
    <w:rsid w:val="00F215C1"/>
    <w:rsid w:val="00F21D3A"/>
    <w:rsid w:val="00F23D8D"/>
    <w:rsid w:val="00F2538A"/>
    <w:rsid w:val="00F2721F"/>
    <w:rsid w:val="00F3066C"/>
    <w:rsid w:val="00F30A1A"/>
    <w:rsid w:val="00F310F7"/>
    <w:rsid w:val="00F31591"/>
    <w:rsid w:val="00F3573C"/>
    <w:rsid w:val="00F410C3"/>
    <w:rsid w:val="00F4111C"/>
    <w:rsid w:val="00F4247C"/>
    <w:rsid w:val="00F43953"/>
    <w:rsid w:val="00F45691"/>
    <w:rsid w:val="00F461EE"/>
    <w:rsid w:val="00F4620C"/>
    <w:rsid w:val="00F4794D"/>
    <w:rsid w:val="00F47A87"/>
    <w:rsid w:val="00F50E33"/>
    <w:rsid w:val="00F51BCF"/>
    <w:rsid w:val="00F542C9"/>
    <w:rsid w:val="00F545EE"/>
    <w:rsid w:val="00F547AC"/>
    <w:rsid w:val="00F55711"/>
    <w:rsid w:val="00F55D5C"/>
    <w:rsid w:val="00F57312"/>
    <w:rsid w:val="00F6066B"/>
    <w:rsid w:val="00F606FE"/>
    <w:rsid w:val="00F608D5"/>
    <w:rsid w:val="00F63A6C"/>
    <w:rsid w:val="00F643F4"/>
    <w:rsid w:val="00F65243"/>
    <w:rsid w:val="00F66071"/>
    <w:rsid w:val="00F669C1"/>
    <w:rsid w:val="00F66D98"/>
    <w:rsid w:val="00F710B3"/>
    <w:rsid w:val="00F747AD"/>
    <w:rsid w:val="00F74CFB"/>
    <w:rsid w:val="00F76341"/>
    <w:rsid w:val="00F7647E"/>
    <w:rsid w:val="00F806E8"/>
    <w:rsid w:val="00F8264D"/>
    <w:rsid w:val="00F84081"/>
    <w:rsid w:val="00F85AEE"/>
    <w:rsid w:val="00F871F8"/>
    <w:rsid w:val="00F8769F"/>
    <w:rsid w:val="00F87AAE"/>
    <w:rsid w:val="00F9177E"/>
    <w:rsid w:val="00F927C9"/>
    <w:rsid w:val="00F94DCE"/>
    <w:rsid w:val="00F9607F"/>
    <w:rsid w:val="00F97F5E"/>
    <w:rsid w:val="00FA234D"/>
    <w:rsid w:val="00FA3E2B"/>
    <w:rsid w:val="00FA3E9D"/>
    <w:rsid w:val="00FA49D2"/>
    <w:rsid w:val="00FA6029"/>
    <w:rsid w:val="00FA6CE4"/>
    <w:rsid w:val="00FA7E77"/>
    <w:rsid w:val="00FA7EB0"/>
    <w:rsid w:val="00FB03DB"/>
    <w:rsid w:val="00FB0487"/>
    <w:rsid w:val="00FB0502"/>
    <w:rsid w:val="00FB1B93"/>
    <w:rsid w:val="00FB1E29"/>
    <w:rsid w:val="00FB2AE0"/>
    <w:rsid w:val="00FB3ECA"/>
    <w:rsid w:val="00FB47BC"/>
    <w:rsid w:val="00FB49C1"/>
    <w:rsid w:val="00FB7619"/>
    <w:rsid w:val="00FC00AF"/>
    <w:rsid w:val="00FC04BB"/>
    <w:rsid w:val="00FC09C2"/>
    <w:rsid w:val="00FC2327"/>
    <w:rsid w:val="00FC2559"/>
    <w:rsid w:val="00FC3358"/>
    <w:rsid w:val="00FC5E8B"/>
    <w:rsid w:val="00FC5EAD"/>
    <w:rsid w:val="00FC60FE"/>
    <w:rsid w:val="00FC6B15"/>
    <w:rsid w:val="00FD06C9"/>
    <w:rsid w:val="00FD0920"/>
    <w:rsid w:val="00FD2315"/>
    <w:rsid w:val="00FD2AE0"/>
    <w:rsid w:val="00FD3494"/>
    <w:rsid w:val="00FD3FB8"/>
    <w:rsid w:val="00FD4E03"/>
    <w:rsid w:val="00FD4ED1"/>
    <w:rsid w:val="00FD5F54"/>
    <w:rsid w:val="00FD60C4"/>
    <w:rsid w:val="00FD7D4C"/>
    <w:rsid w:val="00FE14FD"/>
    <w:rsid w:val="00FE1982"/>
    <w:rsid w:val="00FE2386"/>
    <w:rsid w:val="00FE4D5C"/>
    <w:rsid w:val="00FE5FFE"/>
    <w:rsid w:val="00FF0F71"/>
    <w:rsid w:val="00FF3CED"/>
    <w:rsid w:val="00FF57A7"/>
    <w:rsid w:val="00FF57B0"/>
    <w:rsid w:val="00FF588D"/>
    <w:rsid w:val="00FF68AA"/>
    <w:rsid w:val="00FF783B"/>
    <w:rsid w:val="00FF7E19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6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0E5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7752"/>
    <w:pPr>
      <w:ind w:left="720"/>
      <w:contextualSpacing/>
    </w:pPr>
  </w:style>
  <w:style w:type="paragraph" w:styleId="a5">
    <w:name w:val="No Spacing"/>
    <w:uiPriority w:val="1"/>
    <w:qFormat/>
    <w:rsid w:val="00BA6130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2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232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86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6941"/>
  </w:style>
  <w:style w:type="paragraph" w:styleId="aa">
    <w:name w:val="footer"/>
    <w:basedOn w:val="a"/>
    <w:link w:val="ab"/>
    <w:uiPriority w:val="99"/>
    <w:unhideWhenUsed/>
    <w:rsid w:val="00886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6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6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0E5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7752"/>
    <w:pPr>
      <w:ind w:left="720"/>
      <w:contextualSpacing/>
    </w:pPr>
  </w:style>
  <w:style w:type="paragraph" w:styleId="a5">
    <w:name w:val="No Spacing"/>
    <w:uiPriority w:val="1"/>
    <w:qFormat/>
    <w:rsid w:val="00BA6130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2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232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86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6941"/>
  </w:style>
  <w:style w:type="paragraph" w:styleId="aa">
    <w:name w:val="footer"/>
    <w:basedOn w:val="a"/>
    <w:link w:val="ab"/>
    <w:uiPriority w:val="99"/>
    <w:unhideWhenUsed/>
    <w:rsid w:val="00886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34994016552528628"/>
          <c:y val="3.6038906901343218E-2"/>
        </c:manualLayout>
      </c:layout>
      <c:overlay val="0"/>
      <c:txPr>
        <a:bodyPr/>
        <a:lstStyle/>
        <a:p>
          <a:pPr>
            <a:defRPr sz="1600"/>
          </a:pPr>
          <a:endParaRPr lang="ru-RU"/>
        </a:p>
      </c:txPr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6858237547892721"/>
          <c:y val="0.13370819823992589"/>
          <c:w val="0.61763493632887412"/>
          <c:h val="0.81613769432667072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Читатели</c:v>
                </c:pt>
              </c:strCache>
            </c:strRef>
          </c:tx>
          <c:explosion val="17"/>
          <c:dLbls>
            <c:dLbl>
              <c:idx val="0"/>
              <c:layout>
                <c:manualLayout>
                  <c:x val="-0.22491350982701966"/>
                  <c:y val="1.416620082733066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050" baseline="0"/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Лист1!$A$2:$A$4</c:f>
              <c:strCache>
                <c:ptCount val="2"/>
                <c:pt idx="0">
                  <c:v>выполнение 2013</c:v>
                </c:pt>
                <c:pt idx="1">
                  <c:v>выполнение 2014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1178</c:v>
                </c:pt>
                <c:pt idx="1">
                  <c:v>1214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"/>
          <c:y val="0.74869314763646433"/>
          <c:w val="0.77259881988435664"/>
          <c:h val="0.25082997047244093"/>
        </c:manualLayout>
      </c:layout>
      <c:overlay val="0"/>
      <c:txPr>
        <a:bodyPr/>
        <a:lstStyle/>
        <a:p>
          <a:pPr>
            <a:defRPr sz="1050" baseline="0"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2600419947506562"/>
          <c:y val="6.2502580435872482E-3"/>
        </c:manualLayout>
      </c:layout>
      <c:overlay val="0"/>
      <c:txPr>
        <a:bodyPr/>
        <a:lstStyle/>
        <a:p>
          <a:pPr algn="ctr">
            <a:defRPr sz="1600"/>
          </a:pPr>
          <a:endParaRPr lang="ru-RU"/>
        </a:p>
      </c:txPr>
    </c:title>
    <c:autoTitleDeleted val="0"/>
    <c:view3D>
      <c:rotX val="15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3240580814494962"/>
          <c:y val="2.5219263322421775E-2"/>
          <c:w val="0.72898704910346168"/>
          <c:h val="0.96153846153846156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Книговыдача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sz="1050" baseline="0"/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выполение 2013г.</c:v>
                </c:pt>
                <c:pt idx="1">
                  <c:v>выполнение 2014г.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76437</c:v>
                </c:pt>
                <c:pt idx="1">
                  <c:v>77737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2.0652880402270049E-2"/>
          <c:y val="0.69697027054310523"/>
          <c:w val="0.54351558398950128"/>
          <c:h val="0.23251690894407429"/>
        </c:manualLayout>
      </c:layout>
      <c:overlay val="0"/>
      <c:txPr>
        <a:bodyPr/>
        <a:lstStyle/>
        <a:p>
          <a:pPr>
            <a:defRPr sz="1050" baseline="0"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Посещения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6387337057728119"/>
          <c:y val="0.20126721763085401"/>
          <c:w val="0.62280092083461636"/>
          <c:h val="0.7215977961432507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Посещаемость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sz="1050" baseline="0"/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выполнение 2013г.</c:v>
                </c:pt>
                <c:pt idx="1">
                  <c:v>выполнение 2014г.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13873</c:v>
                </c:pt>
                <c:pt idx="1">
                  <c:v>13707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5.2109416010498677E-2"/>
          <c:y val="0.74741289370078745"/>
          <c:w val="0.46039058398950133"/>
          <c:h val="0.23756496062992127"/>
        </c:manualLayout>
      </c:layout>
      <c:overlay val="0"/>
      <c:txPr>
        <a:bodyPr/>
        <a:lstStyle/>
        <a:p>
          <a:pPr>
            <a:defRPr sz="1050" baseline="0"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/>
            </a:pPr>
            <a:r>
              <a:rPr lang="ru-RU" sz="1600"/>
              <a:t>Состав книжного фонда по видам изданий</a:t>
            </a:r>
          </a:p>
        </c:rich>
      </c:tx>
      <c:overlay val="0"/>
    </c:title>
    <c:autoTitleDeleted val="0"/>
    <c:view3D>
      <c:rotX val="2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2399213421206362"/>
          <c:w val="1"/>
          <c:h val="0.48854310139132295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Фонд по видам изданий</c:v>
                </c:pt>
              </c:strCache>
            </c:strRef>
          </c:tx>
          <c:explosion val="112"/>
          <c:dPt>
            <c:idx val="2"/>
            <c:bubble3D val="0"/>
          </c:dPt>
          <c:dLbls>
            <c:dLbl>
              <c:idx val="0"/>
              <c:layout>
                <c:manualLayout>
                  <c:x val="-7.8680446194225803E-2"/>
                  <c:y val="2.965083661417322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8.1755741469816276E-2"/>
                  <c:y val="-0.18571628937007875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12419668635170604"/>
                  <c:y val="3.892519685039370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1370406824146988E-2"/>
                  <c:y val="-6.2389271653543309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7.7944881889763784E-2"/>
                  <c:y val="3.529133858267716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050" baseline="0"/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Лист1!$A$2:$A$7</c:f>
              <c:strCache>
                <c:ptCount val="6"/>
                <c:pt idx="0">
                  <c:v>рельефно-точечным шрифт</c:v>
                </c:pt>
                <c:pt idx="1">
                  <c:v>"Говорящие" книги на кассетах</c:v>
                </c:pt>
                <c:pt idx="2">
                  <c:v>"Говорящие" книги на компакт -диски</c:v>
                </c:pt>
                <c:pt idx="3">
                  <c:v>"Говорящие" книги на флеш-карты</c:v>
                </c:pt>
                <c:pt idx="4">
                  <c:v>Книги плоским шрифтом</c:v>
                </c:pt>
                <c:pt idx="5">
                  <c:v>Книги плоским шрифтом укрупненный шрифт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17279</c:v>
                </c:pt>
                <c:pt idx="1">
                  <c:v>60642</c:v>
                </c:pt>
                <c:pt idx="2">
                  <c:v>1254</c:v>
                </c:pt>
                <c:pt idx="3">
                  <c:v>4901</c:v>
                </c:pt>
                <c:pt idx="4">
                  <c:v>13903</c:v>
                </c:pt>
                <c:pt idx="5">
                  <c:v>726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1.3162970655379268E-2"/>
          <c:y val="0.5124330461827068"/>
          <c:w val="0.51290593684136732"/>
          <c:h val="0.46248858391133713"/>
        </c:manualLayout>
      </c:layout>
      <c:overlay val="0"/>
      <c:txPr>
        <a:bodyPr/>
        <a:lstStyle/>
        <a:p>
          <a:pPr>
            <a:defRPr sz="1050" baseline="0"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11DB-669B-4A1A-A7D4-4DF087D7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19</Pages>
  <Words>5682</Words>
  <Characters>32394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Белая Госпожа</dc:creator>
  <cp:keywords/>
  <dc:description/>
  <cp:lastModifiedBy>Белая Госпожа</cp:lastModifiedBy>
  <cp:revision>49</cp:revision>
  <cp:lastPrinted>2015-01-14T06:27:00Z</cp:lastPrinted>
  <dcterms:created xsi:type="dcterms:W3CDTF">2014-12-24T06:10:00Z</dcterms:created>
  <dcterms:modified xsi:type="dcterms:W3CDTF">2015-01-15T07:37:00Z</dcterms:modified>
</cp:coreProperties>
</file>