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СПИСОК ПИТАНЬ ДЛЯ ТЕСТУВАННЯ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Розділ А: Організація і планування роботи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1.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Який нормативний акт є базовим при оформленні та розгляді письмових пропозицій, заяв і скарг в Україні?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Закон України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Про доступ до публічної інформації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»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Закон України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 інформацію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Закон України 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«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Про звернення громадян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Кодекс законів про працю України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Базовим нормативним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актом є Закон України «Про звернення громадян», який регулює питання практичної реалізації громадянами України наданого їм Конституцією України права вносити в органи державної влади пропозиції, викривати недоліки в роботі, оскаржувати дії посадових осіб.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2.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Який максимальний термін розгляду звернень громадян, що не потребують додаткового вивчення?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Невідкладно, але не пізніше 15 днів від дня отримання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30 днів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45 днів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10 днів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Звернення розглядаються і вирішуються у термін не більше одного місяця від дня їх надходження, а ті, які не потребують додаткового вивчення, - невідкладно, але не пізніше п'ятнадцяти днів від дня їх отримання (ст. 20 ЗУ «Про звернення громадян»).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3.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є основним національним стандартом для оформлення службових документів в Україні?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ДСТУ 2732:2004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ISO 9001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ДСТУ 4163:2020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ДСТУ 3008:2015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ДСТУ 4163:2020 «Державна уніфікована система документації. Уніфікована система організаційно-розпорядчої документації. Вимоги до оформлення документів» набув чинності 01.09.2021 і є обов'язковим.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4.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Яке основне призначення кваліфікованого електронного підпису (КЕП)?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Шифрування повідомлень електронної пошти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Ідентифікація підписувача та забезпечення юридичної сили електронного документа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Надання доступу до Інтернету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Створення резервних копій баз даних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КЕП має таку саму юридичну силу, як і власноручний підпис, та має презумпцію його відповідності власноручному підпису (ст. 18 ЗУ «Про електронні довірчі послуги»).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5.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Які дії має здійснити фахівець при отриманні усного звернення від ветерана на особистому прийомі?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Зафіксувати звернення в журналі обліку та/або ввести в електронну базу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Відповісти усно, не фіксуючи факт звернення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Попросити ветерана надіслати звернення поштою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Передати вирішення питання юристу без реєстрації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Усне звернення викладається громадянином на особистому прийомі або за допомогою засобів телефонного зв'язку і записується (реєструється) посадовою особою.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6.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з наведеного належить до правил ділового мережевого етикету при електронному листуванні?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Використання виключно великих літер (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CAPS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LOCK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Обов'язкове заповнення поля 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Тема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 та наявність підпису з контактними даними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Відправка листів у будь-який час доби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Використання неформального сленгу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Тема листа дозволяє швидко зрозуміти його суть, а блок підпису з контактними даними є обов'язковим елементом ділового етикету.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7.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Який метод тайм-менеджменту найдоцільніше використовувати для планування робочого дня?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Виконання завдань у порядку надходження (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FIFO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Матриця Ейзенхауера (розподіл за важливістю та терміновістю)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Відкладання складних завдань на кінець тижня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Одночасне виконання кількох складних завдань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Матриця Ейзенхауера дозволяє ефективно пріоритезувати завдання: Важливі і Термінові, Важливі і Не термінові, Не важливі і Термінові, Не важливі і Не термінові.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Розділ Б: Ведення обліку ветеранів війни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8.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таке Єдиний державний реєстр ветеранів війни (ЄДРВВ)?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Державна інформаційно-телекомунікаційна система для збирання, реєстрації та збереження інформації про ветеранів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Друкований довідник адрес ветеранів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Реєстр вакансій для ветеранів війни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Міжнародна база даних військовослужбовців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ЄДРВВ призначений для збирання, реєстрації, накопичення, зберігання, оновлення та оброблення інформації про ветеранів війни та інших осіб, на яких поширюється чинність профільного Закону.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9.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Який закон України є основним у сфері захисту даних ветеранів?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Закон 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Про захист персональних даних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Закон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 національну безпеку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Закон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Про захист прав споживачів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Закон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Про електронні довірчі послуги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ЗУ «Про захист персональних даних» регулює правові відносини, пов'язані із захистом і обробкою персональних даних, і спрямований на захист основоположних прав і свобод людини.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10.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є грубим порушенням правил обробки персональних даних?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Збір даних у необхідному обсязі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Ознайомлення ветерана з його правами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Знищення даних після закінчення терміну зберігання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Передача контактних даних ветерана третім особам без його згоди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Поширення персональних даних без згоди суб'єкта персональних даних або уповноваженої ним особи дозволяється у випадках, визначених законом, і лише (якщо це необхідно) в інтересах національної безпеки, економічного добробуту та прав людини.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11.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Хто є розпорядником Єдиного державного реєстру ветеранів війни?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Міністерство оборони України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Пенсійний фонд України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Міністерство соціальної політики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Міністерство у справах ветеранів України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Відповідно до законодавства, створення та ведення Реєстру забезпечує Мінветеранів, яке є його розпорядником та адміністратором.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12.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Яка обов'язкова умова для обробки персональних даних ветерана?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Отримання письмової або електронної згоди ветерана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Наявність у ветерана посвідчення УБД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Усна згода родичів ветерана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Дозвіл керівника установи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Обробка персональних даних здійснюється за згодою суб'єкта персональних даних (надається у письмовій або електронній формі).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13.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Які заходи з інформаційної безпеки повинен щоденно застосовувати фахівець?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Записувати паролі на папірці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Дозволяти колегам працювати під своїм обліковим записом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Блокувати екран комп'ютера при відході від робочого місця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Зберігати файли з даними на особистій флешці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Блокування екрану є базовим правилом інформаційної гігієни для недопущення несанкціонованого доступу до персональних даних ветеранів.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14.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Яким цифровим інструментом ветеран може скористатися для доступу до власних даних?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Тільки через письмовий запит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Через сайт Верховної Ради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Через мобільний застосунок та портал Дія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Через електронну пошту адміністрації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Доступ до інформації, зокрема про пільги чи статус (цифрове посвідчення ветерана), реалізовано через портал та застосунок «Дія».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Розділ В: Проведення зустрічей та виявлення потреб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15.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Дайте визначення поняттю 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активне слухання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Техніка повної уваги до співрозмовника, уточнення, емпатії та підтвердження розуміння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Вислуховування зі спробами перебити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Мовчазне слухання без реакції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Слухання з паралельним виконанням завдань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Активне слухання включає зоровий контакт, кивання, перефразування та відкриті запитання, показуючи клієнту, що його чують і розуміють.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16.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Яка головна мета первинної зустрічі фахівця з ветераном?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Вирішити всі проблеми за одну зустріч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Проведення глибинної психотерапії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Встановлення довірливого контакту, збір інформації та виявлення потреб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Оформлення всіх можливих пільг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Первинна зустріч (initial assessment) спрямована на знайомство, оцінку актуального стану та формування довірливих стосунків.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17.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Яка поведінка фахівця сприяє побудові довіри з ветераном?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Безоціночне ставлення, відкритість, конфіденційність та повага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Демонстрація жалю та надмірної жалості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Використання складних бюрократичних термінів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Надання обіцянок, які неможливо виконати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Ветерани часто негативно реагують на жалість. Їм потрібне поважливе, партнерське, безоціночне ставлення.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18.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робити, якщо ветеран проявляє сильне роздратування або гнів?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Відповідати агресією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Перервати зустріч і викликати охорону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Зберігати спокій, використовувати техніки деескалації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Почати сперечатися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У фахівця мають бути навички деескалації (зниження емоційної напруги) — збереження спокою, активне слухання, уникання різких рухів, забезпечення дистанції.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19.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Які ознаки можуть свідчити про ПТСР у ветерана?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Бажання брати участь у громадському житті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Флешбеки, гіперзбудливість, уникнення, порушення сну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Висока мотивація до навчання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Прохання допомогти з працевлаштуванням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Основними кластерами симптомів ПТСР є: нав'язливі спогади (флешбеки), уникнення тригерів, негативні зміни в мисленні та настрої, надмірна збудливість/реактивність.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20.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Для чого потрібні навички кроскультурної комунікації?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Для спілкування з іноземними волонтерами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Для перекладу документів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Для ефективної взаємодії з ветеранами різного походження без упереджень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Для організації міжнародних конференцій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Ветерани — це люди різного віку, релігії, статі, національності, культурного бекграунду. Фахівець має бути вільним від стереотипів та упереджень.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21.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Який метод найкраще підходить для систематизації інформації при виявленні потреб?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Запам'ятовування без записів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Запис на диктофон без попередження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Психологічне тестування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Структуроване інтерв'ю з використанням стандартизованої анкети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Структурована оцінка потреб за анкетою/опитувальником дозволяє не пропустити важливі життєві сфери (здоров'я, житло, фінанси, родина, освіта).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22.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Яка ключова особливість спілкування з членами сімей загиблих Захисників?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Уникнення згадок про загиблого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Ставлення як до пацієнтів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Заохочення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забути і жити далі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Прояв емпатії, визнання втрати, тактовність та уникнення шаблонних фраз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Необхідно уникати фраз на кшталт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Я вас розумію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,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Час лікує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(це знецінює втрату).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Потрібно виявляти емпатію та бути готовим вислухати.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Розділ Г: Інформування та консультування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23.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Який Закон України визначає основні пільги та гарантії для ветеранів війни?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Закон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 соціальні послуги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Закон 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«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Про статус ветеранів війни, гарантії їх соціального захисту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Закон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 військовий обов'язок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Кодекс цивільного захисту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Закон № 3551-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XII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від 22.10.1993 є основоположним у сфері соціального захисту ветеранів.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24.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Які особи належать до категорії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ветерани війни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Лише військовослужбовці ЗСУ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Особи зі строковою службою в мирний час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Усі громадяни із зони бойових дій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Учасники бойових дій, особи з інвалідністю внаслідок війни, учасники війни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Згідно зі ст. 4 Закону № 3551-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XII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: ветеранами війни є особи, які брали участь у захисті Батьківщини... До них належать: учасники бойових дій, особи з інвалідністю внаслідок війни, учасники війни.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25.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Яка знижка на оплату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житлово-комунальних послуг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передбачена для учасників бойових дій (УБД)?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25%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75%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50%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100%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Стаття 12 ЗУ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Про статус ветеранів вій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ни»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передбачає для УБД 75-процентну знижку плати за користування житлом та комунальними послугами (в межах норм).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26.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Яка знижка на оплату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житлово-комунальних послуг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передбачена для осіб з інвалідністю внаслідок війни?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100%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75%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50%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Знижка не передбачена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Стаття 13 ЗУ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Про статус ветеранів війни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передбачає 100-процентну знижку на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житлово-комунальн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і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послу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ги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для осіб з інвалідністю внаслідок війни (в межах норм).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27.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означає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перехід від військової служби до цивільного життя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Процес звільнення в запас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Система заходів для успішної адаптації звільненого військовослужбовця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Отримання статусу УБД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Зміна військового звання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Система переходу включає медичну, психологічну, професійну, соціальну адаптацію, щоб допомогти ветерану повернутись до повноцінного цивільного життя.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28.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Де ветеран може отримати послугу через сервіс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 – ветеран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У Центрах надання адміністративних послуг (ЦНАП)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У Міністерстві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У ТЦК та СП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У відділеннях поліції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Єдине вікно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Я – ветеран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створено на базі ЦНАПів для комплексного надання адміністративних послуг ветеранам.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29.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таке державний вебпортал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є-Ветеран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Соціальна мережа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Реєстр благодійних фондів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Сайт новин про фронт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Державний вебпортал електронних послуг для ветеранів та їх сімей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e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-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veteran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.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gov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.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ua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— це офіційна платформа Мінветеранів з інформацією про послуги, гарантії та можливістю подачі електронних заяв.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30.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 ветеран може реалізувати право на безоплатну психологічну допомогу?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Звернувшись до будь-якої лікарні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Виключно через приватні клініки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Тільки діючим військовослужбовцям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Звернувшись до закладів, законтрактованих НСЗУ/Мінветеранів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Держава компенсує надавачам послуг вартість психологічної допомоги ветеранам через договори з Національною службою здоров'я України (НСЗУ) та профільним Міністерством.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Розділ Д: Здійснення супроводу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31.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є основою методології кейс-менеджменту при супроводі ветерана?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Надання одноразової довідки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Індивідуальний підхід, комплексна оцінка, індивідуальний план, координація та моніторинг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Перенаправлення без контролю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Заповнення форм для звітності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Кейс-менеджмент (ведення випадку) — це скоординований процес, що супроводжує клієнта від оцінки потреб до досягнення результату.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32.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З чого починається процес кейс-менеджменту?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Зі зняття з обліку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 призначення матеріальної допомоги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З оцінки потреб, укладання згоди та розробки плану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 направлення до медичного закладу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Алгоритм: Встановлення контакту -&gt; Оцінка потреб -&gt; Складання індивідуального плану супроводу -&gt; Реалізація -&gt; Моніторинг -&gt; Завершення.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33.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У чому полягає роль фахівця при взаємодії ветерана з медичними закладами?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Інформує про маршрут пацієнта, допомагає у комунікації, роз'яснює права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Самостійно ставить діагнози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Проводить медичні процедури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Забороняє звертатися до лікарів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Фахівець із супроводу не надає медичних послуг, він є навігатором і координатором, який допомагає ветерану реалізувати свої права в системі охорони здоров'я.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34.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таке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маршрутизація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ветерана?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Створення алгоритму направлення до відповідних органів (ЦНАП, ПФУ тощо)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Складання карти проїзду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Переведення з частини в частину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Направлення на відпочинок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Маршрутизація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–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це складання оптимального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маршрут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у»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(шляху), куди має звернутися особа (установи, організації) для вирішення конкретного життєвого питання.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35.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робити, якщо проблема виходить за межі компетенції фахівця?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Спробувати вирішити самостійно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Ігнорувати проблему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Маршрутизувати до профільного спеціаліста (юрист, психотерапевт, лікар)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Порадити звернутись до друзів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Фахівець має чітко знати межі своєї компетенції (не надавати юридичних порад без освіти юриста, не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«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лікувати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»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). Залучення профільних експертів (аутрич) є обов'язковим.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36.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Яка мета взаємодії фахівця з центрами зайнятості?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Отримання інформації про керівництво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Координація зусиль для профорієнтації, перенавчання та працевлаштування ветерана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Передача функцій центрів зайнятості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Контроль за виплатою податків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Державна служба зайнятості має ресурси (ваучери, курси, вакансії), а фахівець виступає зв'язковою ланкою для їх використання ветераном.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37.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Чим відрізняється супровід членів сім'ї загиблого Захисника?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Не потребує плану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Обмежується видачею свідоцтва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Враховує стадії переживання горя та допомогу в оформленні статусів і виплат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Відмінностей немає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Окрім специфічних пільг та статусів, супровід родини загиблого має глибокий психологічний аспект роботи з гострою травмою втрати та горем.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38.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Хто несе остаточну відповідальність за прийняття рішень в процесі супроводу?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Фахівець із супроводу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Керівник центру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Медичний працівник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Сам ветеран, оскільки фахівець виконує координуючу функцію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У соціальній роботі діє принцип самовизначення клієнта: фахівець допомагає, надає інформацію, підтримує, але ветеран сам приймає рішення щодо власного життя.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Розділ Е: Підготовка до цивільного життя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39.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є ключовим аспектом соціальної адаптації демобілізованого?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Збереження військової субординації в сім'ї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Професійна перепідготовка, пошук роботи або відкриття справи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Ізоляція від цивільного населення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Відмова від усіх пільг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Економічна незалежність та самореалізація (робота, бізнес) є найважливішим чинником успішного повернення до цивільного суспільства.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40.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Дайте визначення поняттю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профорієнтація ветеранів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Комплекс заходів для обрання цивільної професії відповідно до здібностей та ринку праці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Призначення на військові посади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Направлення на низькокваліфіковані роботи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Тестування фізичної підготовки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Допомога у виборі або зміні професії з урахуванням набутого у війську досвіду, стану здоров'я та потреб ринку праці.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41.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Яку можливість надає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ваучер на навчання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Безоплатну перепідготовку або підвищення кваліфікації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Знижку в супермаркеті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Безкоштовні квитки на транспорт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Звільнення від вступних іспитів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Ваучер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–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це документ, що видається Державною службою зайнятості та дає право безоплатно пройти навчання (перепідготовку) у закладах освіти за затвердженим переліком професій.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42.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може бути бар'єром для соціальної адаптації ветерана?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Високий рівень мотивації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Зацікавленість роботодавців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Наявність власного житла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Втрата зв'язків, невідповідність навичок ринку праці, наслідки травми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Стигматизація, психологічні травми, зміна цінностей, втрата цивільної кваліфікації за час служби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–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головні бар'єри адаптації.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43.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Якщо ветеран хоче відкрити справу, що має зробити фахівець?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Відмовити, бо ризиковано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Запропонувати власні кошти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Самостійно написати бізнес-план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Проінформувати про грантові програми (є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uk-UA"/>
        </w:rPr>
        <w:t xml:space="preserve">-</w:t>
      </w: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Робота), допомогти знайти курси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Фахівець інформує про гранти від держави (є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-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Робота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Власна справа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, гранти для ветеранів) та фондів, спрямовує на консультації до центрів підтримки бізнесу.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44.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Яку роль відіграє ветеранський спорт (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Ігри Нескорених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)?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Не відіграє суттєвої ролі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Є обов'язковою умовою для пільг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Створює конкуренцію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Сприяє реабілітації, соціалізації, відновленню психологічного стану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Адаптивний спорт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–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потужний інструмент фізкультурно-спортивної реабілітації та психологічного відновлення.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45.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На що спиратися при складанні цивільного резюме ветерана?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На приховування участі в бойових діях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На вигадування неіснуючого досвіду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На переклад військового досвіду та лідерських навичок на мову цивільних компетенцій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На використання військової термінології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Військовий досвід (командування, логістика, управління стресом, комунікації) є дуже цінним, якщо його правильно перекласти на мову компетенцій, зрозумілу HR-спеціалістам.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46.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передбачає психологічна складова адаптації?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Призначення медикаментів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Проведення психіатричної експертизи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Допомогу в усвідомленні нового статусу, подолання бойового стресу, відновлення стосунків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Ізоляцію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Психологічна адаптація полягає у прийнятті нового досвіду, інтеграції в суспільство, профілактиці ПТСР та налагодженні міжособистісних контактів у сім'ї та на роботі.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Розділ Є: Моніторинг та оцінювання потреб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47.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Яка основна мета моніторингу в супроводі ветерана?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Регулярне відстеження прогресу та коригування плану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Збір статистики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Знайдення причин для відмови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Оцінка ефективності лікарів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Моніторинг дозволяє своєчасно виявити, чи працює обрана стратегія, та внести зміни до плану, якщо попередні заходи не дають ефекту.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48.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З якою періодичністю здійснюється моніторинг плану супроводу?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Тільки після завершення всіх заходів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Регулярно, згідно з графіком, узгодженим з ветераном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Раз на п'ять років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Тільки після скарги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Частота контактів (моніторингових зустрічей/дзвінків) визначається індивідуально і фіксується у плані супроводу залежно від складності кейсу.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49.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Який інструмент для оцінювання задоволеності ветерана?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Таємне спостереження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Здача медичних аналізів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Фінансовий аудит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Анкетування або інтерв'ю після завершення етапу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Опитування клієнта (структуроване або вільне) є основним методом збору зворотного зв'язку щодо якості наданих послуг.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50.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робити, якщо заплановані заходи не дають результату?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Завершити супровід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Продовжувати план без змін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Звинуватити ветерана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Проаналізувати причини разом з ветераном, переглянути план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Гнучкість індивідуального плану є ключовою. Якщо щось не працює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–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план переглядається.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Питання 51.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означає принцип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зворотного зв'язку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Спілкування по рації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Можливість ветерана висловити думку щодо якості послуг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Повернення коштів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Відправка листів у відповідь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Фідбек від ветерана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–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необхідна умова для оцінки успішності кейс-менеджменту та покращення послуг центру в цілому.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52.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Чому важливо документувати результати моніторингу?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Щоб створити бюрократичні перепони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Для безперервності супроводу, звітності та аналізу ефективності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Для публікації у відкритих джерелах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Цього робити не потрібно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Документування (ведення особової справи/картки клієнта) забезпечує збереження історії взаємодії, навіть якщо кейс передається іншому фахівцю.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53.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Який критерій головний для успішного закриття кейсу?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Вичерпання ліміту часу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Досягнення цілей плану та відновлення самостійності ветерана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Звільнення фахівця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Зміна місця проживання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Супровід вважається успішно завершеним, коли ветеран вирішив заявлені проблеми і здатний надалі функціонувати та вирішувати питання самостійно.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Розділ Ж: Професійна компетентність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54.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Дайте визначення поняттю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професійне вигорання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Втома після одного дня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Бажання підвищити кваліфікацію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Стан фізичного, емоційного та розумового виснаження від тривалого стресу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Процес зміни професії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Синдром емоційного вигорання виникає внаслідок хронічного стресу на робочому місці (особливо у професіях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людина-людина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) та проявляється цинізмом, виснаженням і зниженням професійної ефективності.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55.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Який інструмент найефективніший для профілактики вигорання?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Ігнорування проблем клієнтів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Регулярна участь у супервізійних групах, баланс роботи та життя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Збільшення навантаження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Відмова від відпусток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Супервізія, інтервізія, розмежування робочого та особистого часу, хобі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–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 головні методи психогігієни.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Питання 56.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Що таке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«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супервізія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»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у контексті соціальної роботи?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Жорсткий адміністративний контроль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Система штрафів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Перевірка фінансової звітності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Професійна підтримка та наставництво від досвідченого спеціаліста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Супервізія — це процес професійної підтримки, спрямований на подолання професійних труднощів, емоційне розвантаження та підвищення кваліфікації.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57.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Які принципи професійної етики обов'язкові для фахівця?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Конфіденційність, повага до гідності, толерантність, неупередженість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Публічність, нав'язування думки, вибірковість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Вирішення проблем замість клієнта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Розголошення історій ветеранів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Етичний кодекс передбачає суворе дотримання таємниці, повагу до вибору клієнта та недопущення дискримінації.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58.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 вчинити, якщо переконання фахівця конфліктують з рішенням ветерана?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Переконати ветерана змінити позицію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Засудити дії ветерана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Зберігати неупередженість, діяти в інтересах клієнта або передати кейс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Припинити допомогу без пояснення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Якщо фахівець не може залишатись об'єктивним через власні переконання (ціннісний конфлікт), він має передати справу іншому колезі, щоб не нашкодити клієнту.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59.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 часто фахівець повинен підвищувати кваліфікацію?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Раз на рік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Раз на 5 років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Не рідше ніж раз на 3 роки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Не є обов'язковим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Згідно з нормативними вимогами до посади (профстандартом), безперервний професійний розвиток має здійснюватись регулярно.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60.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Для чого необхідна професійна рефлексія?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Для автоматичного виконання інструкцій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Для написання мемуарів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Для звинувачення клієнтів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Для критичного аналізу власних дій та покращення якості супроводу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Рефлексія дозволяє фахівцю усвідомити власні емоції в роботі з травмою, оцінити ефективність своїх втручань та уникнути професійних помилок.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br w:type="page" w:clear="all"/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Розділ З: Додаткові питання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61.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Єдина державна інформаційно-телекомунікаційна система, призначена для збирання, реєстрації, накопичення, зберігання, захисту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та знеособлення інформації про ветеранів війни, осіб, які мають особливі заслуги перед Батьківщиною, постраждалих учасників Революції Гідності, членів сімей таких осіб та членів сімей загиблих (померлих) ветеранів війни, Захисників і Захисниць України це –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Єдиний державний реєстр ветеранів війни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Єдиний державний реєстр адміністрування потреб окремих груп осіб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Єдиний державний реєстр осіб постраждалих від війни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Єдиний державний реєстр військовослужбовців у запасі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Єдиний державний реєстр ветеранів війни (ЄДРВВ) призначений саме для накопичення, зберігання та обробки інформації про ветеранів та членів їх сімей згідно із законодавством.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62.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Відповідно до законодавства України, особам з інвалідністю внаслідок війни та прирівняним до них особам надається знижка на оплату за користування комунальними послугами в розмірі: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100%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90%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75%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50%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Особам з інвалідністю внаслідок війни надається 100-відсоткова знижка плати за користування комунальними послугами.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63.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До психологічних послуг, які суб'єкт надання послуг зобов'язується надавати за державні кошти, відносяться (відповідно до індивідуальних потреб отримувача послуг):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Проведення первинного психодіагностичного обстеження членами мультидисциплінарної команди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Визначення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психологічно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uk-UA"/>
        </w:rPr>
        <w:t xml:space="preserve">го стану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або психічного розладу, рівня психосоціальної дезадаптації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Визначення реабілітаційного прогнозу мультидисциплінарною командою за результатами психодіагностичного обстеження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Всі відповіді вірні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Комплекс психологічних послуг за державні кошти включає первинне психодіагностичне обстеження, визначення проблеми/розладу та реабілітаційний прогноз.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64.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Стан благополуччя, за якого кожна особа може реалізувати свій власний потенціал, впоратися з життєвими стресами, продуктивно та плідно працювати, а також робити внесок у життя своєї спільноти – це: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Психологічне здоров'я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Соціальне здоров'я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Особистісне здоров'я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Психічне здоров'я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Це офіційне визначення психічного здоров'я згідно з Всесвітньою організацією охорони здоров'я (ВООЗ).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65.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Неспецифічна відповідь організму на бойові дії, яка становить собою комплекс психоемоційних, фізіологічних та поведінкових реакцій, що виникають у комбатантів безпосередньо під час бойових ситуацій: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Бойовий стрес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Психотравма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ПТСР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Бойова втома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Бойовий стрес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–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це природна реакція організму на екстремальні умови бойової обстановки.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66.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Особливістю кризового консультування є: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Процедура вентиляції емоцій та ресурсна підтримка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Глибокий аналіз кризової ситуації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Проведення процедури дебрифінгу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Переключення уваги від кризової події на проєктування майбутнього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Головне завдання кризового консультування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uk-UA"/>
        </w:rPr>
        <w:t xml:space="preserve">–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 стабілізація емоційного стану через вентиляцію почуттів та знаходження ресурсів для подолання гострого стану.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67.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Членів сімей осіб, які перебувають у зоні активних бойових дій, слід готувати до того, що після повернення сімейні стосунки: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Будуть такими самими, як і до військової служби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Зміняться через те, що ветеран війни та члени його сім'ї зазнали особистих змін; потрібен буде період адаптації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Стануть неможливими через наявність ПТСР у ветерана війни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Покращаться та стануть міцнішими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</w:rPr>
        <w:t xml:space="preserve">Військовий досвід змінює особистість, тому повернення потребує взаємної адаптації та перебудови сімейних ролей і стосунків.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68.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У разі нападу тремтіння (під час гострої реакції на стрес) слід: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Обійняти людину, намагатися стримувати тремтіння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Закутати у теплу ковдру, дати гарячого чаю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Не стримувати тремтіння, посилити його, бути поруч із людиною до закінчення нападу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Дати заспокійливе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При гострому стресовому тремтінні не можна його блокувати. Тіло має зняти напругу через тремтіння, тому рекомендується навіть злегка посилити його (потрясти за плечі або допомогти тремтіти).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69.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До принципів медіації належать: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Добровільність, конфіденційність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Нейтральність, незалежність та неупередженість медіатора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Самовизначення та рівність прав сторін медіації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Добровільність, конфіденційність, нейтральність, незалежність та неупередженість медіатора, самовизначення та рівність прав сторін медіації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Медіація базується на комплексі принципів: добровільності, конфіденційності, нейтральності, незалежності, неупередженості медіатора та самовизначення сторін.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70.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Які особливі програми підтримки зайнятості для ветеранів війни є в Україні?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Центр зайнятості випадковим чином відбирає вакансії для ветеранів війни із загального списку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Центр зайнятості забезпечує ветеранів війни контактами роботодавців, а далі все залежить від самого ветерана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Центр зайнятості надає ветеранам війни послуги з професійної орієнтації, включаючи визначення найбільш відповідних професій, підготовку резюме та проходження інтерв'ю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Центр зайнятості надає ветеранам війни гарантію працевлаштування у певних сферах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Державні програми зайнятості фокусуються на профорієнтації, супроводі при працевлаштуванні, навчанні резюме та проходженні співбесід.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12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Питання 71.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Зазначте вірний порядок реалізації програмно-цільового методу формування місцевих бюджетів: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Визначення проблем; планування заходів; впровадження заходів; моніторинг результатів; аналіз досяжної мети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  ✓ (Правильна відповідь)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Визначення проблем; впровадження заходів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Розрахунок залишків коштів; впровадження заходів; моніторинг результатів; аналіз досяжної мети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Style w:val="903"/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lang w:val="ru-RU"/>
        </w:rPr>
        <w:t xml:space="preserve">Розрахунок залишків коштів; визначення проблем; планування заходів; впровадження заходів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 w:before="80"/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color w:val="000000" w:themeColor="text1"/>
          <w:sz w:val="24"/>
          <w:szCs w:val="24"/>
          <w:lang w:val="ru-RU"/>
        </w:rPr>
        <w:t xml:space="preserve">Пояснення: </w:t>
      </w:r>
      <w:r>
        <w:rPr>
          <w:rFonts w:ascii="Times New Roman" w:hAnsi="Times New Roman" w:eastAsia="Times New Roman" w:cs="Times New Roman"/>
          <w:i/>
          <w:color w:val="000000" w:themeColor="text1"/>
          <w:sz w:val="24"/>
          <w:szCs w:val="24"/>
          <w:lang w:val="ru-RU"/>
        </w:rPr>
        <w:t xml:space="preserve">Програмно-цільовий метод передбачає послідовність: виявлення проблеми, планування конкретних цільових заходів, впровадження, моніторинг та аналіз ефективності досягнення мети.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p>
      <w:pPr>
        <w:pBdr/>
        <w:spacing w:after="0"/>
        <w:ind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734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4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4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4"/>
    <w:link w:val="7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4"/>
    <w:link w:val="7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4"/>
    <w:link w:val="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4"/>
    <w:link w:val="7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4"/>
    <w:link w:val="7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4"/>
    <w:link w:val="7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34"/>
    <w:link w:val="8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34"/>
    <w:link w:val="89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34"/>
    <w:link w:val="91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34"/>
    <w:link w:val="9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734"/>
    <w:link w:val="881"/>
    <w:uiPriority w:val="99"/>
    <w:pPr>
      <w:pBdr/>
      <w:spacing/>
      <w:ind/>
    </w:pPr>
  </w:style>
  <w:style w:type="character" w:styleId="179">
    <w:name w:val="Footer Char"/>
    <w:basedOn w:val="734"/>
    <w:link w:val="883"/>
    <w:uiPriority w:val="99"/>
    <w:pPr>
      <w:pBdr/>
      <w:spacing/>
      <w:ind/>
    </w:pPr>
  </w:style>
  <w:style w:type="character" w:styleId="182">
    <w:name w:val="Footnote Text Char"/>
    <w:basedOn w:val="734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34"/>
    <w:link w:val="865"/>
    <w:uiPriority w:val="99"/>
    <w:semiHidden/>
    <w:pPr>
      <w:pBdr/>
      <w:spacing/>
      <w:ind/>
    </w:pPr>
    <w:rPr>
      <w:sz w:val="20"/>
      <w:szCs w:val="20"/>
    </w:rPr>
  </w:style>
  <w:style w:type="paragraph" w:styleId="724" w:default="1">
    <w:name w:val="Normal"/>
    <w:qFormat/>
    <w:pPr>
      <w:pBdr/>
      <w:spacing/>
      <w:ind/>
    </w:pPr>
    <w:rPr>
      <w:rFonts w:ascii="Arial" w:hAnsi="Arial"/>
    </w:rPr>
  </w:style>
  <w:style w:type="paragraph" w:styleId="725">
    <w:name w:val="Heading 1"/>
    <w:basedOn w:val="724"/>
    <w:next w:val="724"/>
    <w:link w:val="88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26">
    <w:name w:val="Heading 2"/>
    <w:basedOn w:val="724"/>
    <w:next w:val="724"/>
    <w:link w:val="88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27">
    <w:name w:val="Heading 3"/>
    <w:basedOn w:val="724"/>
    <w:next w:val="724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28">
    <w:name w:val="Heading 4"/>
    <w:basedOn w:val="724"/>
    <w:next w:val="724"/>
    <w:link w:val="91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29">
    <w:name w:val="Heading 5"/>
    <w:basedOn w:val="724"/>
    <w:next w:val="724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30">
    <w:name w:val="Heading 6"/>
    <w:basedOn w:val="724"/>
    <w:next w:val="724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31">
    <w:name w:val="Heading 7"/>
    <w:basedOn w:val="724"/>
    <w:next w:val="724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32">
    <w:name w:val="Heading 8"/>
    <w:basedOn w:val="724"/>
    <w:next w:val="724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33">
    <w:name w:val="Heading 9"/>
    <w:basedOn w:val="724"/>
    <w:next w:val="724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34" w:default="1">
    <w:name w:val="Default Paragraph Font"/>
    <w:uiPriority w:val="1"/>
    <w:semiHidden/>
    <w:unhideWhenUsed/>
    <w:pPr>
      <w:pBdr/>
      <w:spacing/>
      <w:ind/>
    </w:pPr>
  </w:style>
  <w:style w:type="table" w:styleId="7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6" w:default="1">
    <w:name w:val="No List"/>
    <w:uiPriority w:val="99"/>
    <w:semiHidden/>
    <w:unhideWhenUsed/>
    <w:pPr>
      <w:pBdr/>
      <w:spacing/>
      <w:ind/>
    </w:pPr>
  </w:style>
  <w:style w:type="table" w:styleId="737" w:customStyle="1">
    <w:name w:val="Table Grid Light"/>
    <w:basedOn w:val="73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1"/>
    <w:basedOn w:val="73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2"/>
    <w:basedOn w:val="73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Grid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4 - Accent 1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4 - Accent 2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4 - Accent 3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4 - Accent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4 - Accent 5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4 - Accent 6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5 Dark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5 Dark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List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4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4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4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4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4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4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5 Dark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5 Dark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ned - Accent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ned - Accent 1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ned - Accent 2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ned - Accent 3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ned - Accent 4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ned - Accent 5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ned - Accent 6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Bordered &amp; Lined - Accent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Bordered &amp; Lined - Accent 1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Bordered &amp; Lined - Accent 2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Bordered &amp; Lined - Accent 3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Bordered &amp; Lined - Accent 4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Bordered &amp; Lined - Accent 5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Bordered &amp; Lined - Accent 6"/>
    <w:basedOn w:val="735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2">
    <w:name w:val="footnote text"/>
    <w:basedOn w:val="724"/>
    <w:link w:val="8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3" w:customStyle="1">
    <w:name w:val="Текст сноски Знак"/>
    <w:basedOn w:val="734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864">
    <w:name w:val="footnote reference"/>
    <w:basedOn w:val="734"/>
    <w:uiPriority w:val="99"/>
    <w:semiHidden/>
    <w:unhideWhenUsed/>
    <w:pPr>
      <w:pBdr/>
      <w:spacing/>
      <w:ind/>
    </w:pPr>
    <w:rPr>
      <w:vertAlign w:val="superscript"/>
    </w:rPr>
  </w:style>
  <w:style w:type="paragraph" w:styleId="865">
    <w:name w:val="endnote text"/>
    <w:basedOn w:val="724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 w:customStyle="1">
    <w:name w:val="Текст концевой сноски Знак"/>
    <w:basedOn w:val="734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endnote reference"/>
    <w:basedOn w:val="734"/>
    <w:uiPriority w:val="99"/>
    <w:semiHidden/>
    <w:unhideWhenUsed/>
    <w:pPr>
      <w:pBdr/>
      <w:spacing/>
      <w:ind/>
    </w:pPr>
    <w:rPr>
      <w:vertAlign w:val="superscript"/>
    </w:rPr>
  </w:style>
  <w:style w:type="character" w:styleId="868">
    <w:name w:val="Hyperlink"/>
    <w:basedOn w:val="734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9">
    <w:name w:val="FollowedHyperlink"/>
    <w:basedOn w:val="734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70">
    <w:name w:val="toc 1"/>
    <w:basedOn w:val="724"/>
    <w:next w:val="724"/>
    <w:uiPriority w:val="39"/>
    <w:unhideWhenUsed/>
    <w:pPr>
      <w:pBdr/>
      <w:spacing w:after="100"/>
      <w:ind/>
    </w:pPr>
  </w:style>
  <w:style w:type="paragraph" w:styleId="871">
    <w:name w:val="toc 2"/>
    <w:basedOn w:val="724"/>
    <w:next w:val="724"/>
    <w:uiPriority w:val="39"/>
    <w:unhideWhenUsed/>
    <w:pPr>
      <w:pBdr/>
      <w:spacing w:after="100"/>
      <w:ind w:left="220"/>
    </w:pPr>
  </w:style>
  <w:style w:type="paragraph" w:styleId="872">
    <w:name w:val="toc 3"/>
    <w:basedOn w:val="724"/>
    <w:next w:val="724"/>
    <w:uiPriority w:val="39"/>
    <w:unhideWhenUsed/>
    <w:pPr>
      <w:pBdr/>
      <w:spacing w:after="100"/>
      <w:ind w:left="440"/>
    </w:pPr>
  </w:style>
  <w:style w:type="paragraph" w:styleId="873">
    <w:name w:val="toc 4"/>
    <w:basedOn w:val="724"/>
    <w:next w:val="724"/>
    <w:uiPriority w:val="39"/>
    <w:unhideWhenUsed/>
    <w:pPr>
      <w:pBdr/>
      <w:spacing w:after="100"/>
      <w:ind w:left="660"/>
    </w:pPr>
  </w:style>
  <w:style w:type="paragraph" w:styleId="874">
    <w:name w:val="toc 5"/>
    <w:basedOn w:val="724"/>
    <w:next w:val="724"/>
    <w:uiPriority w:val="39"/>
    <w:unhideWhenUsed/>
    <w:pPr>
      <w:pBdr/>
      <w:spacing w:after="100"/>
      <w:ind w:left="880"/>
    </w:pPr>
  </w:style>
  <w:style w:type="paragraph" w:styleId="875">
    <w:name w:val="toc 6"/>
    <w:basedOn w:val="724"/>
    <w:next w:val="724"/>
    <w:uiPriority w:val="39"/>
    <w:unhideWhenUsed/>
    <w:pPr>
      <w:pBdr/>
      <w:spacing w:after="100"/>
      <w:ind w:left="1100"/>
    </w:pPr>
  </w:style>
  <w:style w:type="paragraph" w:styleId="876">
    <w:name w:val="toc 7"/>
    <w:basedOn w:val="724"/>
    <w:next w:val="724"/>
    <w:uiPriority w:val="39"/>
    <w:unhideWhenUsed/>
    <w:pPr>
      <w:pBdr/>
      <w:spacing w:after="100"/>
      <w:ind w:left="1320"/>
    </w:pPr>
  </w:style>
  <w:style w:type="paragraph" w:styleId="877">
    <w:name w:val="toc 8"/>
    <w:basedOn w:val="724"/>
    <w:next w:val="724"/>
    <w:uiPriority w:val="39"/>
    <w:unhideWhenUsed/>
    <w:pPr>
      <w:pBdr/>
      <w:spacing w:after="100"/>
      <w:ind w:left="1540"/>
    </w:pPr>
  </w:style>
  <w:style w:type="paragraph" w:styleId="878">
    <w:name w:val="toc 9"/>
    <w:basedOn w:val="724"/>
    <w:next w:val="724"/>
    <w:uiPriority w:val="39"/>
    <w:unhideWhenUsed/>
    <w:pPr>
      <w:pBdr/>
      <w:spacing w:after="100"/>
      <w:ind w:left="1760"/>
    </w:pPr>
  </w:style>
  <w:style w:type="character" w:styleId="879">
    <w:name w:val="Placeholder Text"/>
    <w:basedOn w:val="734"/>
    <w:uiPriority w:val="99"/>
    <w:semiHidden/>
    <w:pPr>
      <w:pBdr/>
      <w:spacing/>
      <w:ind/>
    </w:pPr>
    <w:rPr>
      <w:color w:val="666666"/>
    </w:rPr>
  </w:style>
  <w:style w:type="paragraph" w:styleId="880">
    <w:name w:val="table of figures"/>
    <w:basedOn w:val="724"/>
    <w:next w:val="724"/>
    <w:uiPriority w:val="99"/>
    <w:unhideWhenUsed/>
    <w:pPr>
      <w:pBdr/>
      <w:spacing w:after="0"/>
      <w:ind/>
    </w:pPr>
  </w:style>
  <w:style w:type="paragraph" w:styleId="881">
    <w:name w:val="Header"/>
    <w:basedOn w:val="724"/>
    <w:link w:val="88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2" w:customStyle="1">
    <w:name w:val="Верхний колонтитул Знак"/>
    <w:basedOn w:val="734"/>
    <w:link w:val="881"/>
    <w:uiPriority w:val="99"/>
    <w:pPr>
      <w:pBdr/>
      <w:spacing/>
      <w:ind/>
    </w:pPr>
  </w:style>
  <w:style w:type="paragraph" w:styleId="883">
    <w:name w:val="Footer"/>
    <w:basedOn w:val="724"/>
    <w:link w:val="88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4" w:customStyle="1">
    <w:name w:val="Нижний колонтитул Знак"/>
    <w:basedOn w:val="734"/>
    <w:link w:val="883"/>
    <w:uiPriority w:val="99"/>
    <w:pPr>
      <w:pBdr/>
      <w:spacing/>
      <w:ind/>
    </w:pPr>
  </w:style>
  <w:style w:type="paragraph" w:styleId="885">
    <w:name w:val="No Spacing"/>
    <w:uiPriority w:val="1"/>
    <w:qFormat/>
    <w:pPr>
      <w:pBdr/>
      <w:spacing w:after="0" w:line="240" w:lineRule="auto"/>
      <w:ind/>
    </w:pPr>
  </w:style>
  <w:style w:type="character" w:styleId="886" w:customStyle="1">
    <w:name w:val="Заголовок 1 Знак"/>
    <w:basedOn w:val="734"/>
    <w:link w:val="72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7" w:customStyle="1">
    <w:name w:val="Заголовок 2 Знак"/>
    <w:basedOn w:val="734"/>
    <w:link w:val="72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8" w:customStyle="1">
    <w:name w:val="Заголовок 3 Знак"/>
    <w:basedOn w:val="734"/>
    <w:link w:val="72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9">
    <w:name w:val="Title"/>
    <w:basedOn w:val="724"/>
    <w:next w:val="724"/>
    <w:link w:val="89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0" w:customStyle="1">
    <w:name w:val="Заголовок Знак"/>
    <w:basedOn w:val="734"/>
    <w:link w:val="88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1">
    <w:name w:val="Subtitle"/>
    <w:basedOn w:val="724"/>
    <w:next w:val="724"/>
    <w:link w:val="89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2" w:customStyle="1">
    <w:name w:val="Подзаголовок Знак"/>
    <w:basedOn w:val="734"/>
    <w:link w:val="89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3">
    <w:name w:val="List Paragraph"/>
    <w:basedOn w:val="724"/>
    <w:uiPriority w:val="34"/>
    <w:qFormat/>
    <w:pPr>
      <w:pBdr/>
      <w:spacing/>
      <w:ind w:left="720"/>
      <w:contextualSpacing w:val="true"/>
    </w:pPr>
  </w:style>
  <w:style w:type="paragraph" w:styleId="894">
    <w:name w:val="Body Text"/>
    <w:basedOn w:val="724"/>
    <w:link w:val="895"/>
    <w:uiPriority w:val="99"/>
    <w:unhideWhenUsed/>
    <w:pPr>
      <w:pBdr/>
      <w:spacing w:after="120"/>
      <w:ind/>
    </w:pPr>
  </w:style>
  <w:style w:type="character" w:styleId="895" w:customStyle="1">
    <w:name w:val="Основной текст Знак"/>
    <w:basedOn w:val="734"/>
    <w:link w:val="894"/>
    <w:uiPriority w:val="99"/>
    <w:pPr>
      <w:pBdr/>
      <w:spacing/>
      <w:ind/>
    </w:pPr>
  </w:style>
  <w:style w:type="paragraph" w:styleId="896">
    <w:name w:val="Body Text 2"/>
    <w:basedOn w:val="724"/>
    <w:link w:val="897"/>
    <w:uiPriority w:val="99"/>
    <w:unhideWhenUsed/>
    <w:pPr>
      <w:pBdr/>
      <w:spacing w:after="120" w:line="480" w:lineRule="auto"/>
      <w:ind/>
    </w:pPr>
  </w:style>
  <w:style w:type="character" w:styleId="897" w:customStyle="1">
    <w:name w:val="Основной текст 2 Знак"/>
    <w:basedOn w:val="734"/>
    <w:link w:val="896"/>
    <w:uiPriority w:val="99"/>
    <w:pPr>
      <w:pBdr/>
      <w:spacing/>
      <w:ind/>
    </w:pPr>
  </w:style>
  <w:style w:type="paragraph" w:styleId="898">
    <w:name w:val="Body Text 3"/>
    <w:basedOn w:val="724"/>
    <w:link w:val="89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899" w:customStyle="1">
    <w:name w:val="Основной текст 3 Знак"/>
    <w:basedOn w:val="734"/>
    <w:link w:val="898"/>
    <w:uiPriority w:val="99"/>
    <w:pPr>
      <w:pBdr/>
      <w:spacing/>
      <w:ind/>
    </w:pPr>
    <w:rPr>
      <w:sz w:val="16"/>
      <w:szCs w:val="16"/>
    </w:rPr>
  </w:style>
  <w:style w:type="paragraph" w:styleId="900">
    <w:name w:val="List"/>
    <w:basedOn w:val="724"/>
    <w:uiPriority w:val="99"/>
    <w:unhideWhenUsed/>
    <w:pPr>
      <w:pBdr/>
      <w:spacing/>
      <w:ind w:hanging="360" w:left="360"/>
      <w:contextualSpacing w:val="true"/>
    </w:pPr>
  </w:style>
  <w:style w:type="paragraph" w:styleId="901">
    <w:name w:val="List 2"/>
    <w:basedOn w:val="724"/>
    <w:uiPriority w:val="99"/>
    <w:unhideWhenUsed/>
    <w:pPr>
      <w:pBdr/>
      <w:spacing/>
      <w:ind w:hanging="360" w:left="720"/>
      <w:contextualSpacing w:val="true"/>
    </w:pPr>
  </w:style>
  <w:style w:type="paragraph" w:styleId="902">
    <w:name w:val="List 3"/>
    <w:basedOn w:val="724"/>
    <w:uiPriority w:val="99"/>
    <w:unhideWhenUsed/>
    <w:pPr>
      <w:pBdr/>
      <w:spacing/>
      <w:ind w:hanging="360" w:left="1080"/>
      <w:contextualSpacing w:val="true"/>
    </w:pPr>
  </w:style>
  <w:style w:type="paragraph" w:styleId="903">
    <w:name w:val="List Bullet"/>
    <w:basedOn w:val="724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4">
    <w:name w:val="List Bullet 2"/>
    <w:basedOn w:val="724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5">
    <w:name w:val="List Bullet 3"/>
    <w:basedOn w:val="724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6">
    <w:name w:val="List Number"/>
    <w:basedOn w:val="724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7">
    <w:name w:val="List Number 2"/>
    <w:basedOn w:val="724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8">
    <w:name w:val="List Number 3"/>
    <w:basedOn w:val="724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09">
    <w:name w:val="List Continue"/>
    <w:basedOn w:val="724"/>
    <w:uiPriority w:val="99"/>
    <w:unhideWhenUsed/>
    <w:pPr>
      <w:pBdr/>
      <w:spacing w:after="120"/>
      <w:ind w:left="360"/>
      <w:contextualSpacing w:val="true"/>
    </w:pPr>
  </w:style>
  <w:style w:type="paragraph" w:styleId="910">
    <w:name w:val="List Continue 2"/>
    <w:basedOn w:val="724"/>
    <w:uiPriority w:val="99"/>
    <w:unhideWhenUsed/>
    <w:pPr>
      <w:pBdr/>
      <w:spacing w:after="120"/>
      <w:ind w:left="720"/>
      <w:contextualSpacing w:val="true"/>
    </w:pPr>
  </w:style>
  <w:style w:type="paragraph" w:styleId="911">
    <w:name w:val="List Continue 3"/>
    <w:basedOn w:val="724"/>
    <w:uiPriority w:val="99"/>
    <w:unhideWhenUsed/>
    <w:pPr>
      <w:pBdr/>
      <w:spacing w:after="120"/>
      <w:ind w:left="1080"/>
      <w:contextualSpacing w:val="true"/>
    </w:pPr>
  </w:style>
  <w:style w:type="paragraph" w:styleId="912">
    <w:name w:val="macro"/>
    <w:link w:val="91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3" w:customStyle="1">
    <w:name w:val="Текст макроса Знак"/>
    <w:basedOn w:val="734"/>
    <w:link w:val="91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4">
    <w:name w:val="Quote"/>
    <w:basedOn w:val="724"/>
    <w:next w:val="724"/>
    <w:link w:val="91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5" w:customStyle="1">
    <w:name w:val="Цитата 2 Знак"/>
    <w:basedOn w:val="734"/>
    <w:link w:val="914"/>
    <w:uiPriority w:val="29"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Заголовок 4 Знак"/>
    <w:basedOn w:val="734"/>
    <w:link w:val="728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7" w:customStyle="1">
    <w:name w:val="Заголовок 5 Знак"/>
    <w:basedOn w:val="734"/>
    <w:link w:val="72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8" w:customStyle="1">
    <w:name w:val="Заголовок 6 Знак"/>
    <w:basedOn w:val="734"/>
    <w:link w:val="73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19" w:customStyle="1">
    <w:name w:val="Заголовок 7 Знак"/>
    <w:basedOn w:val="734"/>
    <w:link w:val="73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0" w:customStyle="1">
    <w:name w:val="Заголовок 8 Знак"/>
    <w:basedOn w:val="734"/>
    <w:link w:val="73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1" w:customStyle="1">
    <w:name w:val="Заголовок 9 Знак"/>
    <w:basedOn w:val="734"/>
    <w:link w:val="73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2">
    <w:name w:val="Caption"/>
    <w:basedOn w:val="724"/>
    <w:next w:val="724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3">
    <w:name w:val="Strong"/>
    <w:basedOn w:val="734"/>
    <w:uiPriority w:val="22"/>
    <w:qFormat/>
    <w:pPr>
      <w:pBdr/>
      <w:spacing/>
      <w:ind/>
    </w:pPr>
    <w:rPr>
      <w:b/>
      <w:bCs/>
    </w:rPr>
  </w:style>
  <w:style w:type="character" w:styleId="924">
    <w:name w:val="Emphasis"/>
    <w:basedOn w:val="734"/>
    <w:uiPriority w:val="20"/>
    <w:qFormat/>
    <w:pPr>
      <w:pBdr/>
      <w:spacing/>
      <w:ind/>
    </w:pPr>
    <w:rPr>
      <w:i/>
      <w:iCs/>
    </w:rPr>
  </w:style>
  <w:style w:type="paragraph" w:styleId="925">
    <w:name w:val="Intense Quote"/>
    <w:basedOn w:val="724"/>
    <w:next w:val="724"/>
    <w:link w:val="92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6" w:customStyle="1">
    <w:name w:val="Выделенная цитата Знак"/>
    <w:basedOn w:val="734"/>
    <w:link w:val="92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7">
    <w:name w:val="Subtle Emphasis"/>
    <w:basedOn w:val="734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8">
    <w:name w:val="Intense Emphasis"/>
    <w:basedOn w:val="734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29">
    <w:name w:val="Subtle Reference"/>
    <w:basedOn w:val="734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0">
    <w:name w:val="Intense Reference"/>
    <w:basedOn w:val="734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1">
    <w:name w:val="Book Title"/>
    <w:basedOn w:val="734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2">
    <w:name w:val="TOC Heading"/>
    <w:basedOn w:val="725"/>
    <w:next w:val="724"/>
    <w:uiPriority w:val="39"/>
    <w:semiHidden/>
    <w:unhideWhenUsed/>
    <w:qFormat/>
    <w:pPr>
      <w:pBdr/>
      <w:spacing/>
      <w:ind/>
      <w:outlineLvl w:val="9"/>
    </w:pPr>
  </w:style>
  <w:style w:type="table" w:styleId="933">
    <w:name w:val="Table Grid"/>
    <w:basedOn w:val="73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ght Shading"/>
    <w:basedOn w:val="735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 Accent 1"/>
    <w:basedOn w:val="735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2"/>
    <w:basedOn w:val="735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3"/>
    <w:basedOn w:val="735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4"/>
    <w:basedOn w:val="735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5"/>
    <w:basedOn w:val="735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6"/>
    <w:basedOn w:val="735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List"/>
    <w:basedOn w:val="73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 Accent 1"/>
    <w:basedOn w:val="73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2"/>
    <w:basedOn w:val="73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3"/>
    <w:basedOn w:val="73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4"/>
    <w:basedOn w:val="73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5"/>
    <w:basedOn w:val="73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6"/>
    <w:basedOn w:val="735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Grid"/>
    <w:basedOn w:val="73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 Accent 1"/>
    <w:basedOn w:val="73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2"/>
    <w:basedOn w:val="73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3"/>
    <w:basedOn w:val="73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4"/>
    <w:basedOn w:val="73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5"/>
    <w:basedOn w:val="73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6"/>
    <w:basedOn w:val="735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Medium Shading 1"/>
    <w:basedOn w:val="73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 Accent 1"/>
    <w:basedOn w:val="73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2"/>
    <w:basedOn w:val="73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3"/>
    <w:basedOn w:val="73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4"/>
    <w:basedOn w:val="73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5"/>
    <w:basedOn w:val="73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6"/>
    <w:basedOn w:val="735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2"/>
    <w:basedOn w:val="73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 Accent 1"/>
    <w:basedOn w:val="73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2"/>
    <w:basedOn w:val="73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3"/>
    <w:basedOn w:val="73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4"/>
    <w:basedOn w:val="73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5"/>
    <w:basedOn w:val="73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6"/>
    <w:basedOn w:val="735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List 1"/>
    <w:basedOn w:val="73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 Accent 1"/>
    <w:basedOn w:val="73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2"/>
    <w:basedOn w:val="73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3"/>
    <w:basedOn w:val="73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4"/>
    <w:basedOn w:val="73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5"/>
    <w:basedOn w:val="73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6"/>
    <w:basedOn w:val="735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2"/>
    <w:basedOn w:val="73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 Accent 1"/>
    <w:basedOn w:val="73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2"/>
    <w:basedOn w:val="73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3"/>
    <w:basedOn w:val="73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4"/>
    <w:basedOn w:val="73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5"/>
    <w:basedOn w:val="73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6"/>
    <w:basedOn w:val="735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Grid 1"/>
    <w:basedOn w:val="73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 Accent 1"/>
    <w:basedOn w:val="73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2"/>
    <w:basedOn w:val="73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3"/>
    <w:basedOn w:val="73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4"/>
    <w:basedOn w:val="73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5"/>
    <w:basedOn w:val="73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6"/>
    <w:basedOn w:val="735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2"/>
    <w:basedOn w:val="73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 Accent 1"/>
    <w:basedOn w:val="73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2"/>
    <w:basedOn w:val="73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3"/>
    <w:basedOn w:val="73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4"/>
    <w:basedOn w:val="73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5"/>
    <w:basedOn w:val="73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6"/>
    <w:basedOn w:val="735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3"/>
    <w:basedOn w:val="73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 Accent 1"/>
    <w:basedOn w:val="73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2"/>
    <w:basedOn w:val="73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3"/>
    <w:basedOn w:val="73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4"/>
    <w:basedOn w:val="73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5"/>
    <w:basedOn w:val="73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6"/>
    <w:basedOn w:val="735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Dark List"/>
    <w:basedOn w:val="73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 Accent 1"/>
    <w:basedOn w:val="73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2"/>
    <w:basedOn w:val="73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3"/>
    <w:basedOn w:val="73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4"/>
    <w:basedOn w:val="73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5"/>
    <w:basedOn w:val="73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6"/>
    <w:basedOn w:val="735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Colorful Shading"/>
    <w:basedOn w:val="73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 Accent 1"/>
    <w:basedOn w:val="73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2"/>
    <w:basedOn w:val="73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3"/>
    <w:basedOn w:val="73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4"/>
    <w:basedOn w:val="73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5"/>
    <w:basedOn w:val="73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6"/>
    <w:basedOn w:val="735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List"/>
    <w:basedOn w:val="73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 Accent 1"/>
    <w:basedOn w:val="73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2"/>
    <w:basedOn w:val="73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3"/>
    <w:basedOn w:val="73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4"/>
    <w:basedOn w:val="73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5"/>
    <w:basedOn w:val="73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6"/>
    <w:basedOn w:val="735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Grid"/>
    <w:basedOn w:val="73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 Accent 1"/>
    <w:basedOn w:val="73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2"/>
    <w:basedOn w:val="73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3"/>
    <w:basedOn w:val="73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4"/>
    <w:basedOn w:val="73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5"/>
    <w:basedOn w:val="73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6"/>
    <w:basedOn w:val="735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2026-07-01T20:39:12Z</dcterms:modified>
  <cp:category/>
</cp:coreProperties>
</file>