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ВІДОМОСТІ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76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про матеріально-технічне забезпечення процедур оцінювання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Заявник: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Комунальний заклад «Запорізький обласний інститут післядипломної педагогічної освіти» Запорізької обласної ради. Код ЄДРПОУ: 02136146. Кваліфікаційний центр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Назва професійної кваліфікації: </w:t>
      </w: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«Фахівець із супроводу ветеранів війни та демобілізованих осіб»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24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1. Контрольно-оцінювальні матеріали (тестові завдання)</w:t>
      </w:r>
      <w:r>
        <w:rPr>
          <w:rFonts w:ascii="Times New Roman" w:hAnsi="Times New Roman" w:eastAsia="Times New Roman" w:cs="Times New Roman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70"/>
        <w:gridCol w:w="2454"/>
        <w:gridCol w:w="1662"/>
        <w:gridCol w:w="1662"/>
        <w:gridCol w:w="1662"/>
        <w:gridCol w:w="1702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7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Порядковий номер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454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Назва банку тестових завдань, кількість тестових завдань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Перелік типів завдань оцінювання (одиничний вибір, множинний вибір, ранжування, співставлення, відкрите питання тощо)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Відомості про апробацію (дата, категорія та кількість учасників апробації. Звіт про апробацію додається окремим документом у довільній формі)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Відомості про валідності банку тестових завдань за результатами апробації, експертної оцінки (коли і ким проводилася оцінка)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Наявність захисту банку (комплексна система захисту інформації або засоби організаційного та технічного захисту інформації)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7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454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Банк тестових питань для оцінювання результатів навчання за професійною кваліфікацією «Фахівець із супроводу ветеранів війни та демобілізованих осіб».</w:t>
              <w:br/>
              <w:t xml:space="preserve">Кількість тестових завдань – </w:t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Варіант 1: 50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питань</w:t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; Варіант 2: 50 питань.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Тестові завдання складаються з: завдання одиничного вибору (з однією правильною відповіддю із чотирьох запропонованих варіантів).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 xml:space="preserve">15.10.2025 - 22.10.2025;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слухачі курсів підвищення кваліфікації; категорія - 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 xml:space="preserve">фахівці соціальної роботи, практичні психологи; кількість учасників — 45;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апробацію проведено в КЗ «Запорізький обласний інститут післядипломної педагогічної освіти» ЗОР.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 xml:space="preserve">23.10.2025 - 28.10.2025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проведено представниками КЗ «Запорізький обласний інститут післядипломної педагогічної освіти» ЗОР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 xml:space="preserve">Оформлено розпорядження керівника Кваліфікаційного центру № 5 від 12.11.202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  <w:lang w:val="uk-UA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 xml:space="preserve"> року із зазначенням прізвищ співробітників, які мають доступ до тестових завда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 xml:space="preserve">нь.</w:t>
            </w:r>
            <w:r>
              <w:rPr>
                <w:rFonts w:ascii="Times New Roman" w:hAnsi="Times New Roman" w:eastAsia="Times New Roman" w:cs="Times New Roman"/>
                <w:sz w:val="20"/>
              </w:rPr>
              <w:br/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) Оформлено інструкцію про ознайомлення співробітників із захистом відомостей про тестові завдання та нормами юридичної відповідальності за порушення.</w:t>
              <w:br/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) Обмежено фізичний доступ сторонніх осіб до </w:t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тестування.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24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2. Контрольно-оцінювальні матеріали (інші)</w:t>
      </w:r>
      <w:r>
        <w:rPr>
          <w:rFonts w:ascii="Times New Roman" w:hAnsi="Times New Roman" w:eastAsia="Times New Roman" w:cs="Times New Roman"/>
        </w:rPr>
      </w:r>
    </w:p>
    <w:tbl>
      <w:tblPr>
        <w:jc w:val="center"/>
        <w:tblInd w:w="-140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0"/>
        <w:gridCol w:w="3350"/>
        <w:gridCol w:w="1995"/>
        <w:gridCol w:w="1995"/>
        <w:gridCol w:w="1995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78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Порядковий номер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Назва контрольно-оцінювальних матеріалів (кваліфікаційна пробна робота, практичне завдання тощо)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9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Кількість варіантів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9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Призначення (прописати мету контрольно-оцінювальних матеріалів, на що спрямовані)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9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Відомості про апробацію (дата, категорія та кількість учасників апробації. Звіт про апробацію додається як окремий документ у довільній формі)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78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Пакет практичних кваліфікаційних завдань (професійні кейси)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9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 (10 кейсів)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9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Оцінювання практичних умінь та навичок кандидатів, здатності аналізувати складні ситуації супроводу, приймати рішення у кризових станах, дотримуватися етичних норм та законодавства про захист персональних даних.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9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 xml:space="preserve">5.10.202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  <w:lang w:val="uk-UA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 xml:space="preserve"> - 22.10.202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  <w:lang w:val="uk-UA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 xml:space="preserve">; слухачі</w:t>
            </w: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 xml:space="preserve"> курсів підвищення кваліфікації; категорія - фахівці соціальної роботи, практичні психологи; кількість учасників — 45; апробацію проведено на кафедрі соціальної роботи та психології КЗ «Запорізький обласний інститут післядипломної педагогічної освіти» ЗОР.</w:t>
            </w:r>
            <w:r>
              <w:rPr>
                <w:rFonts w:ascii="Times New Roman" w:hAnsi="Times New Roman" w:eastAsia="Times New Roman" w:cs="Times New Roman"/>
                <w:highlight w:val="yellow"/>
              </w:rPr>
            </w:r>
          </w:p>
        </w:tc>
      </w:tr>
    </w:tbl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24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3. Інструменти, обладнання для процедур оцінювання</w:t>
      </w:r>
      <w:r>
        <w:rPr>
          <w:rFonts w:ascii="Times New Roman" w:hAnsi="Times New Roman" w:eastAsia="Times New Roman" w:cs="Times New Roman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09"/>
        <w:gridCol w:w="2908"/>
        <w:gridCol w:w="1650"/>
        <w:gridCol w:w="1579"/>
        <w:gridCol w:w="1627"/>
        <w:gridCol w:w="1600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Порядковий номер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908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Найменування інструментів, обладнання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Призначення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Адреса розміщення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Найменування власника інструментів, обладнання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Підстави для користування із зазначенням строку дії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908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Ноутбук HP 250 (10 од.)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Для організації онлайн-оцінювання (тестування), проведення розрахунків, підготовки та збереження звітної інформації.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закладу, без строку дії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908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Веб-камера широкоформатна Logitech C920 Pro HD (</w:t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од.)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Відеофіксація процедури оцінювання, ідентифікації кандидатів.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закладу, без строку дії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908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white"/>
              </w:rPr>
              <w:t xml:space="preserve">Мультимедійний проектор Acer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Демонстрація інструкцій, інструктажів під час оцінювання.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закладу, без строку дії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908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white"/>
              </w:rPr>
              <w:t xml:space="preserve">Меблі офісні (столи робочі - 8 од., стільці - 24 од.)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Для зручного розташування здобувачів та членів комісії під час проведення теоретичного та практичного оцінювання.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закладу, без строку дії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908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white"/>
              </w:rPr>
              <w:t xml:space="preserve">Сейф металевий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Для надійного та безпечного зберігання конфіденційних матеріалів.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закладу, без строку дії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908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Приміщення Кваліфікаційного центру (загальна площа 658.5 кв. м)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Для розташування робочих місць та безпосереднього проведення процедур оцінювання кандидатів в безпечних умовах.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 на підставі свідоцтва про право власності, без строку дії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Керівник (уповноважена особа)</w:t>
      </w:r>
      <w:r>
        <w:rPr>
          <w:rFonts w:ascii="Times New Roman" w:hAnsi="Times New Roman" w:eastAsia="Times New Roman" w:cs="Times New Roman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50" w:type="dxa"/>
              <w:top w:w="0" w:type="dxa"/>
              <w:right w:w="50" w:type="dxa"/>
              <w:bottom w:w="0" w:type="dxa"/>
            </w:tcMar>
            <w:tcW w:w="3324" w:type="dxa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Ректор КЗ «ЗОІППО» ЗОР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50" w:type="dxa"/>
              <w:top w:w="0" w:type="dxa"/>
              <w:right w:w="50" w:type="dxa"/>
              <w:bottom w:w="0" w:type="dxa"/>
            </w:tcMar>
            <w:tcW w:w="3324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____________________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50" w:type="dxa"/>
              <w:top w:w="0" w:type="dxa"/>
              <w:right w:w="50" w:type="dxa"/>
              <w:bottom w:w="0" w:type="dxa"/>
            </w:tcMar>
            <w:tcW w:w="3324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Е.А. ГУГНІН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 w:before="40" w:line="276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18"/>
        </w:rPr>
        <w:t xml:space="preserve"> </w:t>
      </w:r>
      <w:r>
        <w:rPr>
          <w:rFonts w:ascii="Times New Roman" w:hAnsi="Times New Roman" w:eastAsia="Times New Roman" w:cs="Times New Roman"/>
          <w:i/>
          <w:sz w:val="18"/>
          <w:lang w:val="uk-UA"/>
        </w:rPr>
        <w:t xml:space="preserve">                                                  </w:t>
      </w:r>
      <w:r>
        <w:rPr>
          <w:rFonts w:ascii="Times New Roman" w:hAnsi="Times New Roman" w:eastAsia="Times New Roman" w:cs="Times New Roman"/>
          <w:i/>
          <w:sz w:val="18"/>
        </w:rPr>
        <w:t xml:space="preserve">          </w:t>
      </w:r>
      <w:r>
        <w:rPr>
          <w:rFonts w:ascii="Times New Roman" w:hAnsi="Times New Roman" w:eastAsia="Times New Roman" w:cs="Times New Roman"/>
          <w:i/>
          <w:sz w:val="18"/>
          <w:lang w:val="uk-UA"/>
        </w:rPr>
        <w:t xml:space="preserve">                              </w:t>
      </w:r>
      <w:r>
        <w:rPr>
          <w:rFonts w:ascii="Times New Roman" w:hAnsi="Times New Roman" w:eastAsia="Times New Roman" w:cs="Times New Roman"/>
          <w:i/>
          <w:sz w:val="18"/>
        </w:rPr>
        <w:t xml:space="preserve">          (підпис)                              </w:t>
      </w:r>
      <w:r>
        <w:rPr>
          <w:rFonts w:ascii="Times New Roman" w:hAnsi="Times New Roman" w:eastAsia="Times New Roman" w:cs="Times New Roman"/>
          <w:i/>
          <w:sz w:val="18"/>
          <w:lang w:val="uk-UA"/>
        </w:rPr>
        <w:t xml:space="preserve">                                 </w:t>
      </w:r>
      <w:r>
        <w:rPr>
          <w:rFonts w:ascii="Times New Roman" w:hAnsi="Times New Roman" w:eastAsia="Times New Roman" w:cs="Times New Roman"/>
          <w:i/>
          <w:sz w:val="18"/>
        </w:rPr>
        <w:t xml:space="preserve"> (прізвище, ініціали)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"___" ____________ 2026 р.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М.П.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24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0"/>
        </w:rPr>
        <w:t xml:space="preserve">Примітка: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19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Зазначена в таблиці 3 інформація включає основні засоби (матеріальні активи, які кваліфікаційний центр або його відокремлен</w:t>
      </w: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ий підрозділ утримує з метою використання їх у процесі виробництва або постачання товарів, надання послуг, здавання в оренду іншим особам або для здійснення адміністративних і соціально-культурних функцій, очікуваний строк корисного використання (експлуата</w:t>
      </w: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ції) яких становить більше одного року або операційного циклу, якщо він довший за рік), не включає витратні та малоцінні матеріали та ручний інструмент; повинна підтверджуватися копіями документів, які засвідчують право власності, користування обладнанням.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19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Вимоги до рівня безпеки здобувача під час проведення процедур оцінювання забезпечує кваліфікаційний центр.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19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У звіті експертна комісія зазначає бали за кожною з трьох таблиць, що містяться у цих відомостях.</w:t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134" w:right="850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2026-07-03T09:34:54Z</dcterms:modified>
  <cp:category/>
</cp:coreProperties>
</file>